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B0576" w14:textId="77777777" w:rsidR="00313E04" w:rsidRPr="00313E04" w:rsidRDefault="00313E04" w:rsidP="00313E04">
      <w:pPr>
        <w:rPr>
          <w:lang w:val="es-DO"/>
        </w:rPr>
      </w:pPr>
      <w:r w:rsidRPr="00313E04">
        <w:rPr>
          <w:lang w:val="es-DO"/>
        </w:rPr>
        <w:t>ACTORES DE ESTADOS NACIÓN (NATION-STATE ACTORS)</w:t>
      </w:r>
    </w:p>
    <w:p w14:paraId="0BFD3BAA" w14:textId="77777777" w:rsidR="00313E04" w:rsidRPr="00313E04" w:rsidRDefault="00313E04" w:rsidP="008E4BA8">
      <w:pPr>
        <w:jc w:val="both"/>
        <w:rPr>
          <w:lang w:val="es-DO"/>
        </w:rPr>
      </w:pPr>
    </w:p>
    <w:p w14:paraId="0CE69A4A" w14:textId="77777777" w:rsidR="00313E04" w:rsidRPr="00313E04" w:rsidRDefault="00313E04" w:rsidP="008E4BA8">
      <w:pPr>
        <w:jc w:val="both"/>
        <w:rPr>
          <w:lang w:val="es-DO"/>
        </w:rPr>
      </w:pPr>
      <w:r w:rsidRPr="00313E04">
        <w:rPr>
          <w:lang w:val="es-DO"/>
        </w:rPr>
        <w:t xml:space="preserve">La mayoría de los Estados nación adquirieron conocimientos en materia de ciberseguridad y utilizan armas cibernéticas para alcanzar objetivos tanto militares como comerciales. El </w:t>
      </w:r>
      <w:r w:rsidRPr="000A440F">
        <w:rPr>
          <w:color w:val="FF0000"/>
          <w:lang w:val="es-DO"/>
        </w:rPr>
        <w:t xml:space="preserve">informe APT1 </w:t>
      </w:r>
      <w:r w:rsidRPr="00313E04">
        <w:rPr>
          <w:lang w:val="es-DO"/>
        </w:rPr>
        <w:t xml:space="preserve">de la </w:t>
      </w:r>
      <w:r w:rsidRPr="000A440F">
        <w:rPr>
          <w:color w:val="FF0000"/>
          <w:lang w:val="es-DO"/>
        </w:rPr>
        <w:t xml:space="preserve">empresa de seguridad </w:t>
      </w:r>
      <w:proofErr w:type="spellStart"/>
      <w:r w:rsidRPr="000A440F">
        <w:rPr>
          <w:color w:val="FF0000"/>
          <w:lang w:val="es-DO"/>
        </w:rPr>
        <w:t>Mandiant</w:t>
      </w:r>
      <w:proofErr w:type="spellEnd"/>
      <w:r w:rsidRPr="000A440F">
        <w:rPr>
          <w:color w:val="FF0000"/>
          <w:lang w:val="es-DO"/>
        </w:rPr>
        <w:t xml:space="preserve"> </w:t>
      </w:r>
      <w:r w:rsidRPr="00313E04">
        <w:rPr>
          <w:lang w:val="es-DO"/>
        </w:rPr>
        <w:t xml:space="preserve">sobre las unidades chinas de espionaje cibernético influyó en la configuración del lenguaje y la comprensión de los ciclos de vida de los ciberataques modernos. </w:t>
      </w:r>
    </w:p>
    <w:p w14:paraId="05B9BED6" w14:textId="77777777" w:rsidR="00313E04" w:rsidRPr="00313E04" w:rsidRDefault="00313E04" w:rsidP="008E4BA8">
      <w:pPr>
        <w:jc w:val="both"/>
        <w:rPr>
          <w:lang w:val="es-DO"/>
        </w:rPr>
      </w:pPr>
    </w:p>
    <w:p w14:paraId="41DAC2D4" w14:textId="77777777" w:rsidR="00313E04" w:rsidRPr="00E8271A" w:rsidRDefault="00313E04" w:rsidP="008E4BA8">
      <w:pPr>
        <w:jc w:val="both"/>
        <w:rPr>
          <w:b/>
          <w:bCs/>
          <w:u w:val="single"/>
          <w:lang w:val="es-DO"/>
        </w:rPr>
      </w:pPr>
      <w:r w:rsidRPr="00313E04">
        <w:rPr>
          <w:lang w:val="es-DO"/>
        </w:rPr>
        <w:t xml:space="preserve">El término </w:t>
      </w:r>
      <w:r w:rsidRPr="008E7C12">
        <w:rPr>
          <w:b/>
          <w:bCs/>
          <w:color w:val="FF0000"/>
          <w:u w:val="single"/>
          <w:lang w:val="es-DO"/>
        </w:rPr>
        <w:t>amenaza persistente avanzada (APT)</w:t>
      </w:r>
      <w:r w:rsidRPr="008E7C12">
        <w:rPr>
          <w:color w:val="FF0000"/>
          <w:lang w:val="es-DO"/>
        </w:rPr>
        <w:t xml:space="preserve"> </w:t>
      </w:r>
      <w:r w:rsidRPr="00313E04">
        <w:rPr>
          <w:lang w:val="es-DO"/>
        </w:rPr>
        <w:t xml:space="preserve">se acuñó para comprender el comportamiento de los tipos modernos de adversarios cibernéticos. En lugar de pensar en términos de sistemas infectados con un virus o troyano, una APT </w:t>
      </w:r>
      <w:r w:rsidRPr="008E7C12">
        <w:rPr>
          <w:b/>
          <w:bCs/>
          <w:color w:val="FF0000"/>
          <w:u w:val="single"/>
          <w:lang w:val="es-DO"/>
        </w:rPr>
        <w:t>se refiere a la capacidad de un adversario para lograr un compromiso continuo de la seguridad de la red (obtener y mantener el acceso) a través de una variedad de herramientas y técnicas.</w:t>
      </w:r>
    </w:p>
    <w:p w14:paraId="00710381" w14:textId="77777777" w:rsidR="00313E04" w:rsidRPr="00313E04" w:rsidRDefault="00313E04" w:rsidP="008E4BA8">
      <w:pPr>
        <w:jc w:val="both"/>
        <w:rPr>
          <w:lang w:val="es-DO"/>
        </w:rPr>
      </w:pPr>
    </w:p>
    <w:p w14:paraId="0AA02018" w14:textId="77777777" w:rsidR="00313E04" w:rsidRPr="00313E04" w:rsidRDefault="00313E04" w:rsidP="008E4BA8">
      <w:pPr>
        <w:jc w:val="both"/>
        <w:rPr>
          <w:lang w:val="es-DO"/>
        </w:rPr>
      </w:pPr>
      <w:r w:rsidRPr="00313E04">
        <w:rPr>
          <w:lang w:val="es-DO"/>
        </w:rPr>
        <w:t xml:space="preserve">Actores de </w:t>
      </w:r>
      <w:r w:rsidRPr="00615B31">
        <w:rPr>
          <w:b/>
          <w:bCs/>
          <w:color w:val="FF0000"/>
          <w:lang w:val="es-DO"/>
        </w:rPr>
        <w:t>Estados nación/</w:t>
      </w:r>
      <w:proofErr w:type="spellStart"/>
      <w:r w:rsidRPr="00615B31">
        <w:rPr>
          <w:b/>
          <w:bCs/>
          <w:color w:val="FF0000"/>
          <w:lang w:val="es-DO"/>
        </w:rPr>
        <w:t>Nation-state</w:t>
      </w:r>
      <w:proofErr w:type="spellEnd"/>
      <w:r w:rsidRPr="00615B31">
        <w:rPr>
          <w:color w:val="FF0000"/>
          <w:lang w:val="es-DO"/>
        </w:rPr>
        <w:t xml:space="preserve"> </w:t>
      </w:r>
      <w:r w:rsidRPr="00313E04">
        <w:rPr>
          <w:lang w:val="es-DO"/>
        </w:rPr>
        <w:t>han estado implicados en numerosos ataques, en particular contra los sistemas energéticos, sanitarios y electorales. Sus objetivos son, principalmente, la desinformación y el espionaje para obtener ventajas estratégicas, pero se sabe que algunos países, como Corea del Norte, atacan a empresas para obtener beneficios financieros.</w:t>
      </w:r>
    </w:p>
    <w:p w14:paraId="3BFBDCFC" w14:textId="77777777" w:rsidR="00313E04" w:rsidRPr="00313E04" w:rsidRDefault="00313E04" w:rsidP="00313E04">
      <w:pPr>
        <w:rPr>
          <w:lang w:val="es-DO"/>
        </w:rPr>
      </w:pPr>
    </w:p>
    <w:p w14:paraId="65FFB6B0" w14:textId="3270DE5F" w:rsidR="00313E04" w:rsidRDefault="001E4091" w:rsidP="00313E04">
      <w:r>
        <w:rPr>
          <w:noProof/>
        </w:rPr>
        <w:drawing>
          <wp:inline distT="0" distB="0" distL="0" distR="0" wp14:anchorId="42B2AFBF" wp14:editId="210DA3EC">
            <wp:extent cx="5943600" cy="3676015"/>
            <wp:effectExtent l="0" t="0" r="0" b="635"/>
            <wp:docPr id="1513095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9197" w14:textId="77777777" w:rsidR="00313E04" w:rsidRDefault="00313E04" w:rsidP="00313E04"/>
    <w:p w14:paraId="2F332E84" w14:textId="77777777" w:rsidR="00313E04" w:rsidRPr="008E4BA8" w:rsidRDefault="00313E04" w:rsidP="008E4BA8">
      <w:pPr>
        <w:jc w:val="center"/>
        <w:rPr>
          <w:i/>
          <w:iCs/>
          <w:lang w:val="es-DO"/>
        </w:rPr>
      </w:pPr>
      <w:r w:rsidRPr="008E4BA8">
        <w:rPr>
          <w:i/>
          <w:iCs/>
          <w:lang w:val="es-DO"/>
        </w:rPr>
        <w:lastRenderedPageBreak/>
        <w:t xml:space="preserve">Investigadores como </w:t>
      </w:r>
      <w:proofErr w:type="spellStart"/>
      <w:r w:rsidRPr="00E31F4A">
        <w:rPr>
          <w:i/>
          <w:iCs/>
          <w:color w:val="FF0000"/>
          <w:lang w:val="es-DO"/>
        </w:rPr>
        <w:t>The</w:t>
      </w:r>
      <w:proofErr w:type="spellEnd"/>
      <w:r w:rsidRPr="00E31F4A">
        <w:rPr>
          <w:i/>
          <w:iCs/>
          <w:color w:val="FF0000"/>
          <w:lang w:val="es-DO"/>
        </w:rPr>
        <w:t xml:space="preserve"> MITRE </w:t>
      </w:r>
      <w:proofErr w:type="spellStart"/>
      <w:r w:rsidRPr="00E31F4A">
        <w:rPr>
          <w:i/>
          <w:iCs/>
          <w:color w:val="FF0000"/>
          <w:lang w:val="es-DO"/>
        </w:rPr>
        <w:t>Corporation</w:t>
      </w:r>
      <w:proofErr w:type="spellEnd"/>
      <w:r w:rsidRPr="00E31F4A">
        <w:rPr>
          <w:i/>
          <w:iCs/>
          <w:color w:val="FF0000"/>
          <w:lang w:val="es-DO"/>
        </w:rPr>
        <w:t xml:space="preserve"> </w:t>
      </w:r>
      <w:r w:rsidRPr="008E4BA8">
        <w:rPr>
          <w:i/>
          <w:iCs/>
          <w:lang w:val="es-DO"/>
        </w:rPr>
        <w:t xml:space="preserve">informan sobre las actividades del crimen organizado y los actores de tipo </w:t>
      </w:r>
      <w:r w:rsidRPr="00E31F4A">
        <w:rPr>
          <w:i/>
          <w:iCs/>
          <w:color w:val="FF0000"/>
          <w:lang w:val="es-DO"/>
        </w:rPr>
        <w:t>Estado nación</w:t>
      </w:r>
      <w:r w:rsidRPr="008E4BA8">
        <w:rPr>
          <w:i/>
          <w:iCs/>
          <w:lang w:val="es-DO"/>
        </w:rPr>
        <w:t xml:space="preserve">. (Captura de pantalla © 2023 </w:t>
      </w:r>
      <w:proofErr w:type="spellStart"/>
      <w:r w:rsidRPr="008E4BA8">
        <w:rPr>
          <w:i/>
          <w:iCs/>
          <w:lang w:val="es-DO"/>
        </w:rPr>
        <w:t>The</w:t>
      </w:r>
      <w:proofErr w:type="spellEnd"/>
      <w:r w:rsidRPr="008E4BA8">
        <w:rPr>
          <w:i/>
          <w:iCs/>
          <w:lang w:val="es-DO"/>
        </w:rPr>
        <w:t xml:space="preserve"> MITRE </w:t>
      </w:r>
      <w:proofErr w:type="spellStart"/>
      <w:r w:rsidRPr="008E4BA8">
        <w:rPr>
          <w:i/>
          <w:iCs/>
          <w:lang w:val="es-DO"/>
        </w:rPr>
        <w:t>Corporation</w:t>
      </w:r>
      <w:proofErr w:type="spellEnd"/>
      <w:r w:rsidRPr="008E4BA8">
        <w:rPr>
          <w:i/>
          <w:iCs/>
          <w:lang w:val="es-DO"/>
        </w:rPr>
        <w:t xml:space="preserve">. Este trabajo se reproduce y distribuye con el permiso de </w:t>
      </w:r>
      <w:proofErr w:type="spellStart"/>
      <w:r w:rsidRPr="008E4BA8">
        <w:rPr>
          <w:i/>
          <w:iCs/>
          <w:lang w:val="es-DO"/>
        </w:rPr>
        <w:t>The</w:t>
      </w:r>
      <w:proofErr w:type="spellEnd"/>
      <w:r w:rsidRPr="008E4BA8">
        <w:rPr>
          <w:i/>
          <w:iCs/>
          <w:lang w:val="es-DO"/>
        </w:rPr>
        <w:t xml:space="preserve"> MITRE </w:t>
      </w:r>
      <w:proofErr w:type="spellStart"/>
      <w:r w:rsidRPr="008E4BA8">
        <w:rPr>
          <w:i/>
          <w:iCs/>
          <w:lang w:val="es-DO"/>
        </w:rPr>
        <w:t>Corporation</w:t>
      </w:r>
      <w:proofErr w:type="spellEnd"/>
      <w:r w:rsidRPr="008E4BA8">
        <w:rPr>
          <w:i/>
          <w:iCs/>
          <w:lang w:val="es-DO"/>
        </w:rPr>
        <w:t>).</w:t>
      </w:r>
    </w:p>
    <w:p w14:paraId="598C3D91" w14:textId="77777777" w:rsidR="00313E04" w:rsidRPr="008E4BA8" w:rsidRDefault="00313E04" w:rsidP="00313E04">
      <w:pPr>
        <w:rPr>
          <w:lang w:val="es-DO"/>
        </w:rPr>
      </w:pPr>
    </w:p>
    <w:p w14:paraId="5CA8B57B" w14:textId="7422C5AE" w:rsidR="00B1785D" w:rsidRPr="008E4BA8" w:rsidRDefault="00313E04" w:rsidP="008E4BA8">
      <w:pPr>
        <w:jc w:val="both"/>
        <w:rPr>
          <w:lang w:val="es-DO"/>
        </w:rPr>
      </w:pPr>
      <w:r w:rsidRPr="008E4BA8">
        <w:rPr>
          <w:lang w:val="es-DO"/>
        </w:rPr>
        <w:t xml:space="preserve">Los </w:t>
      </w:r>
      <w:r w:rsidRPr="00E31F4A">
        <w:rPr>
          <w:b/>
          <w:bCs/>
          <w:color w:val="FF0000"/>
          <w:lang w:val="es-DO"/>
        </w:rPr>
        <w:t>actores estatales</w:t>
      </w:r>
      <w:r w:rsidRPr="00E31F4A">
        <w:rPr>
          <w:color w:val="FF0000"/>
          <w:lang w:val="es-DO"/>
        </w:rPr>
        <w:t xml:space="preserve"> </w:t>
      </w:r>
      <w:r w:rsidRPr="008E4BA8">
        <w:rPr>
          <w:lang w:val="es-DO"/>
        </w:rPr>
        <w:t xml:space="preserve">trabajarán a distancia del gobierno nacional, el ejército o el servicio de seguridad que los patrocina y protege, manteniendo una “negación plausible”. Es probable que se hagan pasar por grupos independientes o incluso por </w:t>
      </w:r>
      <w:proofErr w:type="spellStart"/>
      <w:r w:rsidRPr="008E4BA8">
        <w:rPr>
          <w:lang w:val="es-DO"/>
        </w:rPr>
        <w:t>hacktivistas</w:t>
      </w:r>
      <w:proofErr w:type="spellEnd"/>
      <w:r w:rsidRPr="008E4BA8">
        <w:rPr>
          <w:lang w:val="es-DO"/>
        </w:rPr>
        <w:t>. Pueden emprender campañas de desinformación de bandera falsa que intenten implicar a otros estados.</w:t>
      </w:r>
    </w:p>
    <w:sectPr w:rsidR="00B1785D" w:rsidRPr="008E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35"/>
    <w:rsid w:val="000A440F"/>
    <w:rsid w:val="001E4091"/>
    <w:rsid w:val="00313E04"/>
    <w:rsid w:val="00467535"/>
    <w:rsid w:val="00615B31"/>
    <w:rsid w:val="007A41FE"/>
    <w:rsid w:val="008E4BA8"/>
    <w:rsid w:val="008E7C12"/>
    <w:rsid w:val="00A86CE8"/>
    <w:rsid w:val="00B1785D"/>
    <w:rsid w:val="00C4600C"/>
    <w:rsid w:val="00D218B3"/>
    <w:rsid w:val="00E27F5C"/>
    <w:rsid w:val="00E31F4A"/>
    <w:rsid w:val="00E8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49AC"/>
  <w15:chartTrackingRefBased/>
  <w15:docId w15:val="{870CF9AD-68F9-46C6-8B63-851E6A1B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5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5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5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5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994">
          <w:marLeft w:val="4455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096926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600391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98031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10</cp:revision>
  <dcterms:created xsi:type="dcterms:W3CDTF">2024-06-18T21:38:00Z</dcterms:created>
  <dcterms:modified xsi:type="dcterms:W3CDTF">2024-06-19T19:48:00Z</dcterms:modified>
</cp:coreProperties>
</file>