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048E8" w14:textId="77777777" w:rsidR="00F43EF0" w:rsidRPr="00F43EF0" w:rsidRDefault="00F43EF0" w:rsidP="006C71C7">
      <w:pPr>
        <w:jc w:val="both"/>
        <w:rPr>
          <w:lang w:val="es-DO"/>
        </w:rPr>
      </w:pPr>
      <w:r w:rsidRPr="00F43EF0">
        <w:rPr>
          <w:lang w:val="es-DO"/>
        </w:rPr>
        <w:t>VECTORES DE RED</w:t>
      </w:r>
    </w:p>
    <w:p w14:paraId="2A301872" w14:textId="372157E0" w:rsidR="00F43EF0" w:rsidRPr="00F43EF0" w:rsidRDefault="00F43EF0" w:rsidP="006C71C7">
      <w:pPr>
        <w:jc w:val="both"/>
        <w:rPr>
          <w:lang w:val="es-DO"/>
        </w:rPr>
      </w:pPr>
      <w:r w:rsidRPr="00F43EF0">
        <w:rPr>
          <w:lang w:val="es-DO"/>
        </w:rPr>
        <w:t xml:space="preserve">El </w:t>
      </w:r>
      <w:r w:rsidRPr="00326A1F">
        <w:rPr>
          <w:color w:val="70AD47" w:themeColor="accent6"/>
          <w:lang w:val="es-DO"/>
        </w:rPr>
        <w:t>software vulnerable</w:t>
      </w:r>
      <w:r w:rsidRPr="00F43EF0">
        <w:rPr>
          <w:lang w:val="es-DO"/>
        </w:rPr>
        <w:t xml:space="preserve"> brinda a un </w:t>
      </w:r>
      <w:r w:rsidRPr="00807C4D">
        <w:rPr>
          <w:color w:val="FF0000"/>
          <w:lang w:val="es-DO"/>
        </w:rPr>
        <w:t>actor de amenaza</w:t>
      </w:r>
      <w:r w:rsidRPr="00F43EF0">
        <w:rPr>
          <w:lang w:val="es-DO"/>
        </w:rPr>
        <w:t xml:space="preserve"> la oportunidad de ejecutar código malicioso en un sistema. Para hacerlo, el </w:t>
      </w:r>
      <w:r w:rsidRPr="00326A1F">
        <w:rPr>
          <w:color w:val="FF0000"/>
          <w:lang w:val="es-DO"/>
        </w:rPr>
        <w:t xml:space="preserve">actor de amenaza </w:t>
      </w:r>
      <w:r w:rsidRPr="00F43EF0">
        <w:rPr>
          <w:lang w:val="es-DO"/>
        </w:rPr>
        <w:t xml:space="preserve">debe poder ejecutar código de </w:t>
      </w:r>
      <w:proofErr w:type="spellStart"/>
      <w:r w:rsidRPr="00F43EF0">
        <w:rPr>
          <w:lang w:val="es-DO"/>
        </w:rPr>
        <w:t>exploit</w:t>
      </w:r>
      <w:proofErr w:type="spellEnd"/>
      <w:r w:rsidRPr="00F43EF0">
        <w:rPr>
          <w:lang w:val="es-DO"/>
        </w:rPr>
        <w:t xml:space="preserve"> en el sistema o en una red para desencadenar la vulnerabilidad. Una técnica de </w:t>
      </w:r>
      <w:proofErr w:type="spellStart"/>
      <w:r w:rsidRPr="00F43EF0">
        <w:rPr>
          <w:lang w:val="es-DO"/>
        </w:rPr>
        <w:t>exploit</w:t>
      </w:r>
      <w:proofErr w:type="spellEnd"/>
      <w:r w:rsidRPr="00F43EF0">
        <w:rPr>
          <w:lang w:val="es-DO"/>
        </w:rPr>
        <w:t xml:space="preserve"> para cualquier vulnerabilidad de</w:t>
      </w:r>
      <w:r w:rsidR="006C71C7">
        <w:rPr>
          <w:lang w:val="es-DO"/>
        </w:rPr>
        <w:t xml:space="preserve"> </w:t>
      </w:r>
      <w:r w:rsidRPr="00F43EF0">
        <w:rPr>
          <w:lang w:val="es-DO"/>
        </w:rPr>
        <w:t>software se puede clasificar como remota o local:</w:t>
      </w:r>
    </w:p>
    <w:p w14:paraId="1226A190" w14:textId="62518DD6" w:rsidR="00F43EF0" w:rsidRPr="004460D9" w:rsidRDefault="008622AC" w:rsidP="004460D9">
      <w:pPr>
        <w:pStyle w:val="Prrafodelista"/>
        <w:numPr>
          <w:ilvl w:val="0"/>
          <w:numId w:val="1"/>
        </w:numPr>
        <w:jc w:val="both"/>
        <w:rPr>
          <w:lang w:val="es-DO"/>
        </w:rPr>
      </w:pPr>
      <w:r w:rsidRPr="00F43EF0">
        <w:rPr>
          <w:lang w:val="es-DO"/>
        </w:rPr>
        <w:t xml:space="preserve">Una técnica de </w:t>
      </w:r>
      <w:proofErr w:type="spellStart"/>
      <w:r w:rsidRPr="008622AC">
        <w:rPr>
          <w:u w:val="single"/>
          <w:lang w:val="es-DO"/>
        </w:rPr>
        <w:t>exploit</w:t>
      </w:r>
      <w:proofErr w:type="spellEnd"/>
      <w:r w:rsidRPr="008622AC">
        <w:rPr>
          <w:u w:val="single"/>
          <w:lang w:val="es-DO"/>
        </w:rPr>
        <w:t xml:space="preserve"> </w:t>
      </w:r>
      <w:r w:rsidR="00F43EF0" w:rsidRPr="008622AC">
        <w:rPr>
          <w:b/>
          <w:bCs/>
          <w:u w:val="single"/>
          <w:lang w:val="es-DO"/>
        </w:rPr>
        <w:t>Remoto</w:t>
      </w:r>
      <w:r w:rsidR="00F43EF0" w:rsidRPr="004460D9">
        <w:rPr>
          <w:lang w:val="es-DO"/>
        </w:rPr>
        <w:t xml:space="preserve"> significa que la vulnerabilidad se puede explotar enviando código al destino a través de una red y no depende de una sesión autenticada con el sistema para ejecutarse.</w:t>
      </w:r>
    </w:p>
    <w:p w14:paraId="6F10C41D" w14:textId="1A732767" w:rsidR="00F43EF0" w:rsidRPr="004460D9" w:rsidRDefault="008622AC" w:rsidP="004460D9">
      <w:pPr>
        <w:pStyle w:val="Prrafodelista"/>
        <w:numPr>
          <w:ilvl w:val="0"/>
          <w:numId w:val="1"/>
        </w:numPr>
        <w:jc w:val="both"/>
        <w:rPr>
          <w:lang w:val="es-DO"/>
        </w:rPr>
      </w:pPr>
      <w:r w:rsidRPr="00F43EF0">
        <w:rPr>
          <w:lang w:val="es-DO"/>
        </w:rPr>
        <w:t xml:space="preserve">Una técnica de </w:t>
      </w:r>
      <w:proofErr w:type="spellStart"/>
      <w:r w:rsidRPr="008622AC">
        <w:rPr>
          <w:u w:val="single"/>
          <w:lang w:val="es-DO"/>
        </w:rPr>
        <w:t>exploit</w:t>
      </w:r>
      <w:proofErr w:type="spellEnd"/>
      <w:r w:rsidRPr="008622AC">
        <w:rPr>
          <w:u w:val="single"/>
          <w:lang w:val="es-DO"/>
        </w:rPr>
        <w:t xml:space="preserve"> </w:t>
      </w:r>
      <w:r w:rsidR="00F43EF0" w:rsidRPr="008622AC">
        <w:rPr>
          <w:b/>
          <w:bCs/>
          <w:u w:val="single"/>
          <w:lang w:val="es-DO"/>
        </w:rPr>
        <w:t>Local</w:t>
      </w:r>
      <w:r w:rsidR="00F43EF0" w:rsidRPr="004460D9">
        <w:rPr>
          <w:lang w:val="es-DO"/>
        </w:rPr>
        <w:t xml:space="preserve"> significa que el código de </w:t>
      </w:r>
      <w:proofErr w:type="spellStart"/>
      <w:r w:rsidR="00F43EF0" w:rsidRPr="004460D9">
        <w:rPr>
          <w:lang w:val="es-DO"/>
        </w:rPr>
        <w:t>exploit</w:t>
      </w:r>
      <w:proofErr w:type="spellEnd"/>
      <w:r w:rsidR="00F43EF0" w:rsidRPr="004460D9">
        <w:rPr>
          <w:lang w:val="es-DO"/>
        </w:rPr>
        <w:t xml:space="preserve"> debe ejecutarse desde una sesión autenticada en la computadora. El ataque aún podría ocurrir a través de una red, pero el actor de amenaza necesita usar algunas credenciales válidas o secuestrar una sesión existente para ejecutarlo.</w:t>
      </w:r>
    </w:p>
    <w:p w14:paraId="71406C37" w14:textId="77777777" w:rsidR="00F43EF0" w:rsidRPr="00F43EF0" w:rsidRDefault="00F43EF0" w:rsidP="006C71C7">
      <w:pPr>
        <w:jc w:val="both"/>
        <w:rPr>
          <w:lang w:val="es-DO"/>
        </w:rPr>
      </w:pPr>
      <w:r w:rsidRPr="00F43EF0">
        <w:rPr>
          <w:lang w:val="es-DO"/>
        </w:rPr>
        <w:t xml:space="preserve">En consecuencia, a fin de minimizar los riesgos de las vulnerabilidades de software, los administradores deben reducir la </w:t>
      </w:r>
      <w:r w:rsidRPr="00DA29AA">
        <w:rPr>
          <w:color w:val="70AD47" w:themeColor="accent6"/>
          <w:lang w:val="es-DO"/>
        </w:rPr>
        <w:t>superficie de ataque</w:t>
      </w:r>
      <w:r w:rsidRPr="00F43EF0">
        <w:rPr>
          <w:lang w:val="es-DO"/>
        </w:rPr>
        <w:t xml:space="preserve"> eliminando las redes no seguras. Una red no segura es aquella que carece de los atributos de confidencialidad, integridad y disponibilidad:</w:t>
      </w:r>
    </w:p>
    <w:p w14:paraId="4F847889" w14:textId="77777777" w:rsidR="00F43EF0" w:rsidRPr="00F43EF0" w:rsidRDefault="00F43EF0" w:rsidP="006C71C7">
      <w:pPr>
        <w:jc w:val="both"/>
        <w:rPr>
          <w:lang w:val="es-DO"/>
        </w:rPr>
      </w:pPr>
    </w:p>
    <w:p w14:paraId="2810F1AB" w14:textId="77777777" w:rsidR="00F43EF0" w:rsidRPr="00F06BED" w:rsidRDefault="00F43EF0" w:rsidP="00F06BED">
      <w:pPr>
        <w:pStyle w:val="Prrafodelista"/>
        <w:numPr>
          <w:ilvl w:val="0"/>
          <w:numId w:val="2"/>
        </w:numPr>
        <w:jc w:val="both"/>
        <w:rPr>
          <w:lang w:val="es-DO"/>
        </w:rPr>
      </w:pPr>
      <w:r w:rsidRPr="00F06BED">
        <w:rPr>
          <w:lang w:val="es-DO"/>
        </w:rPr>
        <w:t>Falta de confidencialidad: los actores de amenazas pueden espiar el tráfico de la red y recuperar contraseñas u otra información confidencial. También se conocen como ataques de espionaje.</w:t>
      </w:r>
    </w:p>
    <w:p w14:paraId="2D13F50E" w14:textId="77777777" w:rsidR="00F43EF0" w:rsidRPr="00F06BED" w:rsidRDefault="00F43EF0" w:rsidP="00F06BED">
      <w:pPr>
        <w:pStyle w:val="Prrafodelista"/>
        <w:numPr>
          <w:ilvl w:val="0"/>
          <w:numId w:val="2"/>
        </w:numPr>
        <w:jc w:val="both"/>
        <w:rPr>
          <w:lang w:val="es-DO"/>
        </w:rPr>
      </w:pPr>
      <w:r w:rsidRPr="00F06BED">
        <w:rPr>
          <w:lang w:val="es-DO"/>
        </w:rPr>
        <w:t xml:space="preserve">Falta de integridad: los actores de amenazas pueden conectar dispositivos no autorizados. Pueden utilizarse para espiar el tráfico o interceptarlo y modificarlo, ejecutar servicios y aplicaciones falsificados o ejecutar código de </w:t>
      </w:r>
      <w:proofErr w:type="spellStart"/>
      <w:r w:rsidRPr="00F06BED">
        <w:rPr>
          <w:lang w:val="es-DO"/>
        </w:rPr>
        <w:t>exploit</w:t>
      </w:r>
      <w:proofErr w:type="spellEnd"/>
      <w:r w:rsidRPr="00F06BED">
        <w:rPr>
          <w:lang w:val="es-DO"/>
        </w:rPr>
        <w:t xml:space="preserve"> contra otros hosts de la red. Por lo general, se conocen como ataques en ruta.</w:t>
      </w:r>
    </w:p>
    <w:p w14:paraId="71ACDBF2" w14:textId="77777777" w:rsidR="00F43EF0" w:rsidRPr="00F06BED" w:rsidRDefault="00F43EF0" w:rsidP="00F06BED">
      <w:pPr>
        <w:pStyle w:val="Prrafodelista"/>
        <w:numPr>
          <w:ilvl w:val="0"/>
          <w:numId w:val="2"/>
        </w:numPr>
        <w:jc w:val="both"/>
        <w:rPr>
          <w:lang w:val="es-DO"/>
        </w:rPr>
      </w:pPr>
      <w:r w:rsidRPr="00F06BED">
        <w:rPr>
          <w:lang w:val="es-DO"/>
        </w:rPr>
        <w:t>Falta de disponibilidad: los actores de amenazas pueden realizar ataques de interrupción del servicio. También se conocen como ataques de denegación de servicio (DoS).</w:t>
      </w:r>
    </w:p>
    <w:p w14:paraId="0F7EC628" w14:textId="77777777" w:rsidR="00F43EF0" w:rsidRPr="00F43EF0" w:rsidRDefault="00F43EF0" w:rsidP="006C71C7">
      <w:pPr>
        <w:jc w:val="both"/>
        <w:rPr>
          <w:lang w:val="es-DO"/>
        </w:rPr>
      </w:pPr>
      <w:r w:rsidRPr="00F43EF0">
        <w:rPr>
          <w:lang w:val="es-DO"/>
        </w:rPr>
        <w:t xml:space="preserve">Una red segura utiliza un </w:t>
      </w:r>
      <w:r w:rsidRPr="000C0603">
        <w:rPr>
          <w:color w:val="70AD47" w:themeColor="accent6"/>
          <w:lang w:val="es-DO"/>
        </w:rPr>
        <w:t>marco de control</w:t>
      </w:r>
      <w:r w:rsidRPr="00F43EF0">
        <w:rPr>
          <w:lang w:val="es-DO"/>
        </w:rPr>
        <w:t xml:space="preserve"> de acceso y soluciones criptográficas para </w:t>
      </w:r>
      <w:r w:rsidRPr="006D6EDE">
        <w:rPr>
          <w:color w:val="00B0F0"/>
          <w:lang w:val="es-DO"/>
        </w:rPr>
        <w:t>identificar, autenticar, autorizar y auditar</w:t>
      </w:r>
      <w:r w:rsidRPr="00F43EF0">
        <w:rPr>
          <w:lang w:val="es-DO"/>
        </w:rPr>
        <w:t xml:space="preserve"> a los usuarios, los hosts y el tráfico de la red.</w:t>
      </w:r>
    </w:p>
    <w:p w14:paraId="0D84AE19" w14:textId="77777777" w:rsidR="00F43EF0" w:rsidRPr="00F43EF0" w:rsidRDefault="00F43EF0" w:rsidP="006C71C7">
      <w:pPr>
        <w:jc w:val="both"/>
        <w:rPr>
          <w:lang w:val="es-DO"/>
        </w:rPr>
      </w:pPr>
    </w:p>
    <w:p w14:paraId="3617A616" w14:textId="77777777" w:rsidR="00F43EF0" w:rsidRPr="00F43EF0" w:rsidRDefault="00F43EF0" w:rsidP="006C71C7">
      <w:pPr>
        <w:jc w:val="both"/>
        <w:rPr>
          <w:lang w:val="es-DO"/>
        </w:rPr>
      </w:pPr>
      <w:r w:rsidRPr="00F43EF0">
        <w:rPr>
          <w:lang w:val="es-DO"/>
        </w:rPr>
        <w:t xml:space="preserve">Algunos </w:t>
      </w:r>
      <w:r w:rsidRPr="006D6EDE">
        <w:rPr>
          <w:color w:val="70AD47" w:themeColor="accent6"/>
          <w:lang w:val="es-DO"/>
        </w:rPr>
        <w:t>vectores de amenaza</w:t>
      </w:r>
      <w:r w:rsidRPr="00F43EF0">
        <w:rPr>
          <w:lang w:val="es-DO"/>
        </w:rPr>
        <w:t xml:space="preserve"> específicos que se asocian con redes no seguras son los siguientes:</w:t>
      </w:r>
    </w:p>
    <w:p w14:paraId="444B6BE4" w14:textId="77777777" w:rsidR="00F43EF0" w:rsidRPr="00F43EF0" w:rsidRDefault="00F43EF0" w:rsidP="006C71C7">
      <w:pPr>
        <w:jc w:val="both"/>
        <w:rPr>
          <w:lang w:val="es-DO"/>
        </w:rPr>
      </w:pPr>
    </w:p>
    <w:p w14:paraId="1C76D1C3" w14:textId="77777777" w:rsidR="00F43EF0" w:rsidRPr="00074B2C" w:rsidRDefault="00F43EF0" w:rsidP="00074B2C">
      <w:pPr>
        <w:pStyle w:val="Prrafodelista"/>
        <w:numPr>
          <w:ilvl w:val="0"/>
          <w:numId w:val="3"/>
        </w:numPr>
        <w:jc w:val="both"/>
        <w:rPr>
          <w:lang w:val="es-DO"/>
        </w:rPr>
      </w:pPr>
      <w:r w:rsidRPr="006D6EDE">
        <w:rPr>
          <w:b/>
          <w:bCs/>
          <w:color w:val="70AD47" w:themeColor="accent6"/>
          <w:u w:val="single"/>
          <w:lang w:val="es-DO"/>
        </w:rPr>
        <w:t>Acceso directo</w:t>
      </w:r>
      <w:r w:rsidRPr="00074B2C">
        <w:rPr>
          <w:lang w:val="es-DO"/>
        </w:rPr>
        <w:t>: el actor de amenazas utiliza el acceso físico al sitio para perpetrar un ataque. Los ejemplos podrían incluir obtener acceso a una estación de trabajo desbloqueada; usar un disco de arranque para tratar de instalar herramientas maliciosas; o robar físicamente una PC, computadora portátil o unidad de disco.</w:t>
      </w:r>
    </w:p>
    <w:p w14:paraId="1559E7B4" w14:textId="77777777" w:rsidR="00F43EF0" w:rsidRPr="00074B2C" w:rsidRDefault="00F43EF0" w:rsidP="00074B2C">
      <w:pPr>
        <w:pStyle w:val="Prrafodelista"/>
        <w:numPr>
          <w:ilvl w:val="0"/>
          <w:numId w:val="3"/>
        </w:numPr>
        <w:jc w:val="both"/>
        <w:rPr>
          <w:lang w:val="es-DO"/>
        </w:rPr>
      </w:pPr>
      <w:r w:rsidRPr="006D6EDE">
        <w:rPr>
          <w:b/>
          <w:bCs/>
          <w:color w:val="70AD47" w:themeColor="accent6"/>
          <w:u w:val="single"/>
          <w:lang w:val="es-DO"/>
        </w:rPr>
        <w:t>Red cableada:</w:t>
      </w:r>
      <w:r w:rsidRPr="006D6EDE">
        <w:rPr>
          <w:color w:val="70AD47" w:themeColor="accent6"/>
          <w:lang w:val="es-DO"/>
        </w:rPr>
        <w:t xml:space="preserve"> </w:t>
      </w:r>
      <w:r w:rsidRPr="00074B2C">
        <w:rPr>
          <w:lang w:val="es-DO"/>
        </w:rPr>
        <w:t>un actor de amenazas con acceso al sitio conecta un dispositivo no autorizado a un puerto de red física, lo que permite que el dispositivo se comunique con otros hosts. Esto permite potencialmente que el actor de amenazas lance ataques de espionaje, en ruta y de DoS.</w:t>
      </w:r>
    </w:p>
    <w:p w14:paraId="351AB145" w14:textId="77777777" w:rsidR="00F43EF0" w:rsidRPr="00074B2C" w:rsidRDefault="00F43EF0" w:rsidP="00074B2C">
      <w:pPr>
        <w:pStyle w:val="Prrafodelista"/>
        <w:numPr>
          <w:ilvl w:val="0"/>
          <w:numId w:val="3"/>
        </w:numPr>
        <w:jc w:val="both"/>
        <w:rPr>
          <w:lang w:val="es-DO"/>
        </w:rPr>
      </w:pPr>
      <w:r w:rsidRPr="006D6EDE">
        <w:rPr>
          <w:b/>
          <w:bCs/>
          <w:color w:val="70AD47" w:themeColor="accent6"/>
          <w:u w:val="single"/>
          <w:lang w:val="es-DO"/>
        </w:rPr>
        <w:t>Red remota e inalámbrica:</w:t>
      </w:r>
      <w:r w:rsidRPr="006D6EDE">
        <w:rPr>
          <w:color w:val="70AD47" w:themeColor="accent6"/>
          <w:lang w:val="es-DO"/>
        </w:rPr>
        <w:t xml:space="preserve"> </w:t>
      </w:r>
      <w:r w:rsidRPr="00074B2C">
        <w:rPr>
          <w:lang w:val="es-DO"/>
        </w:rPr>
        <w:t>el atacante obtiene credenciales para un acceso remoto o una conexión inalámbrica a la red o rompe los protocolos de seguridad utilizados para la autenticación. Alternativamente, el atacante falsifica un recurso de confianza, como un punto de acceso, y lo utiliza para realizar la recolección de credenciales y luego utiliza los detalles de la cuenta robada para acceder a la red.</w:t>
      </w:r>
    </w:p>
    <w:p w14:paraId="5C0F657A" w14:textId="77777777" w:rsidR="00F43EF0" w:rsidRPr="00074B2C" w:rsidRDefault="00F43EF0" w:rsidP="00074B2C">
      <w:pPr>
        <w:pStyle w:val="Prrafodelista"/>
        <w:numPr>
          <w:ilvl w:val="0"/>
          <w:numId w:val="3"/>
        </w:numPr>
        <w:jc w:val="both"/>
        <w:rPr>
          <w:lang w:val="es-DO"/>
        </w:rPr>
      </w:pPr>
      <w:r w:rsidRPr="006D6EDE">
        <w:rPr>
          <w:b/>
          <w:bCs/>
          <w:color w:val="70AD47" w:themeColor="accent6"/>
          <w:u w:val="single"/>
          <w:lang w:val="es-DO"/>
        </w:rPr>
        <w:t>Acceso a la nube:</w:t>
      </w:r>
      <w:r w:rsidRPr="006D6EDE">
        <w:rPr>
          <w:color w:val="70AD47" w:themeColor="accent6"/>
          <w:lang w:val="es-DO"/>
        </w:rPr>
        <w:t xml:space="preserve"> </w:t>
      </w:r>
      <w:r w:rsidRPr="00074B2C">
        <w:rPr>
          <w:lang w:val="es-DO"/>
        </w:rPr>
        <w:t>muchas empresas ahora ejecutan parte o la totalidad de sus servicios de red a través de nubes a las que acceden mediante internet. El atacante solo necesita encontrar una cuenta, servicio o host con credenciales débiles para obtener acceso. Es probable que el atacante se dirija a las cuentas utilizadas para desarrollar servicios en la nube o administrar sistemas en la nube. También pueden intentar atacar al proveedor de servicios en la nube (CSP) como forma de acceder al sistema víctima.</w:t>
      </w:r>
    </w:p>
    <w:p w14:paraId="55B4E91D" w14:textId="77777777" w:rsidR="00F43EF0" w:rsidRPr="00074B2C" w:rsidRDefault="00F43EF0" w:rsidP="00074B2C">
      <w:pPr>
        <w:pStyle w:val="Prrafodelista"/>
        <w:numPr>
          <w:ilvl w:val="0"/>
          <w:numId w:val="3"/>
        </w:numPr>
        <w:jc w:val="both"/>
        <w:rPr>
          <w:lang w:val="es-DO"/>
        </w:rPr>
      </w:pPr>
      <w:r w:rsidRPr="006D6EDE">
        <w:rPr>
          <w:b/>
          <w:bCs/>
          <w:color w:val="70AD47" w:themeColor="accent6"/>
          <w:u w:val="single"/>
          <w:lang w:val="es-DO"/>
        </w:rPr>
        <w:t>Red Bluetooth:</w:t>
      </w:r>
      <w:r w:rsidRPr="006D6EDE">
        <w:rPr>
          <w:color w:val="70AD47" w:themeColor="accent6"/>
          <w:lang w:val="es-DO"/>
        </w:rPr>
        <w:t xml:space="preserve"> </w:t>
      </w:r>
      <w:r w:rsidRPr="00074B2C">
        <w:rPr>
          <w:lang w:val="es-DO"/>
        </w:rPr>
        <w:t>el actor de amenazas explota una vulnerabilidad o una configuración incorrecta para transmitir un archivo malicioso al dispositivo de un usuario a través del protocolo de red inalámbrica de área personal Bluetooth.</w:t>
      </w:r>
    </w:p>
    <w:p w14:paraId="185FD7AD" w14:textId="77777777" w:rsidR="00F43EF0" w:rsidRPr="00074B2C" w:rsidRDefault="00F43EF0" w:rsidP="00074B2C">
      <w:pPr>
        <w:pStyle w:val="Prrafodelista"/>
        <w:numPr>
          <w:ilvl w:val="0"/>
          <w:numId w:val="3"/>
        </w:numPr>
        <w:jc w:val="both"/>
        <w:rPr>
          <w:lang w:val="es-DO"/>
        </w:rPr>
      </w:pPr>
      <w:r w:rsidRPr="006D6EDE">
        <w:rPr>
          <w:b/>
          <w:bCs/>
          <w:color w:val="70AD47" w:themeColor="accent6"/>
          <w:u w:val="single"/>
          <w:lang w:val="es-DO"/>
        </w:rPr>
        <w:lastRenderedPageBreak/>
        <w:t>Credenciales predeterminadas:</w:t>
      </w:r>
      <w:r w:rsidRPr="00074B2C">
        <w:rPr>
          <w:lang w:val="es-DO"/>
        </w:rPr>
        <w:t xml:space="preserve"> el atacante obtiene el control de un dispositivo o aplicación de red porque se configuró con una contraseña predeterminada. Es probable que las credenciales predeterminadas se publiquen en la documentación de configuración del producto o que sean fáciles de descubrir. </w:t>
      </w:r>
    </w:p>
    <w:p w14:paraId="2FE1CF08" w14:textId="77777777" w:rsidR="00F43EF0" w:rsidRPr="00074B2C" w:rsidRDefault="00F43EF0" w:rsidP="00074B2C">
      <w:pPr>
        <w:pStyle w:val="Prrafodelista"/>
        <w:numPr>
          <w:ilvl w:val="0"/>
          <w:numId w:val="3"/>
        </w:numPr>
        <w:jc w:val="both"/>
        <w:rPr>
          <w:lang w:val="es-DO"/>
        </w:rPr>
      </w:pPr>
      <w:r w:rsidRPr="006D6EDE">
        <w:rPr>
          <w:b/>
          <w:bCs/>
          <w:color w:val="70AD47" w:themeColor="accent6"/>
          <w:u w:val="single"/>
          <w:lang w:val="es-DO"/>
        </w:rPr>
        <w:t>Puerto de servicio abierto:</w:t>
      </w:r>
      <w:r w:rsidRPr="006D6EDE">
        <w:rPr>
          <w:color w:val="70AD47" w:themeColor="accent6"/>
          <w:lang w:val="es-DO"/>
        </w:rPr>
        <w:t xml:space="preserve"> </w:t>
      </w:r>
      <w:r w:rsidRPr="00074B2C">
        <w:rPr>
          <w:lang w:val="es-DO"/>
        </w:rPr>
        <w:t xml:space="preserve">el actor de amenazas es capaz de establecer una conexión no autenticada a un puerto de red TCP o UDP lógica. El servidor ejecutará una aplicación para procesar el tráfico de red que llega a través del puerto. El software puede ser vulnerable al código de </w:t>
      </w:r>
      <w:proofErr w:type="spellStart"/>
      <w:r w:rsidRPr="0070470A">
        <w:rPr>
          <w:color w:val="00B0F0"/>
          <w:lang w:val="es-DO"/>
        </w:rPr>
        <w:t>exploit</w:t>
      </w:r>
      <w:proofErr w:type="spellEnd"/>
      <w:r w:rsidRPr="0070470A">
        <w:rPr>
          <w:color w:val="00B0F0"/>
          <w:lang w:val="es-DO"/>
        </w:rPr>
        <w:t xml:space="preserve"> </w:t>
      </w:r>
      <w:r w:rsidRPr="00074B2C">
        <w:rPr>
          <w:lang w:val="es-DO"/>
        </w:rPr>
        <w:t>o a la interrupción del servicio.</w:t>
      </w:r>
    </w:p>
    <w:p w14:paraId="085B9585" w14:textId="04D02ED1" w:rsidR="00B1785D" w:rsidRPr="00F43EF0" w:rsidRDefault="00F43EF0" w:rsidP="006C71C7">
      <w:pPr>
        <w:jc w:val="both"/>
        <w:rPr>
          <w:lang w:val="es-DO"/>
        </w:rPr>
      </w:pPr>
      <w:r w:rsidRPr="00F43EF0">
        <w:rPr>
          <w:lang w:val="es-DO"/>
        </w:rPr>
        <w:t xml:space="preserve">Los servidores tienen que abrir los puertos necesarios para que las aplicaciones y servicios de red autorizados funcionen. Sin embargo, como parte de la reducción de la superficie de ataque, los servidores no deben configurarse para permitir el tráfico en ningún puerto que no sea necesario. Las redes pueden utilizar principios de diseño seguro, </w:t>
      </w:r>
      <w:r w:rsidRPr="0063632F">
        <w:rPr>
          <w:color w:val="70AD47" w:themeColor="accent6"/>
          <w:lang w:val="es-DO"/>
        </w:rPr>
        <w:t>control de acceso</w:t>
      </w:r>
      <w:r w:rsidRPr="00F43EF0">
        <w:rPr>
          <w:lang w:val="es-DO"/>
        </w:rPr>
        <w:t xml:space="preserve">, cortafuegos y detección de intrusiones para reducir la </w:t>
      </w:r>
      <w:r w:rsidRPr="0063632F">
        <w:rPr>
          <w:color w:val="70AD47" w:themeColor="accent6"/>
          <w:lang w:val="es-DO"/>
        </w:rPr>
        <w:t>superficie de ataque</w:t>
      </w:r>
      <w:r w:rsidRPr="00F43EF0">
        <w:rPr>
          <w:lang w:val="es-DO"/>
        </w:rPr>
        <w:t>.</w:t>
      </w:r>
    </w:p>
    <w:sectPr w:rsidR="00B1785D" w:rsidRPr="00F43EF0" w:rsidSect="006C71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E5DB9"/>
    <w:multiLevelType w:val="hybridMultilevel"/>
    <w:tmpl w:val="B92A1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3C3801"/>
    <w:multiLevelType w:val="hybridMultilevel"/>
    <w:tmpl w:val="AEA6A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9D93C88"/>
    <w:multiLevelType w:val="hybridMultilevel"/>
    <w:tmpl w:val="FCAE2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3271072">
    <w:abstractNumId w:val="2"/>
  </w:num>
  <w:num w:numId="2" w16cid:durableId="9337207">
    <w:abstractNumId w:val="0"/>
  </w:num>
  <w:num w:numId="3" w16cid:durableId="2022778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675"/>
    <w:rsid w:val="00074B2C"/>
    <w:rsid w:val="000C0603"/>
    <w:rsid w:val="00326A1F"/>
    <w:rsid w:val="004460D9"/>
    <w:rsid w:val="00513822"/>
    <w:rsid w:val="0063632F"/>
    <w:rsid w:val="006C71C7"/>
    <w:rsid w:val="006D6EDE"/>
    <w:rsid w:val="0070470A"/>
    <w:rsid w:val="00807C4D"/>
    <w:rsid w:val="00832675"/>
    <w:rsid w:val="008622AC"/>
    <w:rsid w:val="00A86CE8"/>
    <w:rsid w:val="00B1785D"/>
    <w:rsid w:val="00D218B3"/>
    <w:rsid w:val="00DA29AA"/>
    <w:rsid w:val="00F06BED"/>
    <w:rsid w:val="00F43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2018"/>
  <w15:chartTrackingRefBased/>
  <w15:docId w15:val="{3455001F-20C2-4148-AC88-E8418A51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2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32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3267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3267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267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26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26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26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26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267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3267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3267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267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267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26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26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26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2675"/>
    <w:rPr>
      <w:rFonts w:eastAsiaTheme="majorEastAsia" w:cstheme="majorBidi"/>
      <w:color w:val="272727" w:themeColor="text1" w:themeTint="D8"/>
    </w:rPr>
  </w:style>
  <w:style w:type="paragraph" w:styleId="Ttulo">
    <w:name w:val="Title"/>
    <w:basedOn w:val="Normal"/>
    <w:next w:val="Normal"/>
    <w:link w:val="TtuloCar"/>
    <w:uiPriority w:val="10"/>
    <w:qFormat/>
    <w:rsid w:val="00832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6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26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26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2675"/>
    <w:pPr>
      <w:spacing w:before="160"/>
      <w:jc w:val="center"/>
    </w:pPr>
    <w:rPr>
      <w:i/>
      <w:iCs/>
      <w:color w:val="404040" w:themeColor="text1" w:themeTint="BF"/>
    </w:rPr>
  </w:style>
  <w:style w:type="character" w:customStyle="1" w:styleId="CitaCar">
    <w:name w:val="Cita Car"/>
    <w:basedOn w:val="Fuentedeprrafopredeter"/>
    <w:link w:val="Cita"/>
    <w:uiPriority w:val="29"/>
    <w:rsid w:val="00832675"/>
    <w:rPr>
      <w:i/>
      <w:iCs/>
      <w:color w:val="404040" w:themeColor="text1" w:themeTint="BF"/>
    </w:rPr>
  </w:style>
  <w:style w:type="paragraph" w:styleId="Prrafodelista">
    <w:name w:val="List Paragraph"/>
    <w:basedOn w:val="Normal"/>
    <w:uiPriority w:val="34"/>
    <w:qFormat/>
    <w:rsid w:val="00832675"/>
    <w:pPr>
      <w:ind w:left="720"/>
      <w:contextualSpacing/>
    </w:pPr>
  </w:style>
  <w:style w:type="character" w:styleId="nfasisintenso">
    <w:name w:val="Intense Emphasis"/>
    <w:basedOn w:val="Fuentedeprrafopredeter"/>
    <w:uiPriority w:val="21"/>
    <w:qFormat/>
    <w:rsid w:val="00832675"/>
    <w:rPr>
      <w:i/>
      <w:iCs/>
      <w:color w:val="2F5496" w:themeColor="accent1" w:themeShade="BF"/>
    </w:rPr>
  </w:style>
  <w:style w:type="paragraph" w:styleId="Citadestacada">
    <w:name w:val="Intense Quote"/>
    <w:basedOn w:val="Normal"/>
    <w:next w:val="Normal"/>
    <w:link w:val="CitadestacadaCar"/>
    <w:uiPriority w:val="30"/>
    <w:qFormat/>
    <w:rsid w:val="00832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2675"/>
    <w:rPr>
      <w:i/>
      <w:iCs/>
      <w:color w:val="2F5496" w:themeColor="accent1" w:themeShade="BF"/>
    </w:rPr>
  </w:style>
  <w:style w:type="character" w:styleId="Referenciaintensa">
    <w:name w:val="Intense Reference"/>
    <w:basedOn w:val="Fuentedeprrafopredeter"/>
    <w:uiPriority w:val="32"/>
    <w:qFormat/>
    <w:rsid w:val="008326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14</cp:revision>
  <dcterms:created xsi:type="dcterms:W3CDTF">2024-06-20T16:45:00Z</dcterms:created>
  <dcterms:modified xsi:type="dcterms:W3CDTF">2024-06-20T17:27:00Z</dcterms:modified>
</cp:coreProperties>
</file>