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ACDA36" w14:textId="77777777" w:rsidR="00236842" w:rsidRPr="00236842" w:rsidRDefault="00236842" w:rsidP="00DE02EF">
      <w:pPr>
        <w:jc w:val="both"/>
        <w:rPr>
          <w:lang w:val="es-DO"/>
        </w:rPr>
      </w:pPr>
      <w:r w:rsidRPr="00236842">
        <w:rPr>
          <w:lang w:val="es-DO"/>
        </w:rPr>
        <w:t>VECTORES BASADOS EN MENSAJES</w:t>
      </w:r>
    </w:p>
    <w:p w14:paraId="4F426D7B" w14:textId="315248EE" w:rsidR="00236842" w:rsidRPr="00236842" w:rsidRDefault="00236842" w:rsidP="00DE02EF">
      <w:pPr>
        <w:jc w:val="both"/>
        <w:rPr>
          <w:lang w:val="es-DO"/>
        </w:rPr>
      </w:pPr>
      <w:r w:rsidRPr="00236842">
        <w:rPr>
          <w:lang w:val="es-DO"/>
        </w:rPr>
        <w:t xml:space="preserve">Cuando se utiliza un </w:t>
      </w:r>
      <w:r w:rsidRPr="00DE02EF">
        <w:rPr>
          <w:color w:val="70AD47" w:themeColor="accent6"/>
          <w:lang w:val="es-DO"/>
        </w:rPr>
        <w:t xml:space="preserve">señuelo </w:t>
      </w:r>
      <w:r w:rsidRPr="00236842">
        <w:rPr>
          <w:lang w:val="es-DO"/>
        </w:rPr>
        <w:t xml:space="preserve">basado en archivos, el </w:t>
      </w:r>
      <w:r w:rsidRPr="00DE02EF">
        <w:rPr>
          <w:color w:val="FF0000"/>
          <w:lang w:val="es-DO"/>
        </w:rPr>
        <w:t xml:space="preserve">actor de amenazas </w:t>
      </w:r>
      <w:r w:rsidRPr="00236842">
        <w:rPr>
          <w:lang w:val="es-DO"/>
        </w:rPr>
        <w:t>necesita un mecanismo para entregar el archivo y un mensaje que engañará a un usuario para que abra el archivo en su computadora. En consecuencia, cualquier característica que permita la mensajería directa a los usuarios de la red debe considerarse parte de la superficie de ataque potencial:</w:t>
      </w:r>
    </w:p>
    <w:p w14:paraId="426EEE8F" w14:textId="77777777" w:rsidR="00236842" w:rsidRPr="00574EBE" w:rsidRDefault="00236842" w:rsidP="00574EBE">
      <w:pPr>
        <w:pStyle w:val="Prrafodelista"/>
        <w:numPr>
          <w:ilvl w:val="0"/>
          <w:numId w:val="1"/>
        </w:numPr>
        <w:jc w:val="both"/>
        <w:rPr>
          <w:lang w:val="es-DO"/>
        </w:rPr>
      </w:pPr>
      <w:r w:rsidRPr="00574EBE">
        <w:rPr>
          <w:b/>
          <w:bCs/>
          <w:color w:val="70AD47" w:themeColor="accent6"/>
          <w:u w:val="single"/>
          <w:lang w:val="es-DO"/>
        </w:rPr>
        <w:t>Correo electrónico</w:t>
      </w:r>
      <w:r w:rsidRPr="00574EBE">
        <w:rPr>
          <w:lang w:val="es-DO"/>
        </w:rPr>
        <w:t>: el atacante envía un archivo adjunto malicioso por correo electrónico o a través de cualquier otro sistema de comunicación que permita los archivos adjuntos. El atacante debe utilizar técnicas de ingeniería social para persuadir o engañar al usuario para que abra el archivo adjunto.</w:t>
      </w:r>
    </w:p>
    <w:p w14:paraId="34C2CCDA" w14:textId="77777777" w:rsidR="00236842" w:rsidRPr="00574EBE" w:rsidRDefault="00236842" w:rsidP="00574EBE">
      <w:pPr>
        <w:pStyle w:val="Prrafodelista"/>
        <w:numPr>
          <w:ilvl w:val="0"/>
          <w:numId w:val="1"/>
        </w:numPr>
        <w:jc w:val="both"/>
        <w:rPr>
          <w:lang w:val="es-DO"/>
        </w:rPr>
      </w:pPr>
      <w:r w:rsidRPr="00574EBE">
        <w:rPr>
          <w:b/>
          <w:bCs/>
          <w:color w:val="70AD47" w:themeColor="accent6"/>
          <w:u w:val="single"/>
          <w:lang w:val="es-DO"/>
        </w:rPr>
        <w:t>Servicio de mensajes cortos (SMS)</w:t>
      </w:r>
      <w:r w:rsidRPr="00574EBE">
        <w:rPr>
          <w:lang w:val="es-DO"/>
        </w:rPr>
        <w:t xml:space="preserve">: el archivo o un enlace al archivo se envía a un dispositivo móvil utilizando el controlador de mensajería de texto integrado en el firmware del teléfono inteligente y un protocolo llamado Sistema de señalización 7 (SS7). Los SMS y el protocolo SS7 están asociados con numerosas vulnerabilidades. Además, es poco probable que una organización tenga alguna capacidad de monitoreo para SMS, ya que es operada por el teléfono o el proveedor de la tarjeta del módulo de identidad del suscriptor (SIM). </w:t>
      </w:r>
    </w:p>
    <w:p w14:paraId="30398610" w14:textId="77777777" w:rsidR="00236842" w:rsidRPr="00574EBE" w:rsidRDefault="00236842" w:rsidP="00574EBE">
      <w:pPr>
        <w:pStyle w:val="Prrafodelista"/>
        <w:numPr>
          <w:ilvl w:val="0"/>
          <w:numId w:val="1"/>
        </w:numPr>
        <w:jc w:val="both"/>
        <w:rPr>
          <w:lang w:val="es-DO"/>
        </w:rPr>
      </w:pPr>
      <w:r w:rsidRPr="00574EBE">
        <w:rPr>
          <w:b/>
          <w:bCs/>
          <w:color w:val="70AD47" w:themeColor="accent6"/>
          <w:u w:val="single"/>
          <w:lang w:val="es-DO"/>
        </w:rPr>
        <w:t>Mensajería instantánea (IM)</w:t>
      </w:r>
      <w:r w:rsidRPr="00574EBE">
        <w:rPr>
          <w:lang w:val="es-DO"/>
        </w:rPr>
        <w:t>: hay muchos reemplazos para SMS que se ejecutan en dispositivos Windows, Android o iOS. Estos pueden admitir mensajes de voz y video, además de archivos adjuntos. La mayoría de estos servicios están protegidos mediante cifrado y ofrecen una seguridad considerablemente mayor que los SMS, pero aún pueden contener vulnerabilidades de software. El uso del cifrado puede dificultar que una organización analice los mensajes y los archivos adjuntos en busca de amenazas.</w:t>
      </w:r>
    </w:p>
    <w:p w14:paraId="29D8D680" w14:textId="77777777" w:rsidR="00236842" w:rsidRPr="00574EBE" w:rsidRDefault="00236842" w:rsidP="00574EBE">
      <w:pPr>
        <w:pStyle w:val="Prrafodelista"/>
        <w:numPr>
          <w:ilvl w:val="0"/>
          <w:numId w:val="1"/>
        </w:numPr>
        <w:jc w:val="both"/>
        <w:rPr>
          <w:lang w:val="es-DO"/>
        </w:rPr>
      </w:pPr>
      <w:r w:rsidRPr="00574EBE">
        <w:rPr>
          <w:b/>
          <w:bCs/>
          <w:color w:val="70AD47" w:themeColor="accent6"/>
          <w:u w:val="single"/>
          <w:lang w:val="es-DO"/>
        </w:rPr>
        <w:t>Web y de redes sociales</w:t>
      </w:r>
      <w:r w:rsidRPr="00574EBE">
        <w:rPr>
          <w:lang w:val="es-DO"/>
        </w:rPr>
        <w:t xml:space="preserve">: el </w:t>
      </w:r>
      <w:proofErr w:type="gramStart"/>
      <w:r w:rsidRPr="00574EBE">
        <w:rPr>
          <w:lang w:val="es-DO"/>
        </w:rPr>
        <w:t>malware</w:t>
      </w:r>
      <w:proofErr w:type="gramEnd"/>
      <w:r w:rsidRPr="00574EBE">
        <w:rPr>
          <w:lang w:val="es-DO"/>
        </w:rPr>
        <w:t xml:space="preserve"> puede ocultarse en archivos adjuntos a publicaciones o presentarse como descargas. Un atacante puede comprometer un sitio para que infecte automáticamente el software del navegador vulnerable (una descarga oculta). Las redes sociales también se pueden usar de manera más sutil, como una campaña de desinformación que persuade a los usuarios a instalar una aplicación \"imprescindible\" que en realidad es un troyano.</w:t>
      </w:r>
    </w:p>
    <w:p w14:paraId="7EA9B94C" w14:textId="77777777" w:rsidR="00236842" w:rsidRPr="00DE02EF" w:rsidRDefault="00236842" w:rsidP="00DE02EF">
      <w:pPr>
        <w:jc w:val="both"/>
        <w:rPr>
          <w:lang w:val="es-DO"/>
        </w:rPr>
      </w:pPr>
      <w:r w:rsidRPr="00DE02EF">
        <w:rPr>
          <w:lang w:val="es-DO"/>
        </w:rPr>
        <w:t xml:space="preserve">Los </w:t>
      </w:r>
      <w:proofErr w:type="spellStart"/>
      <w:r w:rsidRPr="00383195">
        <w:rPr>
          <w:color w:val="00B0F0"/>
          <w:lang w:val="es-DO"/>
        </w:rPr>
        <w:t>exploits</w:t>
      </w:r>
      <w:proofErr w:type="spellEnd"/>
      <w:r w:rsidRPr="00383195">
        <w:rPr>
          <w:color w:val="00B0F0"/>
          <w:lang w:val="es-DO"/>
        </w:rPr>
        <w:t xml:space="preserve"> </w:t>
      </w:r>
      <w:r w:rsidRPr="00DE02EF">
        <w:rPr>
          <w:lang w:val="es-DO"/>
        </w:rPr>
        <w:t xml:space="preserve">más potentes son de clic cero. El usuario debe abrir deliberadamente la mayoría de los códigos de </w:t>
      </w:r>
      <w:proofErr w:type="spellStart"/>
      <w:r w:rsidRPr="00A429A1">
        <w:rPr>
          <w:color w:val="00B0F0"/>
          <w:lang w:val="es-DO"/>
        </w:rPr>
        <w:t>exploit</w:t>
      </w:r>
      <w:proofErr w:type="spellEnd"/>
      <w:r w:rsidRPr="00A429A1">
        <w:rPr>
          <w:color w:val="00B0F0"/>
          <w:lang w:val="es-DO"/>
        </w:rPr>
        <w:t xml:space="preserve"> </w:t>
      </w:r>
      <w:r w:rsidRPr="00DE02EF">
        <w:rPr>
          <w:lang w:val="es-DO"/>
        </w:rPr>
        <w:t xml:space="preserve">basados en archivos. Clic cero significa que simplemente recibir un archivo adjunto o ver una imagen en una página web activa el </w:t>
      </w:r>
      <w:proofErr w:type="spellStart"/>
      <w:r w:rsidRPr="00A429A1">
        <w:rPr>
          <w:color w:val="00B0F0"/>
          <w:lang w:val="es-DO"/>
        </w:rPr>
        <w:t>exploit</w:t>
      </w:r>
      <w:proofErr w:type="spellEnd"/>
      <w:r w:rsidRPr="00DE02EF">
        <w:rPr>
          <w:lang w:val="es-DO"/>
        </w:rPr>
        <w:t>.</w:t>
      </w:r>
    </w:p>
    <w:p w14:paraId="50369FC8" w14:textId="77777777" w:rsidR="00236842" w:rsidRPr="00DE02EF" w:rsidRDefault="00236842" w:rsidP="00DE02EF">
      <w:pPr>
        <w:jc w:val="both"/>
        <w:rPr>
          <w:lang w:val="es-DO"/>
        </w:rPr>
      </w:pPr>
    </w:p>
    <w:p w14:paraId="1DCDA4A6" w14:textId="5A9C8935" w:rsidR="00B1785D" w:rsidRPr="00DE02EF" w:rsidRDefault="00236842" w:rsidP="00DE02EF">
      <w:pPr>
        <w:jc w:val="both"/>
        <w:rPr>
          <w:lang w:val="es-DO"/>
        </w:rPr>
      </w:pPr>
      <w:r w:rsidRPr="00DE02EF">
        <w:rPr>
          <w:lang w:val="es-DO"/>
        </w:rPr>
        <w:t xml:space="preserve">Un </w:t>
      </w:r>
      <w:r w:rsidRPr="00CB1179">
        <w:rPr>
          <w:color w:val="FF0000"/>
          <w:lang w:val="es-DO"/>
        </w:rPr>
        <w:t>actor de amenazas</w:t>
      </w:r>
      <w:r w:rsidRPr="00DE02EF">
        <w:rPr>
          <w:lang w:val="es-DO"/>
        </w:rPr>
        <w:t xml:space="preserve"> también puede utilizar </w:t>
      </w:r>
      <w:r w:rsidRPr="00CB1179">
        <w:rPr>
          <w:color w:val="70AD47" w:themeColor="accent6"/>
          <w:lang w:val="es-DO"/>
        </w:rPr>
        <w:t xml:space="preserve">vectores basados en mensajes </w:t>
      </w:r>
      <w:r w:rsidRPr="00DE02EF">
        <w:rPr>
          <w:lang w:val="es-DO"/>
        </w:rPr>
        <w:t>para persuadir a un usuario de que revele una contraseña o debilite la configuración de seguridad mediante algún tipo de pretexto. Este tipo de ataque puede perpetrarse simplemente realizando una llamada de voz al usuario.</w:t>
      </w:r>
    </w:p>
    <w:sectPr w:rsidR="00B1785D" w:rsidRPr="00DE0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9973EE"/>
    <w:multiLevelType w:val="hybridMultilevel"/>
    <w:tmpl w:val="A30A3A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75455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479"/>
    <w:rsid w:val="00236842"/>
    <w:rsid w:val="00312479"/>
    <w:rsid w:val="00383195"/>
    <w:rsid w:val="00513822"/>
    <w:rsid w:val="00574EBE"/>
    <w:rsid w:val="00A429A1"/>
    <w:rsid w:val="00A86CE8"/>
    <w:rsid w:val="00B1785D"/>
    <w:rsid w:val="00CB1179"/>
    <w:rsid w:val="00D218B3"/>
    <w:rsid w:val="00DE0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0E131"/>
  <w15:chartTrackingRefBased/>
  <w15:docId w15:val="{C3A3AD51-EA96-4311-877F-CBA30AEAD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24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124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1247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1247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1247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124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24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24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24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247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1247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1247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1247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1247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124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24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24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2479"/>
    <w:rPr>
      <w:rFonts w:eastAsiaTheme="majorEastAsia" w:cstheme="majorBidi"/>
      <w:color w:val="272727" w:themeColor="text1" w:themeTint="D8"/>
    </w:rPr>
  </w:style>
  <w:style w:type="paragraph" w:styleId="Ttulo">
    <w:name w:val="Title"/>
    <w:basedOn w:val="Normal"/>
    <w:next w:val="Normal"/>
    <w:link w:val="TtuloCar"/>
    <w:uiPriority w:val="10"/>
    <w:qFormat/>
    <w:rsid w:val="00312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24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24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24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2479"/>
    <w:pPr>
      <w:spacing w:before="160"/>
      <w:jc w:val="center"/>
    </w:pPr>
    <w:rPr>
      <w:i/>
      <w:iCs/>
      <w:color w:val="404040" w:themeColor="text1" w:themeTint="BF"/>
    </w:rPr>
  </w:style>
  <w:style w:type="character" w:customStyle="1" w:styleId="CitaCar">
    <w:name w:val="Cita Car"/>
    <w:basedOn w:val="Fuentedeprrafopredeter"/>
    <w:link w:val="Cita"/>
    <w:uiPriority w:val="29"/>
    <w:rsid w:val="00312479"/>
    <w:rPr>
      <w:i/>
      <w:iCs/>
      <w:color w:val="404040" w:themeColor="text1" w:themeTint="BF"/>
    </w:rPr>
  </w:style>
  <w:style w:type="paragraph" w:styleId="Prrafodelista">
    <w:name w:val="List Paragraph"/>
    <w:basedOn w:val="Normal"/>
    <w:uiPriority w:val="34"/>
    <w:qFormat/>
    <w:rsid w:val="00312479"/>
    <w:pPr>
      <w:ind w:left="720"/>
      <w:contextualSpacing/>
    </w:pPr>
  </w:style>
  <w:style w:type="character" w:styleId="nfasisintenso">
    <w:name w:val="Intense Emphasis"/>
    <w:basedOn w:val="Fuentedeprrafopredeter"/>
    <w:uiPriority w:val="21"/>
    <w:qFormat/>
    <w:rsid w:val="00312479"/>
    <w:rPr>
      <w:i/>
      <w:iCs/>
      <w:color w:val="2F5496" w:themeColor="accent1" w:themeShade="BF"/>
    </w:rPr>
  </w:style>
  <w:style w:type="paragraph" w:styleId="Citadestacada">
    <w:name w:val="Intense Quote"/>
    <w:basedOn w:val="Normal"/>
    <w:next w:val="Normal"/>
    <w:link w:val="CitadestacadaCar"/>
    <w:uiPriority w:val="30"/>
    <w:qFormat/>
    <w:rsid w:val="003124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12479"/>
    <w:rPr>
      <w:i/>
      <w:iCs/>
      <w:color w:val="2F5496" w:themeColor="accent1" w:themeShade="BF"/>
    </w:rPr>
  </w:style>
  <w:style w:type="character" w:styleId="Referenciaintensa">
    <w:name w:val="Intense Reference"/>
    <w:basedOn w:val="Fuentedeprrafopredeter"/>
    <w:uiPriority w:val="32"/>
    <w:qFormat/>
    <w:rsid w:val="003124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Randel ysandro M.B</dc:creator>
  <cp:keywords/>
  <dc:description/>
  <cp:lastModifiedBy>Randel ysandro M.B</cp:lastModifiedBy>
  <cp:revision>7</cp:revision>
  <dcterms:created xsi:type="dcterms:W3CDTF">2024-06-20T18:24:00Z</dcterms:created>
  <dcterms:modified xsi:type="dcterms:W3CDTF">2024-06-20T19:02:00Z</dcterms:modified>
</cp:coreProperties>
</file>