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基本预算（Basic Budget）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人员成本（Personnel costs）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由于本项目并不是正式的进行商业运行的项目，而是既作为首次团队开发项目的实战，又是作为完成软件工程作业项目需要，所以人员的劳务费用不需要考虑。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具体的劳务内容如下。团队设立项目经理一名，需求分析、设计编码、测试、美工人员四名，直接人力成本5人。其中五人预计工作时间均为60天（由于人员有限，团队将多人协同负责所有工作，以上职位仅为主导该模块成员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设备成本（Equipment costs）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前期的网站设计过程中，设备成本主要来自组员的个人PC，数据库的设计与运行测试，代码的编写，文档的撰写，美化工作的完成，均在个人PC机上完成。对现有设备的使用时间为（）。因此无需相关设备购置及使用费，即前期设计成本为0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后期在网站正式投入运营后，设备成本主要来自租用服务器的费用。以阿里云服务器租用云服务器ECS（配置为1核2G），需87.12元每年。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其他经费预算（Other costs）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能进行经费支出的方面，我们都节约成本，例如：在项目初期学习的过程中，学习资料和电子文献的获取，我们充分利用了学校图书馆的丰富资源，并得到了老师的许多节约成本的指点，因此几乎不需要资料费和培训费；而评审等会议多依靠线上会议完成，因此不需要会议费；项目完全独立完成，无外包费。综上，其他经费预算接近于0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项目合计经费预算（Total costs）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计算上述经费预算，可得预算总和约为87.12元每年（即只含后期租用服务器费用）。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A9418A"/>
    <w:multiLevelType w:val="singleLevel"/>
    <w:tmpl w:val="65A9418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23F92"/>
    <w:rsid w:val="097C70F6"/>
    <w:rsid w:val="19E0611C"/>
    <w:rsid w:val="1B3124DD"/>
    <w:rsid w:val="235D69DF"/>
    <w:rsid w:val="36DD00A8"/>
    <w:rsid w:val="424E5705"/>
    <w:rsid w:val="4256148A"/>
    <w:rsid w:val="69123F92"/>
    <w:rsid w:val="6AAF7407"/>
    <w:rsid w:val="70074F21"/>
    <w:rsid w:val="76E06247"/>
    <w:rsid w:val="7D200D5C"/>
    <w:rsid w:val="7FA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2021-04-15T07:51:00Z</dcterms:created>
  <dc:creator>XTZZ</dc:creator>
  <cp:lastModifiedBy>连翘</cp:lastModifiedBy>
  <dcterms:modified xsi:type="dcterms:W3CDTF">2021-04-17T14:14:43Z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4E9193A660534294BCE5C5434747A2EE</vt:lpwstr>
  </property>
</Properties>
</file>