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软件开发计划书更改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项目使用对象（Project Reader）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本平台最终用户是软件学院师生，其计算机基础扎实，不存在操作难度问题，所需要的硬件设施为可连接网络、有浏览器的计算机。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系统维护人员为项目开发团队，对于此系统相关部分比较熟悉，团队内部具有对数据库、计算机、网络较为熟悉的人员，维护难度较小。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管理员为开发团队指定人选，有论坛管理经验即可，无较强的技术限制。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需要交付的成果（Necessary Items）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需要交付的软件（Necessary Software）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基于ASP.Net设计的“墨韵”读书会网站体系，其中包括后台SQL SERVER 2019数据库系统，Visual Studio2019 ASO.NET网站项目，前端vue，HTML以及CSS页面以及基于云端服务器的部署系统。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需要交付的文档（Necessary Document）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预计共包括以下6个文件。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1、《需求规格说明书》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2、《软件开发计划书》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3、《软件设计说明书》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4、《源代码》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5、《测试报告》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6、《用户使用说明书》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工作产品规模、工作量估计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以下采用无礼估计法完成工作产品规模与工作量估计，以团队直接劳动力五人、人均工作时间两个月为估算前提，以总需求个数（用例use case个数）TotalCaseNum与N个需求数/人月AvgCaseNum为工作产品规模和工作量衡量标准。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6"/>
        <w:gridCol w:w="1216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任务模块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最乐观需求个数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最可能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最悲观需求个数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估计值E（A）=（最乐观+最可能*4+最悲观）/6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标准偏差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SD=（悲观值-乐观值）/6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2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个人信息管理系统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2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个人日志管理系统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47/6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2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消息系统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2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圈子信息系统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59/6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2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讨论区系统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31/6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2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书籍信息维护系统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</w:t>
            </w:r>
          </w:p>
        </w:tc>
        <w:tc>
          <w:tcPr>
            <w:tcW w:w="12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书评管理系统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12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动态系统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所以总估计量TotalCaseNum=E（A）+E（B）+E（C）+E（D）+E（E）+E（F）+E（G）+E（H）=66.8333（个）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其标准差为：SD=[SD（A）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+SD（B）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+SD（C）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+SD（D）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+SD（E）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+SD（F）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+SD（G）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+SD（H）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]</w:t>
      </w:r>
      <w:r>
        <w:rPr>
          <w:rFonts w:hint="eastAsia"/>
          <w:vertAlign w:val="superscript"/>
          <w:lang w:val="en-US" w:eastAsia="zh-CN"/>
        </w:rPr>
        <w:t>0.5</w:t>
      </w:r>
      <w:r>
        <w:rPr>
          <w:rFonts w:hint="eastAsia"/>
          <w:vertAlign w:val="baseline"/>
          <w:lang w:val="en-US" w:eastAsia="zh-CN"/>
        </w:rPr>
        <w:t>=3.194（个）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AvgCaseNum=TotalCaseNum/(5*2)=6.68（个）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由正态分布法则计算可得，工作规模在不同区间概率如下：</w:t>
      </w:r>
    </w:p>
    <w:tbl>
      <w:tblPr>
        <w:tblStyle w:val="3"/>
        <w:tblW w:w="8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837"/>
        <w:gridCol w:w="2780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区间表达（单位：个）</w:t>
            </w:r>
          </w:p>
        </w:tc>
        <w:tc>
          <w:tcPr>
            <w:tcW w:w="2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表达式计算结果（整数值）（单位：个）</w:t>
            </w:r>
          </w:p>
        </w:tc>
        <w:tc>
          <w:tcPr>
            <w:tcW w:w="2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（66.8333-3.194，66.8333+3.194）</w:t>
            </w:r>
          </w:p>
        </w:tc>
        <w:tc>
          <w:tcPr>
            <w:tcW w:w="2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（65，70）</w:t>
            </w:r>
          </w:p>
        </w:tc>
        <w:tc>
          <w:tcPr>
            <w:tcW w:w="2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0.6826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（66.8333-3.194*2，66.8333+3.194*2）</w:t>
            </w:r>
          </w:p>
        </w:tc>
        <w:tc>
          <w:tcPr>
            <w:tcW w:w="2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（60，73）</w:t>
            </w:r>
          </w:p>
        </w:tc>
        <w:tc>
          <w:tcPr>
            <w:tcW w:w="2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83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（66.8333-3.194*3，66.8333+3.194*3）</w:t>
            </w:r>
          </w:p>
        </w:tc>
        <w:tc>
          <w:tcPr>
            <w:tcW w:w="2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（57，76）</w:t>
            </w:r>
          </w:p>
        </w:tc>
        <w:tc>
          <w:tcPr>
            <w:tcW w:w="2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0.9974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67B84"/>
    <w:rsid w:val="03955167"/>
    <w:rsid w:val="0396676D"/>
    <w:rsid w:val="06E67B84"/>
    <w:rsid w:val="1698094B"/>
    <w:rsid w:val="195F44E9"/>
    <w:rsid w:val="229B3AE3"/>
    <w:rsid w:val="27B748C3"/>
    <w:rsid w:val="2A2E76D6"/>
    <w:rsid w:val="2E67212B"/>
    <w:rsid w:val="34E953B3"/>
    <w:rsid w:val="35033D28"/>
    <w:rsid w:val="3725065B"/>
    <w:rsid w:val="38D34BEC"/>
    <w:rsid w:val="39E764EE"/>
    <w:rsid w:val="426E51D2"/>
    <w:rsid w:val="4E8B5BB1"/>
    <w:rsid w:val="51802D62"/>
    <w:rsid w:val="536F6AC7"/>
    <w:rsid w:val="5C627BAF"/>
    <w:rsid w:val="605B6CA5"/>
    <w:rsid w:val="65C8517B"/>
    <w:rsid w:val="695255A6"/>
    <w:rsid w:val="75557048"/>
    <w:rsid w:val="757B4339"/>
    <w:rsid w:val="7A467087"/>
    <w:rsid w:val="7DD9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2021-04-26T04:40:00Z</dcterms:created>
  <dc:creator>连翘</dc:creator>
  <cp:lastModifiedBy>连翘</cp:lastModifiedBy>
  <dcterms:modified xsi:type="dcterms:W3CDTF">2021-04-26T09:27:01Z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BDF21E5FA5DB4B00A246CD180A3A36A5</vt:lpwstr>
  </property>
</Properties>
</file>