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2FAAF" w14:textId="53B78B02" w:rsidR="00935EFA" w:rsidRDefault="00935EFA" w:rsidP="003E13A9">
      <w:pPr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color w:val="000000" w:themeColor="text1"/>
          <w:sz w:val="22"/>
          <w:szCs w:val="22"/>
        </w:rPr>
        <w:t>Education</w:t>
      </w:r>
    </w:p>
    <w:p w14:paraId="0F8EE664" w14:textId="55CE85E5" w:rsidR="00935EFA" w:rsidRDefault="00935EFA" w:rsidP="003E13A9">
      <w:pPr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color w:val="000000" w:themeColor="text1"/>
          <w:sz w:val="22"/>
          <w:szCs w:val="22"/>
        </w:rPr>
        <w:t>Ph.D., University of Connecticut</w:t>
      </w:r>
    </w:p>
    <w:p w14:paraId="0949B16A" w14:textId="78293FC0" w:rsidR="00935EFA" w:rsidRDefault="00935EFA" w:rsidP="003E13A9">
      <w:pPr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color w:val="000000" w:themeColor="text1"/>
          <w:sz w:val="22"/>
          <w:szCs w:val="22"/>
        </w:rPr>
        <w:t>M.S., University of Connecticut</w:t>
      </w:r>
    </w:p>
    <w:p w14:paraId="3F2D9B9C" w14:textId="0FF01B08" w:rsidR="00935EFA" w:rsidRDefault="00935EFA" w:rsidP="003E13A9">
      <w:pPr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color w:val="000000" w:themeColor="text1"/>
          <w:sz w:val="22"/>
          <w:szCs w:val="22"/>
        </w:rPr>
        <w:t>B.A., University of California, Los Angeles</w:t>
      </w:r>
    </w:p>
    <w:p w14:paraId="19208737" w14:textId="77777777" w:rsidR="00935EFA" w:rsidRDefault="00935EFA" w:rsidP="003E13A9">
      <w:pPr>
        <w:rPr>
          <w:rFonts w:cs="Times New Roman"/>
          <w:color w:val="000000" w:themeColor="text1"/>
          <w:sz w:val="22"/>
          <w:szCs w:val="22"/>
        </w:rPr>
      </w:pPr>
    </w:p>
    <w:p w14:paraId="3FE7EAF5" w14:textId="77777777" w:rsidR="00935EFA" w:rsidRDefault="00935EFA" w:rsidP="003E13A9">
      <w:pPr>
        <w:rPr>
          <w:rFonts w:cs="Times New Roman"/>
          <w:color w:val="000000" w:themeColor="text1"/>
          <w:sz w:val="22"/>
          <w:szCs w:val="22"/>
        </w:rPr>
      </w:pPr>
    </w:p>
    <w:p w14:paraId="79796FB3" w14:textId="15A0D4CF" w:rsidR="00206136" w:rsidRDefault="00206136" w:rsidP="003E13A9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cs="Times New Roman"/>
          <w:color w:val="000000" w:themeColor="text1"/>
          <w:sz w:val="22"/>
          <w:szCs w:val="22"/>
        </w:rPr>
        <w:t xml:space="preserve">Randi Garcia is interested in how status and power within people’s daily interactions work to reproduce larger social inequalities. </w:t>
      </w:r>
      <w:r w:rsidR="00935EFA">
        <w:rPr>
          <w:rFonts w:cs="Times New Roman"/>
          <w:color w:val="000000" w:themeColor="text1"/>
          <w:sz w:val="22"/>
          <w:szCs w:val="22"/>
        </w:rPr>
        <w:t>Using quantitative methods, h</w:t>
      </w:r>
      <w:r>
        <w:rPr>
          <w:rFonts w:cs="Times New Roman"/>
          <w:color w:val="000000" w:themeColor="text1"/>
          <w:sz w:val="22"/>
          <w:szCs w:val="22"/>
        </w:rPr>
        <w:t xml:space="preserve">er research </w:t>
      </w:r>
      <w:r w:rsidR="00935EFA">
        <w:rPr>
          <w:rFonts w:cs="Times New Roman"/>
          <w:color w:val="000000" w:themeColor="text1"/>
          <w:sz w:val="22"/>
          <w:szCs w:val="22"/>
        </w:rPr>
        <w:t>explores</w:t>
      </w:r>
      <w:r>
        <w:rPr>
          <w:rFonts w:cs="Times New Roman"/>
          <w:color w:val="000000" w:themeColor="text1"/>
          <w:sz w:val="22"/>
          <w:szCs w:val="22"/>
        </w:rPr>
        <w:t xml:space="preserve"> interpersonal interactions and relationships among people with different social group identities</w:t>
      </w:r>
      <w:r w:rsidR="00935EFA">
        <w:rPr>
          <w:rFonts w:cs="Times New Roman"/>
          <w:color w:val="000000" w:themeColor="text1"/>
          <w:sz w:val="22"/>
          <w:szCs w:val="22"/>
        </w:rPr>
        <w:t xml:space="preserve"> in various contexts. These contexts </w:t>
      </w:r>
      <w:r>
        <w:rPr>
          <w:rFonts w:cs="Times New Roman"/>
          <w:color w:val="000000" w:themeColor="text1"/>
          <w:sz w:val="22"/>
          <w:szCs w:val="22"/>
        </w:rPr>
        <w:t>inc</w:t>
      </w:r>
      <w:r w:rsidR="00935EFA">
        <w:rPr>
          <w:rFonts w:cs="Times New Roman"/>
          <w:color w:val="000000" w:themeColor="text1"/>
          <w:sz w:val="22"/>
          <w:szCs w:val="22"/>
        </w:rPr>
        <w:t>lude</w:t>
      </w:r>
      <w:r>
        <w:rPr>
          <w:rFonts w:cs="Times New Roman"/>
          <w:color w:val="000000" w:themeColor="text1"/>
          <w:sz w:val="22"/>
          <w:szCs w:val="22"/>
        </w:rPr>
        <w:t xml:space="preserve"> sexual objectification among the newly acquainted, racial bias in dyadic and group interactions, and inequality in household labor.   </w:t>
      </w:r>
    </w:p>
    <w:p w14:paraId="42BF0DBA" w14:textId="77777777" w:rsidR="00206136" w:rsidRDefault="00206136" w:rsidP="003E13A9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4384FB38" w14:textId="30D6FCF5" w:rsidR="003E13A9" w:rsidRPr="00773559" w:rsidRDefault="00935EFA" w:rsidP="00773559">
      <w:pPr>
        <w:spacing w:after="270"/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Garcia’s undergraduate </w:t>
      </w:r>
      <w:r w:rsidR="00D8762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education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at the University of California, Los Angeles was in Psychology and Women’s Studies with a specialization in Computing. Then at the University of Connecticut she earned a master’s degree in Statistics and a doctorate</w:t>
      </w:r>
      <w:r w:rsidR="003E13A9" w:rsidRPr="003E13A9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in 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S</w:t>
      </w:r>
      <w:r w:rsidR="003E13A9" w:rsidRPr="003E13A9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ocial 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P</w:t>
      </w:r>
      <w:r w:rsidR="003E13A9" w:rsidRPr="003E13A9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sychology.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Her graduate worked focused on </w:t>
      </w:r>
      <w:r w:rsidR="00773559" w:rsidRPr="00DD24D5">
        <w:rPr>
          <w:rFonts w:cs="Times New Roman"/>
          <w:color w:val="000000" w:themeColor="text1"/>
          <w:sz w:val="22"/>
          <w:szCs w:val="22"/>
        </w:rPr>
        <w:t>develop</w:t>
      </w:r>
      <w:r w:rsidR="00773559">
        <w:rPr>
          <w:rFonts w:cs="Times New Roman"/>
          <w:color w:val="000000" w:themeColor="text1"/>
          <w:sz w:val="22"/>
          <w:szCs w:val="22"/>
        </w:rPr>
        <w:t xml:space="preserve">ing </w:t>
      </w:r>
      <w:r w:rsidR="00773559" w:rsidRPr="00DD24D5">
        <w:rPr>
          <w:rFonts w:cs="Times New Roman"/>
          <w:color w:val="000000" w:themeColor="text1"/>
          <w:sz w:val="22"/>
          <w:szCs w:val="22"/>
        </w:rPr>
        <w:t xml:space="preserve">models for investigating </w:t>
      </w:r>
      <w:r w:rsidR="00773559">
        <w:rPr>
          <w:rFonts w:cs="Times New Roman"/>
          <w:color w:val="000000" w:themeColor="text1"/>
          <w:sz w:val="22"/>
          <w:szCs w:val="22"/>
        </w:rPr>
        <w:t xml:space="preserve">group composition </w:t>
      </w:r>
      <w:r w:rsidR="00D8762B">
        <w:rPr>
          <w:rFonts w:cs="Times New Roman"/>
          <w:color w:val="000000" w:themeColor="text1"/>
          <w:sz w:val="22"/>
          <w:szCs w:val="22"/>
        </w:rPr>
        <w:t>and diversity</w:t>
      </w:r>
      <w:r w:rsidR="00A703B5">
        <w:rPr>
          <w:rFonts w:cs="Times New Roman"/>
          <w:color w:val="000000" w:themeColor="text1"/>
          <w:sz w:val="22"/>
          <w:szCs w:val="22"/>
        </w:rPr>
        <w:t xml:space="preserve"> in groups and dyads</w:t>
      </w:r>
      <w:r w:rsidR="00773559">
        <w:rPr>
          <w:rFonts w:cs="Times New Roman"/>
          <w:color w:val="000000" w:themeColor="text1"/>
          <w:sz w:val="22"/>
          <w:szCs w:val="22"/>
        </w:rPr>
        <w:t xml:space="preserve">. </w:t>
      </w:r>
      <w:r w:rsidR="00DD24D5" w:rsidRPr="00DD24D5">
        <w:rPr>
          <w:rFonts w:cs="Times New Roman"/>
          <w:color w:val="000000" w:themeColor="text1"/>
          <w:sz w:val="22"/>
          <w:szCs w:val="22"/>
        </w:rPr>
        <w:t>After graduate school she held a postdoctoral research associate position at Princeton University</w:t>
      </w:r>
      <w:r w:rsidR="00773559">
        <w:rPr>
          <w:rFonts w:cs="Times New Roman"/>
          <w:color w:val="000000" w:themeColor="text1"/>
          <w:sz w:val="22"/>
          <w:szCs w:val="22"/>
        </w:rPr>
        <w:t xml:space="preserve"> where </w:t>
      </w:r>
      <w:r w:rsidR="0068019B">
        <w:rPr>
          <w:rFonts w:cs="Times New Roman"/>
          <w:color w:val="000000" w:themeColor="text1"/>
          <w:sz w:val="22"/>
          <w:szCs w:val="22"/>
        </w:rPr>
        <w:t>she investigated</w:t>
      </w:r>
      <w:r w:rsidR="00773559">
        <w:rPr>
          <w:rFonts w:cs="Times New Roman"/>
          <w:color w:val="000000" w:themeColor="text1"/>
          <w:sz w:val="22"/>
          <w:szCs w:val="22"/>
        </w:rPr>
        <w:t xml:space="preserve"> racial attitude disagreement in interracial and same-race friendships</w:t>
      </w:r>
      <w:r w:rsidR="00DD24D5" w:rsidRPr="00DD24D5">
        <w:rPr>
          <w:rFonts w:cs="Times New Roman"/>
          <w:color w:val="000000" w:themeColor="text1"/>
          <w:sz w:val="22"/>
          <w:szCs w:val="22"/>
        </w:rPr>
        <w:t xml:space="preserve">. </w:t>
      </w:r>
      <w:r w:rsidR="0068019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Garcia</w:t>
      </w:r>
      <w:r w:rsidR="00773559" w:rsidRPr="003E13A9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703B5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joined Smith in </w:t>
      </w:r>
      <w:proofErr w:type="gramStart"/>
      <w:r w:rsidR="00A703B5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Fall</w:t>
      </w:r>
      <w:proofErr w:type="gramEnd"/>
      <w:r w:rsidR="00A703B5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2016 and </w:t>
      </w:r>
      <w:r w:rsidR="00773559" w:rsidRPr="003E13A9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teach</w:t>
      </w:r>
      <w:r w:rsidR="0068019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es</w:t>
      </w:r>
      <w:r w:rsidR="00773559" w:rsidRPr="003E13A9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courses </w:t>
      </w:r>
      <w:r w:rsidR="0068019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both </w:t>
      </w:r>
      <w:r w:rsidR="00773559" w:rsidRPr="003E13A9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in </w:t>
      </w:r>
      <w:hyperlink r:id="rId4" w:history="1">
        <w:r w:rsidR="00773559" w:rsidRPr="00714AF0">
          <w:rPr>
            <w:rStyle w:val="Hyperlink"/>
            <w:rFonts w:eastAsia="Times New Roman" w:cs="Times New Roman"/>
            <w:sz w:val="22"/>
            <w:szCs w:val="22"/>
            <w:shd w:val="clear" w:color="auto" w:fill="FFFFFF"/>
          </w:rPr>
          <w:t>Statistical and Data Sciences (SDS)</w:t>
        </w:r>
      </w:hyperlink>
      <w:r w:rsidR="00773559" w:rsidRPr="003E13A9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and </w:t>
      </w:r>
      <w:r w:rsidR="0068019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in </w:t>
      </w:r>
      <w:hyperlink r:id="rId5" w:history="1">
        <w:r w:rsidR="00773559" w:rsidRPr="00714AF0">
          <w:rPr>
            <w:rStyle w:val="Hyperlink"/>
            <w:rFonts w:eastAsia="Times New Roman" w:cs="Times New Roman"/>
            <w:sz w:val="22"/>
            <w:szCs w:val="22"/>
            <w:shd w:val="clear" w:color="auto" w:fill="FFFFFF"/>
          </w:rPr>
          <w:t>Psychology</w:t>
        </w:r>
      </w:hyperlink>
      <w:r w:rsidR="00773559" w:rsidRPr="003E13A9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  <w:r w:rsidR="00773559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Garcia is an </w:t>
      </w:r>
      <w:hyperlink r:id="rId6" w:history="1">
        <w:r w:rsidR="00773559" w:rsidRPr="00714AF0">
          <w:rPr>
            <w:rStyle w:val="Hyperlink"/>
            <w:rFonts w:eastAsia="Times New Roman" w:cs="Times New Roman"/>
            <w:sz w:val="22"/>
            <w:szCs w:val="22"/>
            <w:shd w:val="clear" w:color="auto" w:fill="FFFFFF"/>
          </w:rPr>
          <w:t xml:space="preserve">Accredited Professional </w:t>
        </w:r>
        <w:proofErr w:type="spellStart"/>
        <w:r w:rsidR="00773559" w:rsidRPr="00714AF0">
          <w:rPr>
            <w:rStyle w:val="Hyperlink"/>
            <w:rFonts w:eastAsia="Times New Roman" w:cs="Times New Roman"/>
            <w:sz w:val="22"/>
            <w:szCs w:val="22"/>
            <w:shd w:val="clear" w:color="auto" w:fill="FFFFFF"/>
          </w:rPr>
          <w:t>Statistician</w:t>
        </w:r>
        <w:r w:rsidR="00773559" w:rsidRPr="00714AF0">
          <w:rPr>
            <w:rStyle w:val="Hyperlink"/>
            <w:rFonts w:eastAsia="Times New Roman" w:cs="Times New Roman"/>
            <w:sz w:val="22"/>
            <w:szCs w:val="22"/>
            <w:shd w:val="clear" w:color="auto" w:fill="FFFFFF"/>
            <w:vertAlign w:val="superscript"/>
          </w:rPr>
          <w:t>TM</w:t>
        </w:r>
        <w:proofErr w:type="spellEnd"/>
      </w:hyperlink>
      <w:r w:rsidR="00773559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</w:p>
    <w:p w14:paraId="1E47FC31" w14:textId="59B179B3" w:rsidR="00714AF0" w:rsidRPr="00AD3758" w:rsidRDefault="00DD24D5" w:rsidP="003E13A9">
      <w:pPr>
        <w:spacing w:after="270"/>
        <w:rPr>
          <w:rFonts w:cs="Times New Roman"/>
          <w:color w:val="000000" w:themeColor="text1"/>
          <w:sz w:val="22"/>
          <w:szCs w:val="22"/>
        </w:rPr>
      </w:pPr>
      <w:r w:rsidRPr="00DD24D5">
        <w:rPr>
          <w:rFonts w:cs="Times New Roman"/>
          <w:color w:val="000000" w:themeColor="text1"/>
          <w:sz w:val="22"/>
          <w:szCs w:val="22"/>
        </w:rPr>
        <w:t xml:space="preserve">Garcia’s current </w:t>
      </w:r>
      <w:r w:rsidR="002D169A">
        <w:rPr>
          <w:rFonts w:cs="Times New Roman"/>
          <w:color w:val="000000" w:themeColor="text1"/>
          <w:sz w:val="22"/>
          <w:szCs w:val="22"/>
        </w:rPr>
        <w:t>research</w:t>
      </w:r>
      <w:r w:rsidRPr="00DD24D5">
        <w:rPr>
          <w:rFonts w:cs="Times New Roman"/>
          <w:color w:val="000000" w:themeColor="text1"/>
          <w:sz w:val="22"/>
          <w:szCs w:val="22"/>
        </w:rPr>
        <w:t xml:space="preserve"> in </w:t>
      </w:r>
      <w:r w:rsidR="0068019B">
        <w:rPr>
          <w:rFonts w:cs="Times New Roman"/>
          <w:color w:val="000000" w:themeColor="text1"/>
          <w:sz w:val="22"/>
          <w:szCs w:val="22"/>
        </w:rPr>
        <w:t xml:space="preserve">sexual objectification </w:t>
      </w:r>
      <w:r w:rsidRPr="00DD24D5">
        <w:rPr>
          <w:rFonts w:cs="Times New Roman"/>
          <w:color w:val="000000" w:themeColor="text1"/>
          <w:sz w:val="22"/>
          <w:szCs w:val="22"/>
        </w:rPr>
        <w:t xml:space="preserve">continues to </w:t>
      </w:r>
      <w:r w:rsidR="0068019B">
        <w:rPr>
          <w:rFonts w:cs="Times New Roman"/>
          <w:color w:val="000000" w:themeColor="text1"/>
          <w:sz w:val="22"/>
          <w:szCs w:val="22"/>
        </w:rPr>
        <w:t xml:space="preserve">explore the effects of being </w:t>
      </w:r>
      <w:r w:rsidR="00A703B5">
        <w:rPr>
          <w:rFonts w:cs="Times New Roman"/>
          <w:color w:val="000000" w:themeColor="text1"/>
          <w:sz w:val="22"/>
          <w:szCs w:val="22"/>
        </w:rPr>
        <w:t xml:space="preserve">sexually </w:t>
      </w:r>
      <w:r w:rsidR="0068019B">
        <w:rPr>
          <w:rFonts w:cs="Times New Roman"/>
          <w:color w:val="000000" w:themeColor="text1"/>
          <w:sz w:val="22"/>
          <w:szCs w:val="22"/>
        </w:rPr>
        <w:t>objectified on state self-objectification and</w:t>
      </w:r>
      <w:r w:rsidR="00D8762B">
        <w:rPr>
          <w:rFonts w:cs="Times New Roman"/>
          <w:color w:val="000000" w:themeColor="text1"/>
          <w:sz w:val="22"/>
          <w:szCs w:val="22"/>
        </w:rPr>
        <w:t>,</w:t>
      </w:r>
      <w:r w:rsidR="0068019B">
        <w:rPr>
          <w:rFonts w:cs="Times New Roman"/>
          <w:color w:val="000000" w:themeColor="text1"/>
          <w:sz w:val="22"/>
          <w:szCs w:val="22"/>
        </w:rPr>
        <w:t xml:space="preserve"> in addition, how </w:t>
      </w:r>
      <w:r w:rsidR="00714AF0">
        <w:rPr>
          <w:rFonts w:cs="Times New Roman"/>
          <w:color w:val="000000" w:themeColor="text1"/>
          <w:sz w:val="22"/>
          <w:szCs w:val="22"/>
        </w:rPr>
        <w:t xml:space="preserve">exposure to </w:t>
      </w:r>
      <w:r w:rsidR="0068019B">
        <w:rPr>
          <w:rFonts w:cs="Times New Roman"/>
          <w:color w:val="000000" w:themeColor="text1"/>
          <w:sz w:val="22"/>
          <w:szCs w:val="22"/>
        </w:rPr>
        <w:t xml:space="preserve">sexualized images of women of color </w:t>
      </w:r>
      <w:r w:rsidR="00714AF0">
        <w:rPr>
          <w:rFonts w:cs="Times New Roman"/>
          <w:color w:val="000000" w:themeColor="text1"/>
          <w:sz w:val="22"/>
          <w:szCs w:val="22"/>
        </w:rPr>
        <w:t>influence</w:t>
      </w:r>
      <w:r w:rsidR="00D8762B">
        <w:rPr>
          <w:rFonts w:cs="Times New Roman"/>
          <w:color w:val="000000" w:themeColor="text1"/>
          <w:sz w:val="22"/>
          <w:szCs w:val="22"/>
        </w:rPr>
        <w:t xml:space="preserve"> cognitive processes of objectification</w:t>
      </w:r>
      <w:r w:rsidRPr="00DD24D5">
        <w:rPr>
          <w:rFonts w:cs="Times New Roman"/>
          <w:color w:val="000000" w:themeColor="text1"/>
          <w:sz w:val="22"/>
          <w:szCs w:val="22"/>
        </w:rPr>
        <w:t xml:space="preserve">. </w:t>
      </w:r>
      <w:r w:rsidR="00D8762B">
        <w:rPr>
          <w:rFonts w:cs="Times New Roman"/>
          <w:color w:val="000000" w:themeColor="text1"/>
          <w:sz w:val="22"/>
          <w:szCs w:val="22"/>
        </w:rPr>
        <w:t>She is a</w:t>
      </w:r>
      <w:r w:rsidR="00AD3758">
        <w:rPr>
          <w:rFonts w:cs="Times New Roman"/>
          <w:color w:val="000000" w:themeColor="text1"/>
          <w:sz w:val="22"/>
          <w:szCs w:val="22"/>
        </w:rPr>
        <w:t>lso cu</w:t>
      </w:r>
      <w:bookmarkStart w:id="0" w:name="_GoBack"/>
      <w:bookmarkEnd w:id="0"/>
      <w:r w:rsidR="00AD3758">
        <w:rPr>
          <w:rFonts w:cs="Times New Roman"/>
          <w:color w:val="000000" w:themeColor="text1"/>
          <w:sz w:val="22"/>
          <w:szCs w:val="22"/>
        </w:rPr>
        <w:t xml:space="preserve">rrently interested in </w:t>
      </w:r>
      <w:r w:rsidR="00A703B5">
        <w:rPr>
          <w:rFonts w:cs="Times New Roman"/>
          <w:color w:val="000000" w:themeColor="text1"/>
          <w:sz w:val="22"/>
          <w:szCs w:val="22"/>
        </w:rPr>
        <w:t xml:space="preserve">the factors that </w:t>
      </w:r>
      <w:r w:rsidR="00AD3758">
        <w:rPr>
          <w:rFonts w:cs="Times New Roman"/>
          <w:color w:val="000000" w:themeColor="text1"/>
          <w:sz w:val="22"/>
          <w:szCs w:val="22"/>
        </w:rPr>
        <w:t xml:space="preserve">lead to </w:t>
      </w:r>
      <w:r w:rsidR="00A703B5">
        <w:rPr>
          <w:rFonts w:cs="Times New Roman"/>
          <w:color w:val="000000" w:themeColor="text1"/>
          <w:sz w:val="22"/>
          <w:szCs w:val="22"/>
        </w:rPr>
        <w:t>daily inequalities</w:t>
      </w:r>
      <w:r w:rsidR="00AD3758">
        <w:rPr>
          <w:rFonts w:cs="Times New Roman"/>
          <w:color w:val="000000" w:themeColor="text1"/>
          <w:sz w:val="22"/>
          <w:szCs w:val="22"/>
        </w:rPr>
        <w:t xml:space="preserve"> in housework and child care.   </w:t>
      </w:r>
    </w:p>
    <w:p w14:paraId="6CD34519" w14:textId="30AE121F" w:rsidR="00746C96" w:rsidRDefault="00746C96" w:rsidP="003E13A9">
      <w:pPr>
        <w:spacing w:after="270"/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Selected Publications</w:t>
      </w:r>
    </w:p>
    <w:p w14:paraId="5E6484C2" w14:textId="3B4492AB" w:rsidR="003C26BD" w:rsidRPr="006A3201" w:rsidRDefault="00DB0AB4" w:rsidP="00AD3758">
      <w:pPr>
        <w:ind w:left="720" w:hanging="540"/>
        <w:rPr>
          <w:sz w:val="22"/>
        </w:rPr>
      </w:pPr>
      <w:hyperlink r:id="rId7" w:history="1">
        <w:r w:rsidR="003C26BD" w:rsidRPr="00DB0AB4">
          <w:rPr>
            <w:rStyle w:val="Hyperlink"/>
            <w:sz w:val="22"/>
          </w:rPr>
          <w:t>Racial attitude (dis)similarity and liking in same-race minority interactions.</w:t>
        </w:r>
      </w:hyperlink>
      <w:r w:rsidR="003C26BD">
        <w:rPr>
          <w:sz w:val="22"/>
        </w:rPr>
        <w:t xml:space="preserve"> </w:t>
      </w:r>
    </w:p>
    <w:p w14:paraId="770408DE" w14:textId="7AADBBF2" w:rsidR="003C26BD" w:rsidRPr="00FC042D" w:rsidRDefault="00AD3758" w:rsidP="00AD3758">
      <w:pPr>
        <w:ind w:left="720" w:hanging="540"/>
        <w:rPr>
          <w:sz w:val="22"/>
        </w:rPr>
      </w:pPr>
      <w:hyperlink r:id="rId8" w:history="1">
        <w:r w:rsidR="003C26BD" w:rsidRPr="00AD3758">
          <w:rPr>
            <w:rStyle w:val="Hyperlink"/>
            <w:rFonts w:cs="Helvetica"/>
            <w:sz w:val="22"/>
          </w:rPr>
          <w:t>Gender-typed behavior over time in children with lesbian, gay, and heterosexual parents.</w:t>
        </w:r>
      </w:hyperlink>
      <w:r w:rsidR="003C26BD" w:rsidRPr="00FC042D">
        <w:rPr>
          <w:rStyle w:val="apple-converted-space"/>
          <w:rFonts w:cs="Helvetica"/>
          <w:sz w:val="22"/>
        </w:rPr>
        <w:t> </w:t>
      </w:r>
      <w:r w:rsidR="003C26BD" w:rsidRPr="00FC042D">
        <w:rPr>
          <w:i/>
          <w:sz w:val="22"/>
        </w:rPr>
        <w:t xml:space="preserve">. </w:t>
      </w:r>
    </w:p>
    <w:p w14:paraId="3D9973C5" w14:textId="4248F9B6" w:rsidR="003C26BD" w:rsidRPr="00857BD1" w:rsidRDefault="00DB0AB4" w:rsidP="00AD3758">
      <w:pPr>
        <w:ind w:left="720" w:hanging="540"/>
        <w:rPr>
          <w:i/>
          <w:sz w:val="22"/>
        </w:rPr>
      </w:pPr>
      <w:hyperlink r:id="rId9" w:history="1">
        <w:r w:rsidR="003C26BD" w:rsidRPr="00DB0AB4">
          <w:rPr>
            <w:rStyle w:val="Hyperlink"/>
            <w:rFonts w:cs="Helvetica"/>
            <w:sz w:val="22"/>
          </w:rPr>
          <w:t>Objectification in action: Self- and other-objectification in mixed-sex interpersonal interactions.</w:t>
        </w:r>
      </w:hyperlink>
      <w:r w:rsidR="003C26BD" w:rsidRPr="00857BD1">
        <w:rPr>
          <w:rStyle w:val="apple-converted-space"/>
          <w:rFonts w:cs="Helvetica"/>
          <w:sz w:val="22"/>
        </w:rPr>
        <w:t> </w:t>
      </w:r>
    </w:p>
    <w:p w14:paraId="37453DBB" w14:textId="61EEB700" w:rsidR="003C26BD" w:rsidRPr="00B13D2A" w:rsidRDefault="00AD3758" w:rsidP="00AD3758">
      <w:pPr>
        <w:ind w:left="720" w:hanging="540"/>
        <w:rPr>
          <w:i/>
          <w:sz w:val="22"/>
        </w:rPr>
      </w:pPr>
      <w:hyperlink r:id="rId10" w:history="1">
        <w:r w:rsidR="003C26BD" w:rsidRPr="00AD3758">
          <w:rPr>
            <w:rStyle w:val="Hyperlink"/>
            <w:sz w:val="22"/>
          </w:rPr>
          <w:t>Analyzing the effects of group members’ characteristics: A guide to the group actor–partner interdependence model.</w:t>
        </w:r>
      </w:hyperlink>
      <w:r w:rsidR="003C26BD" w:rsidRPr="00B13D2A">
        <w:rPr>
          <w:sz w:val="22"/>
        </w:rPr>
        <w:t xml:space="preserve"> </w:t>
      </w:r>
    </w:p>
    <w:p w14:paraId="0FBA2EA8" w14:textId="64361A3D" w:rsidR="003C26BD" w:rsidRPr="00B13D2A" w:rsidRDefault="00DB0AB4" w:rsidP="00AD3758">
      <w:pPr>
        <w:ind w:left="720" w:hanging="540"/>
        <w:rPr>
          <w:rFonts w:cs="TimesLTStd-Roman"/>
          <w:sz w:val="22"/>
        </w:rPr>
      </w:pPr>
      <w:hyperlink r:id="rId11" w:history="1">
        <w:r w:rsidR="003C26BD" w:rsidRPr="00DB0AB4">
          <w:rPr>
            <w:rStyle w:val="Hyperlink"/>
            <w:sz w:val="22"/>
          </w:rPr>
          <w:t>Moderation in the actor–partner interdependence model.</w:t>
        </w:r>
      </w:hyperlink>
      <w:r w:rsidR="003C26BD" w:rsidRPr="00B13D2A">
        <w:rPr>
          <w:sz w:val="22"/>
        </w:rPr>
        <w:t xml:space="preserve"> </w:t>
      </w:r>
    </w:p>
    <w:p w14:paraId="2DAB5783" w14:textId="2576701F" w:rsidR="007E2DE0" w:rsidRPr="00B13D2A" w:rsidRDefault="00DB0AB4" w:rsidP="00AD3758">
      <w:pPr>
        <w:ind w:left="720" w:hanging="540"/>
        <w:rPr>
          <w:sz w:val="22"/>
        </w:rPr>
      </w:pPr>
      <w:hyperlink r:id="rId12" w:history="1">
        <w:r w:rsidR="007E2DE0" w:rsidRPr="00DB0AB4">
          <w:rPr>
            <w:rStyle w:val="Hyperlink"/>
            <w:sz w:val="22"/>
          </w:rPr>
          <w:t>Using the actor–partner interdependence model to study th</w:t>
        </w:r>
        <w:r w:rsidRPr="00DB0AB4">
          <w:rPr>
            <w:rStyle w:val="Hyperlink"/>
            <w:sz w:val="22"/>
          </w:rPr>
          <w:t>e effects of group composition.</w:t>
        </w:r>
      </w:hyperlink>
    </w:p>
    <w:p w14:paraId="06095FD5" w14:textId="77777777" w:rsidR="00746C96" w:rsidRPr="00746C96" w:rsidRDefault="00746C96" w:rsidP="003E13A9">
      <w:pPr>
        <w:spacing w:after="270"/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428F39BC" w14:textId="77777777" w:rsidR="00DB0913" w:rsidRPr="00BA748F" w:rsidRDefault="00DB0913">
      <w:pPr>
        <w:rPr>
          <w:sz w:val="22"/>
          <w:szCs w:val="22"/>
        </w:rPr>
      </w:pPr>
    </w:p>
    <w:sectPr w:rsidR="00DB0913" w:rsidRPr="00BA748F" w:rsidSect="004E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D5"/>
    <w:rsid w:val="00206136"/>
    <w:rsid w:val="002D169A"/>
    <w:rsid w:val="003C26BD"/>
    <w:rsid w:val="003E13A9"/>
    <w:rsid w:val="004E516F"/>
    <w:rsid w:val="005D797D"/>
    <w:rsid w:val="0068019B"/>
    <w:rsid w:val="00714AF0"/>
    <w:rsid w:val="00746C96"/>
    <w:rsid w:val="00773559"/>
    <w:rsid w:val="007E2DE0"/>
    <w:rsid w:val="00935EFA"/>
    <w:rsid w:val="00A703B5"/>
    <w:rsid w:val="00AD3758"/>
    <w:rsid w:val="00BA748F"/>
    <w:rsid w:val="00D274DD"/>
    <w:rsid w:val="00D8762B"/>
    <w:rsid w:val="00DB0913"/>
    <w:rsid w:val="00DB0AB4"/>
    <w:rsid w:val="00DD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31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24D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24D5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24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lug-doi">
    <w:name w:val="slug-doi"/>
    <w:basedOn w:val="DefaultParagraphFont"/>
    <w:rsid w:val="003C26BD"/>
  </w:style>
  <w:style w:type="character" w:styleId="Emphasis">
    <w:name w:val="Emphasis"/>
    <w:basedOn w:val="DefaultParagraphFont"/>
    <w:qFormat/>
    <w:rsid w:val="003C26BD"/>
    <w:rPr>
      <w:i/>
      <w:iCs/>
    </w:rPr>
  </w:style>
  <w:style w:type="character" w:customStyle="1" w:styleId="apple-converted-space">
    <w:name w:val="apple-converted-space"/>
    <w:basedOn w:val="DefaultParagraphFont"/>
    <w:rsid w:val="003C26BD"/>
  </w:style>
  <w:style w:type="character" w:styleId="Hyperlink">
    <w:name w:val="Hyperlink"/>
    <w:basedOn w:val="DefaultParagraphFont"/>
    <w:uiPriority w:val="99"/>
    <w:unhideWhenUsed/>
    <w:rsid w:val="00714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ycnet.apa.org/psycinfo/2016-34312-001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pi.sagepub.com/content/early/2015/12/02/1368430215612224.abstract" TargetMode="External"/><Relationship Id="rId12" Type="http://schemas.openxmlformats.org/officeDocument/2006/relationships/hyperlink" Target="http://sgr.sagepub.com/content/43/4/468.sho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stat.org/ASA/Your-Career/Accredited-Members.aspx" TargetMode="External"/><Relationship Id="rId11" Type="http://schemas.openxmlformats.org/officeDocument/2006/relationships/hyperlink" Target="http://onlinelibrary.wiley.com/doi/10.1111/pere.12060/full" TargetMode="External"/><Relationship Id="rId5" Type="http://schemas.openxmlformats.org/officeDocument/2006/relationships/hyperlink" Target="https://www.smith.edu/psychology/resources.php" TargetMode="External"/><Relationship Id="rId10" Type="http://schemas.openxmlformats.org/officeDocument/2006/relationships/hyperlink" Target="http://gpi.sagepub.com/content/18/3/315" TargetMode="External"/><Relationship Id="rId4" Type="http://schemas.openxmlformats.org/officeDocument/2006/relationships/hyperlink" Target="https://www.smith.edu/sds/about.php" TargetMode="External"/><Relationship Id="rId9" Type="http://schemas.openxmlformats.org/officeDocument/2006/relationships/hyperlink" Target="http://pwq.sagepub.com/content/40/2/213.sh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Randi Garcia</cp:lastModifiedBy>
  <cp:revision>7</cp:revision>
  <dcterms:created xsi:type="dcterms:W3CDTF">2016-09-21T21:23:00Z</dcterms:created>
  <dcterms:modified xsi:type="dcterms:W3CDTF">2016-10-10T19:16:00Z</dcterms:modified>
</cp:coreProperties>
</file>