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F2D93" w:rsidR="000324BB" w:rsidP="00E00DF6" w:rsidRDefault="00D82FFA" w14:paraId="6F2C5F65" w14:textId="1FD7BE54">
      <w:pPr>
        <w:pStyle w:val="Heading1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lang w:val="en-US"/>
        </w:rPr>
        <w:t>Italy</w:t>
      </w:r>
      <w:r w:rsidRPr="4214B5AD" w:rsidR="6C7FCD34">
        <w:rPr>
          <w:lang w:val="en-US"/>
        </w:rPr>
        <w:t xml:space="preserve"> </w:t>
      </w:r>
      <w:r w:rsidRPr="4214B5AD" w:rsidR="79F43637">
        <w:rPr>
          <w:lang w:val="en-US"/>
        </w:rPr>
        <w:t xml:space="preserve">– </w:t>
      </w:r>
      <w:r w:rsidRPr="00E00DF6" w:rsidR="6C7FCD34">
        <w:t>Source</w:t>
      </w:r>
      <w:r w:rsidRPr="4214B5AD" w:rsidR="6C7FCD34">
        <w:rPr>
          <w:lang w:val="en-US"/>
        </w:rPr>
        <w:t xml:space="preserve"> URL Analysis</w:t>
      </w:r>
    </w:p>
    <w:p w:rsidR="001F2D93" w:rsidP="001F2D93" w:rsidRDefault="003E7471" w14:paraId="28103675" w14:textId="453E1952">
      <w:r w:rsidRPr="647C809D" w:rsidR="003E7471">
        <w:rPr>
          <w:rFonts w:ascii="Calibri" w:hAnsi="Calibri" w:cs="Calibri"/>
          <w:b w:val="1"/>
          <w:bCs w:val="1"/>
        </w:rPr>
        <w:t xml:space="preserve">Official </w:t>
      </w:r>
      <w:r w:rsidRPr="647C809D" w:rsidR="001F2D93">
        <w:rPr>
          <w:rFonts w:ascii="Calibri" w:hAnsi="Calibri" w:cs="Calibri"/>
          <w:b w:val="1"/>
          <w:bCs w:val="1"/>
        </w:rPr>
        <w:t>URL</w:t>
      </w:r>
      <w:r w:rsidRPr="647C809D" w:rsidR="001F2D93">
        <w:rPr>
          <w:rFonts w:ascii="Calibri" w:hAnsi="Calibri" w:cs="Calibri"/>
        </w:rPr>
        <w:t xml:space="preserve">: </w:t>
      </w:r>
      <w:hyperlink r:id="R5c402d9ba8804965">
        <w:r w:rsidRPr="647C809D" w:rsidR="00D82FFA">
          <w:rPr>
            <w:rStyle w:val="Hyperlink"/>
            <w:rFonts w:ascii="Calibri" w:hAnsi="Calibri" w:eastAsia="Calibri" w:cs="Calibri"/>
          </w:rPr>
          <w:t>https://www.gazzettaufficiale.it/30giorni/serie_generale</w:t>
        </w:r>
      </w:hyperlink>
    </w:p>
    <w:p w:rsidR="00D82FFA" w:rsidP="00D82FFA" w:rsidRDefault="00D82FFA" w14:paraId="36C6CA2C" w14:textId="170E9F99">
      <w:pPr>
        <w:ind w:firstLine="720"/>
        <w:jc w:val="both"/>
        <w:rPr>
          <w:rFonts w:ascii="Calibri" w:hAnsi="Calibri" w:cs="Calibri"/>
        </w:rPr>
      </w:pPr>
      <w:r w:rsidRPr="00D82FFA">
        <w:rPr>
          <w:rFonts w:ascii="Calibri" w:hAnsi="Calibri" w:cs="Calibri"/>
        </w:rPr>
        <w:t xml:space="preserve">The Gazzetta Ufficiale is Italy’s official publication for legal </w:t>
      </w:r>
      <w:r>
        <w:rPr>
          <w:rFonts w:ascii="Calibri" w:hAnsi="Calibri" w:cs="Calibri"/>
        </w:rPr>
        <w:t>acts</w:t>
      </w:r>
      <w:r w:rsidR="001C4405">
        <w:rPr>
          <w:rFonts w:ascii="Calibri" w:hAnsi="Calibri" w:cs="Calibri"/>
        </w:rPr>
        <w:t>,</w:t>
      </w:r>
      <w:r w:rsidRPr="00D82FF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managed</w:t>
      </w:r>
      <w:r w:rsidRPr="00D82FFA">
        <w:rPr>
          <w:rFonts w:ascii="Calibri" w:hAnsi="Calibri" w:cs="Calibri"/>
        </w:rPr>
        <w:t xml:space="preserve"> by the </w:t>
      </w:r>
      <w:proofErr w:type="spellStart"/>
      <w:r w:rsidRPr="00D82FFA">
        <w:rPr>
          <w:rFonts w:ascii="Calibri" w:hAnsi="Calibri" w:cs="Calibri"/>
        </w:rPr>
        <w:t>Istituto</w:t>
      </w:r>
      <w:proofErr w:type="spellEnd"/>
      <w:r w:rsidRPr="00D82FFA">
        <w:rPr>
          <w:rFonts w:ascii="Calibri" w:hAnsi="Calibri" w:cs="Calibri"/>
        </w:rPr>
        <w:t xml:space="preserve"> </w:t>
      </w:r>
      <w:proofErr w:type="spellStart"/>
      <w:r w:rsidRPr="00D82FFA">
        <w:rPr>
          <w:rFonts w:ascii="Calibri" w:hAnsi="Calibri" w:cs="Calibri"/>
        </w:rPr>
        <w:t>Poligrafico</w:t>
      </w:r>
      <w:proofErr w:type="spellEnd"/>
      <w:r w:rsidRPr="00D82FFA">
        <w:rPr>
          <w:rFonts w:ascii="Calibri" w:hAnsi="Calibri" w:cs="Calibri"/>
        </w:rPr>
        <w:t xml:space="preserve"> e Zecca </w:t>
      </w:r>
      <w:proofErr w:type="spellStart"/>
      <w:r w:rsidRPr="00D82FFA">
        <w:rPr>
          <w:rFonts w:ascii="Calibri" w:hAnsi="Calibri" w:cs="Calibri"/>
        </w:rPr>
        <w:t>dello</w:t>
      </w:r>
      <w:proofErr w:type="spellEnd"/>
      <w:r w:rsidRPr="00D82FFA">
        <w:rPr>
          <w:rFonts w:ascii="Calibri" w:hAnsi="Calibri" w:cs="Calibri"/>
        </w:rPr>
        <w:t xml:space="preserve"> </w:t>
      </w:r>
      <w:proofErr w:type="spellStart"/>
      <w:r w:rsidRPr="00D82FFA">
        <w:rPr>
          <w:rFonts w:ascii="Calibri" w:hAnsi="Calibri" w:cs="Calibri"/>
        </w:rPr>
        <w:t>Stato</w:t>
      </w:r>
      <w:proofErr w:type="spellEnd"/>
      <w:r w:rsidRPr="00D82FFA">
        <w:rPr>
          <w:rFonts w:ascii="Calibri" w:hAnsi="Calibri" w:cs="Calibri"/>
        </w:rPr>
        <w:t xml:space="preserve"> under the responsibility of the Ministry of Justice.</w:t>
      </w:r>
    </w:p>
    <w:p w:rsidR="00E3412A" w:rsidP="001C4405" w:rsidRDefault="3A04ABC4" w14:paraId="1C007BAA" w14:textId="24B96D51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site has</w:t>
      </w:r>
      <w:r w:rsidRPr="00E3412A" w:rsidR="5F2766C0">
        <w:rPr>
          <w:rFonts w:ascii="Calibri" w:hAnsi="Calibri" w:cs="Calibri"/>
        </w:rPr>
        <w:t xml:space="preserve"> a</w:t>
      </w:r>
      <w:r w:rsidR="5F2766C0">
        <w:rPr>
          <w:rFonts w:ascii="Calibri" w:hAnsi="Calibri" w:cs="Calibri"/>
        </w:rPr>
        <w:t>n advanced</w:t>
      </w:r>
      <w:r w:rsidRPr="00E3412A" w:rsidR="5F2766C0">
        <w:rPr>
          <w:rFonts w:ascii="Calibri" w:hAnsi="Calibri" w:cs="Calibri"/>
        </w:rPr>
        <w:t xml:space="preserve"> search feature accessible via </w:t>
      </w:r>
      <w:r w:rsidRPr="6E77467A" w:rsidR="3B6F774D">
        <w:rPr>
          <w:rFonts w:ascii="Calibri" w:hAnsi="Calibri" w:cs="Calibri"/>
        </w:rPr>
        <w:t xml:space="preserve">the </w:t>
      </w:r>
      <w:hyperlink w:history="1" r:id="rId6">
        <w:proofErr w:type="spellStart"/>
        <w:r w:rsidRPr="001C4405" w:rsidR="00CF6DF9">
          <w:rPr>
            <w:rStyle w:val="Hyperlink"/>
            <w:rFonts w:ascii="Calibri" w:hAnsi="Calibri" w:cs="Calibri"/>
          </w:rPr>
          <w:t>Ricerca</w:t>
        </w:r>
        <w:proofErr w:type="spellEnd"/>
        <w:r w:rsidRPr="001C4405" w:rsidR="00CF6DF9">
          <w:rPr>
            <w:rStyle w:val="Hyperlink"/>
            <w:rFonts w:ascii="Calibri" w:hAnsi="Calibri" w:cs="Calibri"/>
          </w:rPr>
          <w:t xml:space="preserve"> </w:t>
        </w:r>
        <w:proofErr w:type="spellStart"/>
        <w:r w:rsidRPr="001C4405" w:rsidR="00CF6DF9">
          <w:rPr>
            <w:rStyle w:val="Hyperlink"/>
            <w:rFonts w:ascii="Calibri" w:hAnsi="Calibri" w:cs="Calibri"/>
          </w:rPr>
          <w:t>Avanzata</w:t>
        </w:r>
        <w:proofErr w:type="spellEnd"/>
        <w:r w:rsidRPr="001C4405" w:rsidR="00CF6DF9">
          <w:rPr>
            <w:rStyle w:val="Hyperlink"/>
            <w:rFonts w:ascii="Calibri" w:hAnsi="Calibri" w:cs="Calibri"/>
          </w:rPr>
          <w:t xml:space="preserve"> (Advanced Search)</w:t>
        </w:r>
      </w:hyperlink>
      <w:r w:rsidRPr="00E3412A" w:rsidR="5F2766C0">
        <w:rPr>
          <w:rFonts w:ascii="Calibri" w:hAnsi="Calibri" w:cs="Calibri"/>
        </w:rPr>
        <w:t>.</w:t>
      </w:r>
      <w:r w:rsidR="0071492B">
        <w:rPr>
          <w:rFonts w:ascii="Calibri" w:hAnsi="Calibri" w:cs="Calibri"/>
        </w:rPr>
        <w:t xml:space="preserve"> We used only the Parole </w:t>
      </w:r>
      <w:proofErr w:type="spellStart"/>
      <w:r w:rsidR="0071492B">
        <w:rPr>
          <w:rFonts w:ascii="Calibri" w:hAnsi="Calibri" w:cs="Calibri"/>
        </w:rPr>
        <w:t>nel</w:t>
      </w:r>
      <w:proofErr w:type="spellEnd"/>
      <w:r w:rsidR="0071492B">
        <w:rPr>
          <w:rFonts w:ascii="Calibri" w:hAnsi="Calibri" w:cs="Calibri"/>
        </w:rPr>
        <w:t xml:space="preserve"> </w:t>
      </w:r>
      <w:proofErr w:type="spellStart"/>
      <w:r w:rsidR="0071492B">
        <w:rPr>
          <w:rFonts w:ascii="Calibri" w:hAnsi="Calibri" w:cs="Calibri"/>
        </w:rPr>
        <w:t>titolo</w:t>
      </w:r>
      <w:proofErr w:type="spellEnd"/>
      <w:r w:rsidR="0071492B">
        <w:rPr>
          <w:rFonts w:ascii="Calibri" w:hAnsi="Calibri" w:cs="Calibri"/>
        </w:rPr>
        <w:t xml:space="preserve"> (Words in the title) function,</w:t>
      </w:r>
      <w:r w:rsidRPr="0071492B" w:rsidR="0071492B">
        <w:t xml:space="preserve"> </w:t>
      </w:r>
      <w:r w:rsidRPr="0071492B" w:rsidR="0071492B">
        <w:rPr>
          <w:rFonts w:ascii="Calibri" w:hAnsi="Calibri" w:cs="Calibri"/>
        </w:rPr>
        <w:t xml:space="preserve">selecting la </w:t>
      </w:r>
      <w:proofErr w:type="spellStart"/>
      <w:r w:rsidRPr="0071492B" w:rsidR="0071492B">
        <w:rPr>
          <w:rFonts w:ascii="Calibri" w:hAnsi="Calibri" w:cs="Calibri"/>
        </w:rPr>
        <w:t>seguente</w:t>
      </w:r>
      <w:proofErr w:type="spellEnd"/>
      <w:r w:rsidRPr="0071492B" w:rsidR="0071492B">
        <w:rPr>
          <w:rFonts w:ascii="Calibri" w:hAnsi="Calibri" w:cs="Calibri"/>
        </w:rPr>
        <w:t xml:space="preserve"> </w:t>
      </w:r>
      <w:proofErr w:type="spellStart"/>
      <w:r w:rsidRPr="0071492B" w:rsidR="0071492B">
        <w:rPr>
          <w:rFonts w:ascii="Calibri" w:hAnsi="Calibri" w:cs="Calibri"/>
        </w:rPr>
        <w:t>frase</w:t>
      </w:r>
      <w:proofErr w:type="spellEnd"/>
      <w:r w:rsidRPr="0071492B" w:rsidR="0071492B">
        <w:rPr>
          <w:rFonts w:ascii="Calibri" w:hAnsi="Calibri" w:cs="Calibri"/>
        </w:rPr>
        <w:t xml:space="preserve"> (the following sentence), to search for legal acts using exact keyword matches.</w:t>
      </w:r>
      <w:r w:rsidR="0071492B">
        <w:rPr>
          <w:rFonts w:ascii="Calibri" w:hAnsi="Calibri" w:cs="Calibri"/>
        </w:rPr>
        <w:t xml:space="preserve"> </w:t>
      </w:r>
      <w:r w:rsidRPr="0071492B" w:rsidR="0071492B">
        <w:rPr>
          <w:rFonts w:ascii="Calibri" w:hAnsi="Calibri" w:cs="Calibri"/>
        </w:rPr>
        <w:t xml:space="preserve">The search was conducted using the </w:t>
      </w:r>
      <w:r w:rsidR="005F2706">
        <w:rPr>
          <w:rFonts w:ascii="Calibri" w:hAnsi="Calibri" w:cs="Calibri"/>
        </w:rPr>
        <w:t>Italian</w:t>
      </w:r>
      <w:r w:rsidRPr="0071492B" w:rsidR="0071492B">
        <w:rPr>
          <w:rFonts w:ascii="Calibri" w:hAnsi="Calibri" w:cs="Calibri"/>
        </w:rPr>
        <w:t xml:space="preserve"> keywords</w:t>
      </w:r>
      <w:r w:rsidR="005F2706">
        <w:rPr>
          <w:rFonts w:ascii="Calibri" w:hAnsi="Calibri" w:cs="Calibri"/>
        </w:rPr>
        <w:t xml:space="preserve"> without quotation marks (e.g., </w:t>
      </w:r>
      <w:proofErr w:type="spellStart"/>
      <w:r w:rsidR="005F2706">
        <w:rPr>
          <w:rFonts w:ascii="Calibri" w:hAnsi="Calibri" w:cs="Calibri"/>
        </w:rPr>
        <w:t>pari</w:t>
      </w:r>
      <w:proofErr w:type="spellEnd"/>
      <w:r w:rsidR="005F2706">
        <w:rPr>
          <w:rFonts w:ascii="Calibri" w:hAnsi="Calibri" w:cs="Calibri"/>
        </w:rPr>
        <w:t xml:space="preserve"> </w:t>
      </w:r>
      <w:proofErr w:type="spellStart"/>
      <w:r w:rsidR="005F2706">
        <w:rPr>
          <w:rFonts w:ascii="Calibri" w:hAnsi="Calibri" w:cs="Calibri"/>
        </w:rPr>
        <w:t>opportunita</w:t>
      </w:r>
      <w:proofErr w:type="spellEnd"/>
      <w:r w:rsidR="005F2706">
        <w:rPr>
          <w:rFonts w:ascii="Calibri" w:hAnsi="Calibri" w:cs="Calibri"/>
        </w:rPr>
        <w:t>).</w:t>
      </w:r>
    </w:p>
    <w:p w:rsidR="4214B5AD" w:rsidP="001F0229" w:rsidRDefault="001F0229" w14:paraId="6555F0A1" w14:textId="15894665">
      <w:pPr>
        <w:rPr>
          <w:rFonts w:ascii="Calibri" w:hAnsi="Calibri" w:cs="Calibri"/>
        </w:rPr>
      </w:pPr>
      <w:r w:rsidR="001F0229">
        <w:drawing>
          <wp:inline wp14:editId="283203B6" wp14:anchorId="4E5E4EF5">
            <wp:extent cx="4664185" cy="2926080"/>
            <wp:effectExtent l="0" t="0" r="3175" b="7620"/>
            <wp:docPr id="649886880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a134daf28dc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418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E1A96" w:rsidP="3EDE67BB" w:rsidRDefault="4D9E1A96" w14:paraId="0BA36F12" w14:textId="346195DD">
      <w:pPr>
        <w:jc w:val="both"/>
        <w:rPr>
          <w:rFonts w:ascii="Calibri" w:hAnsi="Calibri" w:cs="Calibri"/>
          <w:color w:val="FF0000"/>
        </w:rPr>
      </w:pPr>
      <w:r w:rsidRPr="3EDE67BB" w:rsidR="4D9E1A96">
        <w:rPr>
          <w:rFonts w:ascii="Calibri" w:hAnsi="Calibri" w:cs="Calibri"/>
          <w:color w:val="FF0000"/>
        </w:rPr>
        <w:t xml:space="preserve">For KLI: </w:t>
      </w:r>
      <w:r w:rsidRPr="3EDE67BB" w:rsidR="4760DE6E">
        <w:rPr>
          <w:rFonts w:ascii="Calibri" w:hAnsi="Calibri" w:cs="Calibri"/>
          <w:color w:val="FF0000"/>
        </w:rPr>
        <w:t>We would like to confirm one assumption we made during this analysis. The URL you provided</w:t>
      </w:r>
      <w:r w:rsidRPr="3EDE67BB" w:rsidR="4760DE6E">
        <w:rPr>
          <w:rFonts w:ascii="Calibri" w:hAnsi="Calibri" w:cs="Calibri"/>
          <w:color w:val="FF0000"/>
        </w:rPr>
        <w:t xml:space="preserve"> </w:t>
      </w:r>
      <w:r w:rsidRPr="3EDE67BB" w:rsidR="6166ABB0">
        <w:rPr>
          <w:rFonts w:ascii="Calibri" w:hAnsi="Calibri" w:cs="Calibri"/>
          <w:color w:val="FF0000"/>
        </w:rPr>
        <w:t>points</w:t>
      </w:r>
      <w:r w:rsidRPr="3EDE67BB" w:rsidR="4760DE6E">
        <w:rPr>
          <w:rFonts w:ascii="Calibri" w:hAnsi="Calibri" w:cs="Calibri"/>
          <w:color w:val="FF0000"/>
        </w:rPr>
        <w:t xml:space="preserve"> to the General Series, which we understand to be the primary source for </w:t>
      </w:r>
      <w:r w:rsidRPr="3EDE67BB" w:rsidR="5E00DA16">
        <w:rPr>
          <w:rFonts w:ascii="Calibri" w:hAnsi="Calibri" w:cs="Calibri"/>
          <w:color w:val="FF0000"/>
        </w:rPr>
        <w:t xml:space="preserve">extracting the </w:t>
      </w:r>
      <w:r w:rsidRPr="3EDE67BB" w:rsidR="4760DE6E">
        <w:rPr>
          <w:rFonts w:ascii="Calibri" w:hAnsi="Calibri" w:cs="Calibri"/>
          <w:color w:val="FF0000"/>
        </w:rPr>
        <w:t xml:space="preserve">national laws </w:t>
      </w:r>
      <w:bookmarkStart w:name="_Int_YrzmVjN9" w:id="400784109"/>
      <w:r w:rsidRPr="3EDE67BB" w:rsidR="4760DE6E">
        <w:rPr>
          <w:rFonts w:ascii="Calibri" w:hAnsi="Calibri" w:cs="Calibri"/>
          <w:color w:val="FF0000"/>
        </w:rPr>
        <w:t>and decrees</w:t>
      </w:r>
      <w:bookmarkEnd w:id="400784109"/>
      <w:r w:rsidRPr="3EDE67BB" w:rsidR="2283C7EE">
        <w:rPr>
          <w:rFonts w:ascii="Calibri" w:hAnsi="Calibri" w:cs="Calibri"/>
          <w:color w:val="FF0000"/>
        </w:rPr>
        <w:t xml:space="preserve"> rel</w:t>
      </w:r>
      <w:r w:rsidRPr="3EDE67BB" w:rsidR="68340CD1">
        <w:rPr>
          <w:rFonts w:ascii="Calibri" w:hAnsi="Calibri" w:cs="Calibri"/>
          <w:color w:val="FF0000"/>
        </w:rPr>
        <w:t>ated</w:t>
      </w:r>
      <w:r w:rsidRPr="3EDE67BB" w:rsidR="2283C7EE">
        <w:rPr>
          <w:rFonts w:ascii="Calibri" w:hAnsi="Calibri" w:cs="Calibri"/>
          <w:color w:val="FF0000"/>
        </w:rPr>
        <w:t xml:space="preserve"> to ESG</w:t>
      </w:r>
      <w:r w:rsidRPr="3EDE67BB" w:rsidR="4760DE6E">
        <w:rPr>
          <w:rFonts w:ascii="Calibri" w:hAnsi="Calibri" w:cs="Calibri"/>
          <w:color w:val="FF0000"/>
        </w:rPr>
        <w:t>.</w:t>
      </w:r>
    </w:p>
    <w:p w:rsidR="3BA12636" w:rsidP="3EDE67BB" w:rsidRDefault="3BA12636" w14:paraId="37452597" w14:textId="0060744B">
      <w:pPr>
        <w:jc w:val="both"/>
      </w:pPr>
      <w:r w:rsidR="3BA12636">
        <w:drawing>
          <wp:inline wp14:editId="54BFB838" wp14:anchorId="117FC9F0">
            <wp:extent cx="3659932" cy="1076450"/>
            <wp:effectExtent l="0" t="0" r="0" b="0"/>
            <wp:docPr id="829889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e4fefbd43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32" cy="1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0DE6E" w:rsidP="3EDE67BB" w:rsidRDefault="4760DE6E" w14:paraId="4DE74A4E" w14:textId="1C9AB849">
      <w:pPr>
        <w:pStyle w:val="Normal"/>
        <w:jc w:val="both"/>
        <w:rPr>
          <w:rFonts w:ascii="Calibri" w:hAnsi="Calibri" w:cs="Calibri"/>
          <w:color w:val="FF0000"/>
        </w:rPr>
      </w:pPr>
      <w:r w:rsidRPr="647EDB96" w:rsidR="4760DE6E">
        <w:rPr>
          <w:rFonts w:ascii="Calibri" w:hAnsi="Calibri" w:cs="Calibri"/>
          <w:color w:val="FF0000"/>
        </w:rPr>
        <w:t xml:space="preserve">Since </w:t>
      </w:r>
      <w:r w:rsidRPr="647EDB96" w:rsidR="79A969AB">
        <w:rPr>
          <w:rFonts w:ascii="Calibri" w:hAnsi="Calibri" w:cs="Calibri"/>
          <w:color w:val="FF0000"/>
        </w:rPr>
        <w:t>the</w:t>
      </w:r>
      <w:r w:rsidRPr="647EDB96" w:rsidR="4760DE6E">
        <w:rPr>
          <w:rFonts w:ascii="Calibri" w:hAnsi="Calibri" w:cs="Calibri"/>
          <w:color w:val="FF0000"/>
        </w:rPr>
        <w:t xml:space="preserve"> scope is limited to national application, we </w:t>
      </w:r>
      <w:r w:rsidRPr="647EDB96" w:rsidR="4760DE6E">
        <w:rPr>
          <w:rFonts w:ascii="Calibri" w:hAnsi="Calibri" w:cs="Calibri"/>
          <w:color w:val="FF0000"/>
        </w:rPr>
        <w:t>proceeded</w:t>
      </w:r>
      <w:r w:rsidRPr="647EDB96" w:rsidR="4760DE6E">
        <w:rPr>
          <w:rFonts w:ascii="Calibri" w:hAnsi="Calibri" w:cs="Calibri"/>
          <w:color w:val="FF0000"/>
        </w:rPr>
        <w:t xml:space="preserve"> under the assumption that only the General Series </w:t>
      </w:r>
      <w:r w:rsidRPr="647EDB96" w:rsidR="4760DE6E">
        <w:rPr>
          <w:rFonts w:ascii="Calibri" w:hAnsi="Calibri" w:cs="Calibri"/>
          <w:color w:val="FF0000"/>
        </w:rPr>
        <w:t>contains</w:t>
      </w:r>
      <w:r w:rsidRPr="647EDB96" w:rsidR="4760DE6E">
        <w:rPr>
          <w:rFonts w:ascii="Calibri" w:hAnsi="Calibri" w:cs="Calibri"/>
          <w:color w:val="FF0000"/>
        </w:rPr>
        <w:t xml:space="preserve"> relevant ESG-related legislation</w:t>
      </w:r>
      <w:r w:rsidRPr="647EDB96" w:rsidR="54B2E25C">
        <w:rPr>
          <w:rFonts w:ascii="Calibri" w:hAnsi="Calibri" w:cs="Calibri"/>
          <w:color w:val="FF0000"/>
        </w:rPr>
        <w:t>, and this is the only series that has search filtering functionality</w:t>
      </w:r>
      <w:r w:rsidRPr="647EDB96" w:rsidR="4760DE6E">
        <w:rPr>
          <w:rFonts w:ascii="Calibri" w:hAnsi="Calibri" w:cs="Calibri"/>
          <w:color w:val="FF0000"/>
        </w:rPr>
        <w:t xml:space="preserve">. </w:t>
      </w:r>
      <w:r w:rsidRPr="647EDB96" w:rsidR="6D170DA3">
        <w:rPr>
          <w:rFonts w:ascii="Calibri" w:hAnsi="Calibri" w:cs="Calibri"/>
          <w:color w:val="FF0000"/>
        </w:rPr>
        <w:t>We extracted relevant ESG-related legislation exclusively from the General Series.</w:t>
      </w:r>
    </w:p>
    <w:p w:rsidR="342E3276" w:rsidP="5A0E952D" w:rsidRDefault="342E3276" w14:paraId="1A741F8B" w14:textId="29B47C69">
      <w:pPr>
        <w:pStyle w:val="Normal"/>
        <w:jc w:val="both"/>
        <w:rPr>
          <w:rFonts w:ascii="Calibri" w:hAnsi="Calibri" w:cs="Calibri"/>
          <w:color w:val="FF0000"/>
        </w:rPr>
      </w:pPr>
      <w:r w:rsidRPr="5A0E952D" w:rsidR="342E3276">
        <w:rPr>
          <w:rFonts w:ascii="Calibri" w:hAnsi="Calibri" w:cs="Calibri"/>
          <w:color w:val="FF0000"/>
        </w:rPr>
        <w:t>Could you kindly confirm whether this approach aligns with your expectations</w:t>
      </w:r>
      <w:r w:rsidRPr="5A0E952D" w:rsidR="024D70D8">
        <w:rPr>
          <w:rFonts w:ascii="Calibri" w:hAnsi="Calibri" w:cs="Calibri"/>
          <w:color w:val="FF0000"/>
        </w:rPr>
        <w:t>?</w:t>
      </w:r>
    </w:p>
    <w:p w:rsidR="024D70D8" w:rsidP="5A0E952D" w:rsidRDefault="024D70D8" w14:paraId="04290B8D" w14:textId="5FD67CE1">
      <w:pPr>
        <w:pStyle w:val="Normal"/>
        <w:jc w:val="both"/>
        <w:rPr>
          <w:rFonts w:ascii="Calibri" w:hAnsi="Calibri" w:cs="Calibri"/>
          <w:color w:val="FF0000"/>
          <w:highlight w:val="yellow"/>
        </w:rPr>
      </w:pPr>
      <w:r w:rsidRPr="5A0E952D" w:rsidR="024D70D8">
        <w:rPr>
          <w:rFonts w:ascii="Calibri" w:hAnsi="Calibri" w:cs="Calibri"/>
          <w:color w:val="FF0000"/>
          <w:highlight w:val="yellow"/>
        </w:rPr>
        <w:t>[Update from KLI 17-June-2025: Confirmed.]</w:t>
      </w:r>
    </w:p>
    <w:p w:rsidR="5D56D3B9" w:rsidP="00E00DF6" w:rsidRDefault="5D56D3B9" w14:paraId="4F9305B5" w14:textId="0379DF25">
      <w:pPr>
        <w:pStyle w:val="Heading2"/>
        <w:rPr>
          <w:sz w:val="22"/>
          <w:szCs w:val="22"/>
        </w:rPr>
      </w:pPr>
      <w:r w:rsidRPr="6E77467A">
        <w:t>Extraction of Metadata</w:t>
      </w:r>
    </w:p>
    <w:p w:rsidR="005F2706" w:rsidP="647C809D" w:rsidRDefault="005F2706" w14:paraId="27938248" w14:textId="487E25D1">
      <w:pPr>
        <w:ind w:firstLine="720"/>
        <w:jc w:val="both"/>
        <w:rPr>
          <w:rFonts w:ascii="Calibri" w:hAnsi="Calibri" w:cs="Calibri"/>
        </w:rPr>
      </w:pPr>
      <w:r w:rsidRPr="647C809D" w:rsidR="005F2706">
        <w:rPr>
          <w:rFonts w:ascii="Calibri" w:hAnsi="Calibri" w:cs="Calibri"/>
        </w:rPr>
        <w:t xml:space="preserve">The results page displayed only the </w:t>
      </w:r>
      <w:bookmarkStart w:name="_Int_uwbln5Wn" w:id="81551861"/>
      <w:r w:rsidRPr="647C809D" w:rsidR="005F2706">
        <w:rPr>
          <w:rFonts w:ascii="Calibri" w:hAnsi="Calibri" w:cs="Calibri"/>
        </w:rPr>
        <w:t>legislation</w:t>
      </w:r>
      <w:bookmarkEnd w:id="81551861"/>
      <w:r w:rsidRPr="647C809D" w:rsidR="005F2706">
        <w:rPr>
          <w:rFonts w:ascii="Calibri" w:hAnsi="Calibri" w:cs="Calibri"/>
        </w:rPr>
        <w:t xml:space="preserve"> titles. Keywords entered were </w:t>
      </w:r>
      <w:r w:rsidRPr="647C809D" w:rsidR="002E6834">
        <w:rPr>
          <w:rFonts w:ascii="Calibri" w:hAnsi="Calibri" w:cs="Calibri"/>
        </w:rPr>
        <w:t>emphasized</w:t>
      </w:r>
      <w:r w:rsidRPr="647C809D" w:rsidR="005F2706">
        <w:rPr>
          <w:rFonts w:ascii="Calibri" w:hAnsi="Calibri" w:cs="Calibri"/>
        </w:rPr>
        <w:t xml:space="preserve"> in bold blue text. </w:t>
      </w:r>
      <w:r w:rsidRPr="647C809D" w:rsidR="005F2706">
        <w:rPr>
          <w:rFonts w:ascii="Calibri" w:hAnsi="Calibri" w:cs="Calibri"/>
        </w:rPr>
        <w:t>Example:</w:t>
      </w:r>
      <w:r w:rsidRPr="647C809D" w:rsidR="6CF97441">
        <w:rPr>
          <w:rFonts w:ascii="Calibri" w:hAnsi="Calibri" w:cs="Calibri"/>
        </w:rPr>
        <w:t xml:space="preserve"> </w:t>
      </w:r>
    </w:p>
    <w:p w:rsidR="002E448A" w:rsidP="1C6A31B3" w:rsidRDefault="005F2706" w14:paraId="56B43974" w14:textId="045516AF">
      <w:r w:rsidR="005F2706">
        <w:drawing>
          <wp:inline wp14:editId="7BF96AF3" wp14:anchorId="4F53ECEC">
            <wp:extent cx="5360697" cy="1693545"/>
            <wp:effectExtent l="0" t="0" r="3810" b="0"/>
            <wp:docPr id="1530394173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095901bdc71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0697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8A" w:rsidP="4214B5AD" w:rsidRDefault="6C6FF52C" w14:paraId="457796A2" w14:textId="17820A93">
      <w:pPr>
        <w:ind w:firstLine="720"/>
        <w:rPr>
          <w:rFonts w:ascii="Calibri" w:hAnsi="Calibri" w:cs="Calibri"/>
        </w:rPr>
      </w:pPr>
      <w:r w:rsidRPr="4214B5AD">
        <w:rPr>
          <w:rFonts w:ascii="Calibri" w:hAnsi="Calibri" w:cs="Calibri"/>
        </w:rPr>
        <w:lastRenderedPageBreak/>
        <w:t>W</w:t>
      </w:r>
      <w:r w:rsidRPr="4214B5AD" w:rsidR="45C1FF05">
        <w:rPr>
          <w:rFonts w:ascii="Calibri" w:hAnsi="Calibri" w:cs="Calibri"/>
        </w:rPr>
        <w:t>e extracted</w:t>
      </w:r>
      <w:r w:rsidRPr="4214B5AD" w:rsidR="79C38FE0">
        <w:rPr>
          <w:rFonts w:ascii="Calibri" w:hAnsi="Calibri" w:cs="Calibri"/>
        </w:rPr>
        <w:t xml:space="preserve"> the </w:t>
      </w:r>
      <w:r w:rsidRPr="4214B5AD" w:rsidR="0E5288ED">
        <w:rPr>
          <w:rFonts w:ascii="Calibri" w:hAnsi="Calibri" w:cs="Calibri"/>
        </w:rPr>
        <w:t xml:space="preserve">full </w:t>
      </w:r>
      <w:r w:rsidRPr="4214B5AD" w:rsidR="79C38FE0">
        <w:rPr>
          <w:rFonts w:ascii="Calibri" w:hAnsi="Calibri" w:cs="Calibri"/>
        </w:rPr>
        <w:t xml:space="preserve">metadata by navigating the specific legislation </w:t>
      </w:r>
      <w:r w:rsidR="005F2706">
        <w:rPr>
          <w:rFonts w:ascii="Calibri" w:hAnsi="Calibri" w:cs="Calibri"/>
        </w:rPr>
        <w:t>text</w:t>
      </w:r>
      <w:r w:rsidRPr="4214B5AD" w:rsidR="0D8BFCC0">
        <w:rPr>
          <w:rFonts w:ascii="Calibri" w:hAnsi="Calibri" w:cs="Calibri"/>
        </w:rPr>
        <w:t xml:space="preserve"> (</w:t>
      </w:r>
      <w:r w:rsidR="00525DFF">
        <w:rPr>
          <w:rFonts w:ascii="Calibri" w:hAnsi="Calibri" w:cs="Calibri"/>
        </w:rPr>
        <w:t xml:space="preserve">please </w:t>
      </w:r>
      <w:r w:rsidRPr="4214B5AD" w:rsidR="0D8BFCC0">
        <w:rPr>
          <w:rFonts w:ascii="Calibri" w:hAnsi="Calibri" w:cs="Calibri"/>
        </w:rPr>
        <w:t>see screenshot below)</w:t>
      </w:r>
      <w:r w:rsidRPr="4214B5AD" w:rsidR="0E8A03A3">
        <w:rPr>
          <w:rFonts w:ascii="Calibri" w:hAnsi="Calibri" w:cs="Calibri"/>
        </w:rPr>
        <w:t>, and w</w:t>
      </w:r>
      <w:r w:rsidRPr="4214B5AD" w:rsidR="62692AB4">
        <w:rPr>
          <w:rFonts w:ascii="Calibri" w:hAnsi="Calibri" w:cs="Calibri"/>
        </w:rPr>
        <w:t xml:space="preserve">e determined </w:t>
      </w:r>
      <w:r w:rsidRPr="4214B5AD" w:rsidR="6C357CDF">
        <w:rPr>
          <w:rFonts w:ascii="Calibri" w:hAnsi="Calibri" w:cs="Calibri"/>
        </w:rPr>
        <w:t>it</w:t>
      </w:r>
      <w:r w:rsidRPr="4214B5AD" w:rsidR="62692AB4">
        <w:rPr>
          <w:rFonts w:ascii="Calibri" w:hAnsi="Calibri" w:cs="Calibri"/>
        </w:rPr>
        <w:t xml:space="preserve"> as follows:</w:t>
      </w:r>
    </w:p>
    <w:p w:rsidR="002E448A" w:rsidP="4214B5AD" w:rsidRDefault="62692AB4" w14:paraId="2B8FB8B7" w14:textId="66B1D70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color w:val="000000" w:themeColor="text1"/>
        </w:rPr>
      </w:pPr>
      <w:r w:rsidRPr="4214B5AD">
        <w:rPr>
          <w:rFonts w:ascii="Calibri" w:hAnsi="Calibri" w:eastAsia="Calibri" w:cs="Calibri"/>
          <w:color w:val="000000" w:themeColor="text1"/>
        </w:rPr>
        <w:t xml:space="preserve">Source link – the URL of the </w:t>
      </w:r>
      <w:r w:rsidRPr="4214B5AD" w:rsidR="0D3E8B2E">
        <w:rPr>
          <w:rFonts w:ascii="Calibri" w:hAnsi="Calibri" w:eastAsia="Calibri" w:cs="Calibri"/>
          <w:color w:val="000000" w:themeColor="text1"/>
        </w:rPr>
        <w:t>legislation</w:t>
      </w:r>
      <w:r w:rsidRPr="4214B5AD" w:rsidR="32246B54">
        <w:rPr>
          <w:rFonts w:ascii="Calibri" w:hAnsi="Calibri" w:eastAsia="Calibri" w:cs="Calibri"/>
          <w:color w:val="000000" w:themeColor="text1"/>
        </w:rPr>
        <w:t xml:space="preserve"> document</w:t>
      </w:r>
      <w:r w:rsidRPr="4214B5AD">
        <w:rPr>
          <w:rFonts w:ascii="Calibri" w:hAnsi="Calibri" w:eastAsia="Calibri" w:cs="Calibri"/>
          <w:color w:val="000000" w:themeColor="text1"/>
        </w:rPr>
        <w:t>.</w:t>
      </w:r>
    </w:p>
    <w:p w:rsidR="002E448A" w:rsidP="3EDE67BB" w:rsidRDefault="62692AB4" w14:paraId="359DFDF2" w14:textId="30B317F5">
      <w:pPr>
        <w:pStyle w:val="ListParagraph"/>
        <w:numPr>
          <w:ilvl w:val="0"/>
          <w:numId w:val="1"/>
        </w:numPr>
        <w:jc w:val="both"/>
        <w:rPr>
          <w:rStyle w:val="Hyperlink"/>
          <w:rFonts w:ascii="Calibri" w:hAnsi="Calibri" w:eastAsia="Calibri" w:cs="Calibri"/>
        </w:rPr>
      </w:pPr>
      <w:r w:rsidRPr="3EDE67BB" w:rsidR="62692AB4">
        <w:rPr>
          <w:rFonts w:ascii="Calibri" w:hAnsi="Calibri" w:eastAsia="Calibri" w:cs="Calibri"/>
          <w:color w:val="000000" w:themeColor="text1" w:themeTint="FF" w:themeShade="FF"/>
        </w:rPr>
        <w:t xml:space="preserve">Original title – the complete title displayed on </w:t>
      </w:r>
      <w:r w:rsidRPr="3EDE67BB" w:rsidR="68BCE1B9">
        <w:rPr>
          <w:rFonts w:ascii="Calibri" w:hAnsi="Calibri" w:eastAsia="Calibri" w:cs="Calibri"/>
          <w:color w:val="000000" w:themeColor="text1" w:themeTint="FF" w:themeShade="FF"/>
        </w:rPr>
        <w:t>the page</w:t>
      </w:r>
      <w:r w:rsidRPr="3EDE67BB" w:rsidR="62692AB4">
        <w:rPr>
          <w:rFonts w:ascii="Calibri" w:hAnsi="Calibri" w:eastAsia="Calibri" w:cs="Calibri"/>
          <w:color w:val="000000" w:themeColor="text1" w:themeTint="FF" w:themeShade="FF"/>
        </w:rPr>
        <w:t>, labeled in red.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 xml:space="preserve">We combined the </w:t>
      </w:r>
      <w:r w:rsidRPr="3EDE67BB" w:rsidR="52C7FE56">
        <w:rPr>
          <w:rFonts w:ascii="Calibri" w:hAnsi="Calibri" w:eastAsia="Calibri" w:cs="Calibri"/>
          <w:color w:val="000000" w:themeColor="text1" w:themeTint="FF" w:themeShade="FF"/>
        </w:rPr>
        <w:t>short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 xml:space="preserve"> title and its </w:t>
      </w:r>
      <w:r w:rsidRPr="3EDE67BB" w:rsidR="3A1727D5">
        <w:rPr>
          <w:rFonts w:ascii="Calibri" w:hAnsi="Calibri" w:eastAsia="Calibri" w:cs="Calibri"/>
          <w:color w:val="000000" w:themeColor="text1" w:themeTint="FF" w:themeShade="FF"/>
        </w:rPr>
        <w:t>long title</w:t>
      </w:r>
      <w:r w:rsidRPr="3EDE67BB" w:rsidR="00DD5E83">
        <w:rPr>
          <w:rFonts w:ascii="Calibri" w:hAnsi="Calibri" w:eastAsia="Calibri" w:cs="Calibri"/>
          <w:color w:val="000000" w:themeColor="text1" w:themeTint="FF" w:themeShade="FF"/>
        </w:rPr>
        <w:t>,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EDE67BB" w:rsidR="00DD5E83">
        <w:rPr>
          <w:rFonts w:ascii="Calibri" w:hAnsi="Calibri" w:eastAsia="Calibri" w:cs="Calibri"/>
          <w:color w:val="000000" w:themeColor="text1" w:themeTint="FF" w:themeShade="FF"/>
        </w:rPr>
        <w:t xml:space="preserve">separated by a dash, 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>to form the complete title</w:t>
      </w:r>
      <w:r w:rsidRPr="3EDE67BB" w:rsidR="00DD5E83">
        <w:rPr>
          <w:rFonts w:ascii="Calibri" w:hAnsi="Calibri" w:eastAsia="Calibri" w:cs="Calibri"/>
          <w:color w:val="000000" w:themeColor="text1" w:themeTint="FF" w:themeShade="FF"/>
        </w:rPr>
        <w:t>. For example</w:t>
      </w:r>
      <w:r w:rsidRPr="3EDE67BB" w:rsidR="00525DFF">
        <w:rPr>
          <w:rFonts w:ascii="Calibri" w:hAnsi="Calibri" w:eastAsia="Calibri" w:cs="Calibri"/>
          <w:color w:val="000000" w:themeColor="text1" w:themeTint="FF" w:themeShade="FF"/>
        </w:rPr>
        <w:t>:</w:t>
      </w:r>
      <w:r w:rsidRPr="3EDE67BB" w:rsidR="2930823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hyperlink r:id="R8d9ce2540d7c4ba8">
        <w:r w:rsidRPr="3EDE67BB" w:rsidR="29308239">
          <w:rPr>
            <w:rStyle w:val="Hyperlink"/>
            <w:rFonts w:ascii="Calibri" w:hAnsi="Calibri" w:eastAsia="Calibri" w:cs="Calibri"/>
          </w:rPr>
          <w:t>DECRETO LEGISLATIVO 3 aprile 2006, n. 152</w:t>
        </w:r>
      </w:hyperlink>
    </w:p>
    <w:p w:rsidR="6FC8B209" w:rsidP="3EDE67BB" w:rsidRDefault="6FC8B209" w14:paraId="5DDAADCB" w14:textId="52DF384C">
      <w:pPr>
        <w:ind w:left="720"/>
        <w:jc w:val="both"/>
      </w:pPr>
      <w:r w:rsidR="6FC8B209">
        <w:drawing>
          <wp:inline wp14:editId="02D10E99" wp14:anchorId="3933EF74">
            <wp:extent cx="5943600" cy="400050"/>
            <wp:effectExtent l="0" t="0" r="0" b="0"/>
            <wp:docPr id="117354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b452f2eab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B209" w:rsidP="3EDE67BB" w:rsidRDefault="6FC8B209" w14:paraId="328FAA9F" w14:textId="78B7ED58">
      <w:pPr>
        <w:ind w:left="720"/>
        <w:jc w:val="both"/>
      </w:pPr>
      <w:r w:rsidR="6FC8B209">
        <w:rPr/>
        <w:t>Complete Title:</w:t>
      </w:r>
    </w:p>
    <w:p w:rsidR="6FC8B209" w:rsidP="3EDE67BB" w:rsidRDefault="6FC8B209" w14:paraId="3A43CA27" w14:textId="12D5D8A1">
      <w:pPr>
        <w:pStyle w:val="ListParagraph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DECRETO LEGISLATIVO 3 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aprile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2006, n. 152 - 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Norme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in 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mate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r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ia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ambient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ale</w:t>
      </w:r>
      <w:r w:rsidRPr="3EDE67BB" w:rsidR="6FC8B20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. (GU Serie Generale n.88 del 14-04-2006 - Suppl. Ordinario n. 96)</w:t>
      </w:r>
    </w:p>
    <w:p w:rsidR="61AC4290" w:rsidP="647C809D" w:rsidRDefault="61AC4290" w14:paraId="0E548276" w14:textId="71556EDB">
      <w:pPr>
        <w:pStyle w:val="Normal"/>
        <w:ind w:left="0"/>
        <w:jc w:val="both"/>
        <w:rPr>
          <w:rFonts w:ascii="Calibri" w:hAnsi="Calibri" w:eastAsia="Calibri" w:cs="Calibri"/>
          <w:color w:val="FF0000"/>
        </w:rPr>
      </w:pPr>
      <w:r w:rsidRPr="5A0E952D" w:rsidR="61AC4290">
        <w:rPr>
          <w:rFonts w:ascii="Calibri" w:hAnsi="Calibri" w:eastAsia="Calibri" w:cs="Calibri"/>
          <w:color w:val="FF0000"/>
        </w:rPr>
        <w:t>For KLI: Is this</w:t>
      </w:r>
      <w:r w:rsidRPr="5A0E952D" w:rsidR="1FF0D748">
        <w:rPr>
          <w:rFonts w:ascii="Calibri" w:hAnsi="Calibri" w:eastAsia="Calibri" w:cs="Calibri"/>
          <w:color w:val="FF0000"/>
        </w:rPr>
        <w:t xml:space="preserve"> </w:t>
      </w:r>
      <w:r w:rsidRPr="5A0E952D" w:rsidR="043DDA60">
        <w:rPr>
          <w:rFonts w:ascii="Calibri" w:hAnsi="Calibri" w:eastAsia="Calibri" w:cs="Calibri"/>
          <w:color w:val="FF0000"/>
        </w:rPr>
        <w:t xml:space="preserve">title </w:t>
      </w:r>
      <w:r w:rsidRPr="5A0E952D" w:rsidR="1FF0D748">
        <w:rPr>
          <w:rFonts w:ascii="Calibri" w:hAnsi="Calibri" w:eastAsia="Calibri" w:cs="Calibri"/>
          <w:color w:val="FF0000"/>
        </w:rPr>
        <w:t xml:space="preserve">structure okay with you? Or do you have any preferred </w:t>
      </w:r>
      <w:r w:rsidRPr="5A0E952D" w:rsidR="3686B6FB">
        <w:rPr>
          <w:rFonts w:ascii="Calibri" w:hAnsi="Calibri" w:eastAsia="Calibri" w:cs="Calibri"/>
          <w:color w:val="FF0000"/>
        </w:rPr>
        <w:t>title format</w:t>
      </w:r>
      <w:r w:rsidRPr="5A0E952D" w:rsidR="1FF0D748">
        <w:rPr>
          <w:rFonts w:ascii="Calibri" w:hAnsi="Calibri" w:eastAsia="Calibri" w:cs="Calibri"/>
          <w:color w:val="FF0000"/>
        </w:rPr>
        <w:t>?</w:t>
      </w:r>
    </w:p>
    <w:p w:rsidR="0072ACEC" w:rsidP="5A0E952D" w:rsidRDefault="0072ACEC" w14:paraId="4EC47BA8" w14:textId="5D3CF4FD">
      <w:pPr>
        <w:pStyle w:val="Normal"/>
        <w:ind w:left="0"/>
        <w:jc w:val="both"/>
        <w:rPr>
          <w:rFonts w:ascii="Calibri" w:hAnsi="Calibri" w:cs="Calibri"/>
          <w:color w:val="FF0000"/>
        </w:rPr>
      </w:pPr>
      <w:r w:rsidRPr="5A0E952D" w:rsidR="0072ACEC">
        <w:rPr>
          <w:rFonts w:ascii="Calibri" w:hAnsi="Calibri" w:cs="Calibri"/>
          <w:color w:val="FF0000"/>
          <w:highlight w:val="yellow"/>
        </w:rPr>
        <w:t>[Update from KLI 17-June-2025: Approved. Please include EN translation for clarity and consistency.]</w:t>
      </w:r>
    </w:p>
    <w:p w:rsidR="002E448A" w:rsidP="4214B5AD" w:rsidRDefault="62692AB4" w14:paraId="61D6A0BA" w14:textId="23E19D5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color w:val="000000" w:themeColor="text1"/>
        </w:rPr>
      </w:pPr>
      <w:r w:rsidRPr="647EDB96" w:rsidR="62692AB4">
        <w:rPr>
          <w:rFonts w:ascii="Calibri" w:hAnsi="Calibri" w:eastAsia="Calibri" w:cs="Calibri"/>
          <w:color w:val="000000" w:themeColor="text1" w:themeTint="FF" w:themeShade="FF"/>
        </w:rPr>
        <w:t xml:space="preserve">Type of regulation – </w:t>
      </w:r>
      <w:r w:rsidRPr="647EDB96" w:rsidR="79833122">
        <w:rPr>
          <w:rFonts w:ascii="Calibri" w:hAnsi="Calibri" w:eastAsia="Calibri" w:cs="Calibri"/>
          <w:color w:val="000000" w:themeColor="text1" w:themeTint="FF" w:themeShade="FF"/>
        </w:rPr>
        <w:t>inferred from the title, labeled in green:</w:t>
      </w:r>
    </w:p>
    <w:p w:rsidR="002E448A" w:rsidP="00940F36" w:rsidRDefault="00940F36" w14:paraId="4407D0DD" w14:textId="738464AA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Legge</w:t>
      </w:r>
      <w:r w:rsidRPr="4214B5AD" w:rsidR="79833122">
        <w:rPr>
          <w:rFonts w:ascii="Calibri" w:hAnsi="Calibri" w:eastAsia="Calibri" w:cs="Calibri"/>
          <w:color w:val="000000" w:themeColor="text1"/>
        </w:rPr>
        <w:t xml:space="preserve"> (Law)</w:t>
      </w:r>
    </w:p>
    <w:p w:rsidR="002D20E0" w:rsidP="00940F36" w:rsidRDefault="002D20E0" w14:paraId="4A501829" w14:textId="5DAF80E1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</w:rPr>
      </w:pPr>
      <w:proofErr w:type="spellStart"/>
      <w:r>
        <w:rPr>
          <w:rFonts w:ascii="Calibri" w:hAnsi="Calibri" w:eastAsia="Calibri" w:cs="Calibri"/>
          <w:color w:val="000000" w:themeColor="text1"/>
        </w:rPr>
        <w:t>Decreto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(Decree)</w:t>
      </w:r>
    </w:p>
    <w:p w:rsidR="002E448A" w:rsidP="00C642ED" w:rsidRDefault="00940F36" w14:paraId="50441636" w14:textId="2E6759B2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color w:val="000000" w:themeColor="text1"/>
        </w:rPr>
      </w:pPr>
      <w:proofErr w:type="spellStart"/>
      <w:r w:rsidRPr="00940F36">
        <w:rPr>
          <w:rFonts w:ascii="Calibri" w:hAnsi="Calibri" w:eastAsia="Calibri" w:cs="Calibri"/>
          <w:color w:val="000000" w:themeColor="text1"/>
        </w:rPr>
        <w:t>Decreto</w:t>
      </w:r>
      <w:proofErr w:type="spellEnd"/>
      <w:r w:rsidRPr="00940F36">
        <w:rPr>
          <w:rFonts w:ascii="Calibri" w:hAnsi="Calibri" w:eastAsia="Calibri" w:cs="Calibri"/>
          <w:color w:val="000000" w:themeColor="text1"/>
        </w:rPr>
        <w:t>-Legge</w:t>
      </w:r>
      <w:r>
        <w:rPr>
          <w:rFonts w:ascii="Calibri" w:hAnsi="Calibri" w:eastAsia="Calibri" w:cs="Calibri"/>
          <w:color w:val="000000" w:themeColor="text1"/>
        </w:rPr>
        <w:t xml:space="preserve"> (Decree-Law)</w:t>
      </w:r>
    </w:p>
    <w:p w:rsidR="00296CD7" w:rsidP="00C642ED" w:rsidRDefault="00296CD7" w14:paraId="1F7D4070" w14:textId="021D4CF8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Regio Decreto (Royal Decree)</w:t>
      </w:r>
    </w:p>
    <w:p w:rsidR="00940F36" w:rsidP="00C642ED" w:rsidRDefault="00940F36" w14:paraId="753D4371" w14:textId="30F01B9E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Regio </w:t>
      </w:r>
      <w:proofErr w:type="spellStart"/>
      <w:r>
        <w:rPr>
          <w:rFonts w:ascii="Calibri" w:hAnsi="Calibri" w:eastAsia="Calibri" w:cs="Calibri"/>
          <w:color w:val="000000" w:themeColor="text1"/>
        </w:rPr>
        <w:t>Decreto</w:t>
      </w:r>
      <w:proofErr w:type="spellEnd"/>
      <w:r>
        <w:rPr>
          <w:rFonts w:ascii="Calibri" w:hAnsi="Calibri" w:eastAsia="Calibri" w:cs="Calibri"/>
          <w:color w:val="000000" w:themeColor="text1"/>
        </w:rPr>
        <w:t>-Legge (Royal Decree-Law)</w:t>
      </w:r>
    </w:p>
    <w:p w:rsidR="00940F36" w:rsidP="00C642ED" w:rsidRDefault="00940F36" w14:paraId="69980920" w14:textId="33F86000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color w:val="000000" w:themeColor="text1"/>
        </w:rPr>
      </w:pPr>
      <w:proofErr w:type="spellStart"/>
      <w:r w:rsidRPr="00940F36">
        <w:rPr>
          <w:rFonts w:ascii="Calibri" w:hAnsi="Calibri" w:eastAsia="Calibri" w:cs="Calibri"/>
          <w:color w:val="000000" w:themeColor="text1"/>
        </w:rPr>
        <w:t>Decreto</w:t>
      </w:r>
      <w:proofErr w:type="spellEnd"/>
      <w:r w:rsidRPr="00940F36"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 w:rsidRPr="00940F36">
        <w:rPr>
          <w:rFonts w:ascii="Calibri" w:hAnsi="Calibri" w:eastAsia="Calibri" w:cs="Calibri"/>
          <w:color w:val="000000" w:themeColor="text1"/>
        </w:rPr>
        <w:t>Legislativo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 (Legislative Decree)</w:t>
      </w:r>
    </w:p>
    <w:p w:rsidR="00C642ED" w:rsidP="00296CD7" w:rsidRDefault="00940F36" w14:paraId="0B597044" w14:textId="634DE28B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color w:val="000000" w:themeColor="text1"/>
        </w:rPr>
      </w:pPr>
      <w:proofErr w:type="spellStart"/>
      <w:r w:rsidRPr="00940F36">
        <w:rPr>
          <w:rFonts w:ascii="Calibri" w:hAnsi="Calibri" w:eastAsia="Calibri" w:cs="Calibri"/>
          <w:color w:val="000000" w:themeColor="text1"/>
        </w:rPr>
        <w:t>Decreto</w:t>
      </w:r>
      <w:proofErr w:type="spellEnd"/>
      <w:r w:rsidRPr="00940F36">
        <w:rPr>
          <w:rFonts w:ascii="Calibri" w:hAnsi="Calibri" w:eastAsia="Calibri" w:cs="Calibri"/>
          <w:color w:val="000000" w:themeColor="text1"/>
        </w:rPr>
        <w:t xml:space="preserve"> del Presidente</w:t>
      </w:r>
      <w:r>
        <w:rPr>
          <w:rFonts w:ascii="Calibri" w:hAnsi="Calibri" w:eastAsia="Calibri" w:cs="Calibri"/>
          <w:color w:val="000000" w:themeColor="text1"/>
        </w:rPr>
        <w:t xml:space="preserve"> (Presidential Decree)</w:t>
      </w:r>
    </w:p>
    <w:p w:rsidR="00525DFF" w:rsidP="4214B5AD" w:rsidRDefault="00525DFF" w14:paraId="0F228487" w14:textId="352C40A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color w:val="000000" w:themeColor="text1"/>
        </w:rPr>
      </w:pPr>
      <w:commentRangeStart w:id="1568839230"/>
      <w:r w:rsidRPr="647C809D" w:rsidR="00525DFF">
        <w:rPr>
          <w:rFonts w:ascii="Calibri" w:hAnsi="Calibri" w:eastAsia="Calibri" w:cs="Calibri"/>
          <w:color w:val="000000" w:themeColor="text1" w:themeTint="FF" w:themeShade="FF"/>
        </w:rPr>
        <w:t xml:space="preserve">Date of adoption – inferred from the </w:t>
      </w:r>
      <w:r w:rsidRPr="647C809D" w:rsidR="00525DFF">
        <w:rPr>
          <w:rFonts w:ascii="Calibri" w:hAnsi="Calibri" w:eastAsia="Calibri" w:cs="Calibri"/>
          <w:color w:val="000000" w:themeColor="text1" w:themeTint="FF" w:themeShade="FF"/>
        </w:rPr>
        <w:t>title</w:t>
      </w:r>
      <w:r w:rsidRPr="647C809D" w:rsidR="00525DFF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r w:rsidRPr="647C809D" w:rsidR="00525DFF">
        <w:rPr>
          <w:rFonts w:ascii="Calibri" w:hAnsi="Calibri" w:eastAsia="Calibri" w:cs="Calibri"/>
          <w:color w:val="000000" w:themeColor="text1" w:themeTint="FF" w:themeShade="FF"/>
        </w:rPr>
        <w:t>labeled in</w:t>
      </w:r>
      <w:r w:rsidRPr="647C809D" w:rsidR="00525DFF">
        <w:rPr>
          <w:rFonts w:ascii="Calibri" w:hAnsi="Calibri" w:eastAsia="Calibri" w:cs="Calibri"/>
          <w:color w:val="000000" w:themeColor="text1" w:themeTint="FF" w:themeShade="FF"/>
        </w:rPr>
        <w:t xml:space="preserve"> blue.</w:t>
      </w:r>
    </w:p>
    <w:p w:rsidR="002E448A" w:rsidP="4214B5AD" w:rsidRDefault="62692AB4" w14:paraId="38C7D5E5" w14:textId="68D3386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color w:val="000000" w:themeColor="text1"/>
        </w:rPr>
      </w:pPr>
      <w:r w:rsidRPr="647C809D" w:rsidR="62692AB4">
        <w:rPr>
          <w:rFonts w:ascii="Calibri" w:hAnsi="Calibri" w:eastAsia="Calibri" w:cs="Calibri"/>
          <w:color w:val="000000" w:themeColor="text1" w:themeTint="FF" w:themeShade="FF"/>
        </w:rPr>
        <w:t>Entry into force date</w:t>
      </w:r>
      <w:commentRangeEnd w:id="1568839230"/>
      <w:r>
        <w:rPr>
          <w:rStyle w:val="CommentReference"/>
        </w:rPr>
        <w:commentReference w:id="1568839230"/>
      </w:r>
      <w:r w:rsidRPr="647C809D" w:rsidR="62692AB4">
        <w:rPr>
          <w:rFonts w:ascii="Calibri" w:hAnsi="Calibri" w:eastAsia="Calibri" w:cs="Calibri"/>
          <w:color w:val="000000" w:themeColor="text1" w:themeTint="FF" w:themeShade="FF"/>
        </w:rPr>
        <w:t xml:space="preserve"> – 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>identified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 xml:space="preserve"> by the term </w:t>
      </w:r>
      <w:r w:rsidRPr="647C809D" w:rsidR="00AF38D1">
        <w:rPr>
          <w:rFonts w:ascii="Calibri" w:hAnsi="Calibri" w:eastAsia="Calibri" w:cs="Calibri"/>
          <w:color w:val="000000" w:themeColor="text1" w:themeTint="FF" w:themeShade="FF"/>
        </w:rPr>
        <w:t>“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 xml:space="preserve">in 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>vigore</w:t>
      </w:r>
      <w:r w:rsidRPr="647C809D" w:rsidR="00AF38D1">
        <w:rPr>
          <w:rFonts w:ascii="Calibri" w:hAnsi="Calibri" w:eastAsia="Calibri" w:cs="Calibri"/>
          <w:color w:val="000000" w:themeColor="text1" w:themeTint="FF" w:themeShade="FF"/>
        </w:rPr>
        <w:t>”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 xml:space="preserve"> (into force) in the </w:t>
      </w:r>
      <w:r w:rsidRPr="647C809D" w:rsidR="00AF38D1">
        <w:rPr>
          <w:rFonts w:ascii="Calibri" w:hAnsi="Calibri" w:eastAsia="Calibri" w:cs="Calibri"/>
          <w:color w:val="000000" w:themeColor="text1" w:themeTint="FF" w:themeShade="FF"/>
        </w:rPr>
        <w:t>“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>Note</w:t>
      </w:r>
      <w:r w:rsidRPr="647C809D" w:rsidR="00AF38D1">
        <w:rPr>
          <w:rFonts w:ascii="Calibri" w:hAnsi="Calibri" w:eastAsia="Calibri" w:cs="Calibri"/>
          <w:color w:val="000000" w:themeColor="text1" w:themeTint="FF" w:themeShade="FF"/>
        </w:rPr>
        <w:t>”</w:t>
      </w:r>
      <w:r w:rsidRPr="647C809D" w:rsidR="00473F97">
        <w:rPr>
          <w:rFonts w:ascii="Calibri" w:hAnsi="Calibri" w:eastAsia="Calibri" w:cs="Calibri"/>
          <w:color w:val="000000" w:themeColor="text1" w:themeTint="FF" w:themeShade="FF"/>
        </w:rPr>
        <w:t xml:space="preserve"> section</w:t>
      </w:r>
      <w:r w:rsidRPr="647C809D" w:rsidR="002D20E0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r w:rsidRPr="647C809D" w:rsidR="002D20E0">
        <w:rPr>
          <w:rFonts w:ascii="Calibri" w:hAnsi="Calibri" w:eastAsia="Calibri" w:cs="Calibri"/>
          <w:color w:val="000000" w:themeColor="text1" w:themeTint="FF" w:themeShade="FF"/>
        </w:rPr>
        <w:t>labeled in</w:t>
      </w:r>
      <w:r w:rsidRPr="647C809D" w:rsidR="002D20E0">
        <w:rPr>
          <w:rFonts w:ascii="Calibri" w:hAnsi="Calibri" w:eastAsia="Calibri" w:cs="Calibri"/>
          <w:color w:val="000000" w:themeColor="text1" w:themeTint="FF" w:themeShade="FF"/>
        </w:rPr>
        <w:t xml:space="preserve"> purple</w:t>
      </w:r>
      <w:r w:rsidRPr="647C809D" w:rsidR="002D20E0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4D6DB26A" w:rsidP="647C809D" w:rsidRDefault="4D6DB26A" w14:paraId="5C5A1EEE" w14:textId="6EF478FB">
      <w:pPr>
        <w:pStyle w:val="ListParagraph"/>
        <w:ind w:left="720"/>
        <w:jc w:val="both"/>
        <w:rPr>
          <w:rFonts w:ascii="Calibri" w:hAnsi="Calibri" w:eastAsia="Calibri" w:cs="Calibri"/>
          <w:color w:val="FF0000"/>
        </w:rPr>
      </w:pPr>
      <w:r w:rsidRPr="5A0E952D" w:rsidR="4D6DB26A">
        <w:rPr>
          <w:rFonts w:ascii="Calibri" w:hAnsi="Calibri" w:eastAsia="Calibri" w:cs="Calibri"/>
          <w:color w:val="FF0000"/>
        </w:rPr>
        <w:t xml:space="preserve">For KLI: Can you please confirm if our understanding is correct </w:t>
      </w:r>
      <w:r w:rsidRPr="5A0E952D" w:rsidR="4D6DB26A">
        <w:rPr>
          <w:rFonts w:ascii="Calibri" w:hAnsi="Calibri" w:eastAsia="Calibri" w:cs="Calibri"/>
          <w:color w:val="FF0000"/>
        </w:rPr>
        <w:t>regarding</w:t>
      </w:r>
      <w:r w:rsidRPr="5A0E952D" w:rsidR="4D6DB26A">
        <w:rPr>
          <w:rFonts w:ascii="Calibri" w:hAnsi="Calibri" w:eastAsia="Calibri" w:cs="Calibri"/>
          <w:color w:val="FF0000"/>
        </w:rPr>
        <w:t xml:space="preserve"> the date of adoption and entry into </w:t>
      </w:r>
      <w:r w:rsidRPr="5A0E952D" w:rsidR="4D6DB26A">
        <w:rPr>
          <w:rFonts w:ascii="Calibri" w:hAnsi="Calibri" w:eastAsia="Calibri" w:cs="Calibri"/>
          <w:color w:val="FF0000"/>
        </w:rPr>
        <w:t>force date</w:t>
      </w:r>
      <w:r w:rsidRPr="5A0E952D" w:rsidR="4D6DB26A">
        <w:rPr>
          <w:rFonts w:ascii="Calibri" w:hAnsi="Calibri" w:eastAsia="Calibri" w:cs="Calibri"/>
          <w:color w:val="FF0000"/>
        </w:rPr>
        <w:t>?</w:t>
      </w:r>
    </w:p>
    <w:p w:rsidR="1066D998" w:rsidP="5A0E952D" w:rsidRDefault="1066D998" w14:paraId="0CA172CD" w14:textId="433E4939">
      <w:pPr>
        <w:pStyle w:val="Normal"/>
        <w:ind w:left="720"/>
        <w:jc w:val="both"/>
        <w:rPr>
          <w:rFonts w:ascii="Calibri" w:hAnsi="Calibri" w:cs="Calibri"/>
          <w:color w:val="FF0000"/>
          <w:highlight w:val="yellow"/>
        </w:rPr>
      </w:pPr>
      <w:r w:rsidRPr="5A0E952D" w:rsidR="1066D998">
        <w:rPr>
          <w:rFonts w:ascii="Calibri" w:hAnsi="Calibri" w:cs="Calibri"/>
          <w:color w:val="FF0000"/>
          <w:highlight w:val="yellow"/>
        </w:rPr>
        <w:t>[Update from KLI 17-June-2025: Confirmed.]</w:t>
      </w:r>
    </w:p>
    <w:p w:rsidR="00272122" w:rsidP="002D20E0" w:rsidRDefault="00940F36" w14:paraId="0F21D07B" w14:textId="4DBF85BE">
      <w:r w:rsidR="06CEEA05">
        <w:drawing>
          <wp:inline wp14:editId="2B9DD429" wp14:anchorId="6A6A62E7">
            <wp:extent cx="5943600" cy="1524000"/>
            <wp:effectExtent l="0" t="0" r="0" b="0"/>
            <wp:docPr id="16936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b6a8d242f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5700" w:rsidR="00545700" w:rsidP="00545700" w:rsidRDefault="00545700" w14:paraId="541B3F19" w14:textId="54A987C0">
      <w:pPr>
        <w:pStyle w:val="Heading2"/>
      </w:pPr>
      <w:r>
        <w:t>Other Legislations</w:t>
      </w:r>
    </w:p>
    <w:p w:rsidR="00545700" w:rsidP="002D20E0" w:rsidRDefault="00545700" w14:paraId="0D3EEEF7" w14:textId="1040110A">
      <w:pPr>
        <w:rPr>
          <w:rFonts w:ascii="Calibri" w:hAnsi="Calibri" w:cs="Calibri"/>
        </w:rPr>
      </w:pPr>
      <w:r w:rsidRPr="647C809D" w:rsidR="00545700">
        <w:rPr>
          <w:rFonts w:ascii="Calibri" w:hAnsi="Calibri" w:cs="Calibri"/>
        </w:rPr>
        <w:t xml:space="preserve">Upon further review, we discovered that some laws and decrees are listed in the </w:t>
      </w:r>
      <w:hyperlink r:id="R04b774b28311412c">
        <w:r w:rsidRPr="647C809D" w:rsidR="00545700">
          <w:rPr>
            <w:rStyle w:val="Hyperlink"/>
            <w:rFonts w:ascii="Calibri" w:hAnsi="Calibri" w:cs="Calibri"/>
          </w:rPr>
          <w:t>News Archive (</w:t>
        </w:r>
        <w:r w:rsidRPr="647C809D" w:rsidR="00545700">
          <w:rPr>
            <w:rStyle w:val="Hyperlink"/>
            <w:rFonts w:ascii="Calibri" w:hAnsi="Calibri" w:cs="Calibri"/>
          </w:rPr>
          <w:t>Archivio</w:t>
        </w:r>
        <w:r w:rsidRPr="647C809D" w:rsidR="00545700">
          <w:rPr>
            <w:rStyle w:val="Hyperlink"/>
            <w:rFonts w:ascii="Calibri" w:hAnsi="Calibri" w:cs="Calibri"/>
          </w:rPr>
          <w:t xml:space="preserve"> </w:t>
        </w:r>
        <w:r w:rsidRPr="647C809D" w:rsidR="00545700">
          <w:rPr>
            <w:rStyle w:val="Hyperlink"/>
            <w:rFonts w:ascii="Calibri" w:hAnsi="Calibri" w:cs="Calibri"/>
          </w:rPr>
          <w:t>Notizie</w:t>
        </w:r>
        <w:r w:rsidRPr="647C809D" w:rsidR="00545700">
          <w:rPr>
            <w:rStyle w:val="Hyperlink"/>
            <w:rFonts w:ascii="Calibri" w:hAnsi="Calibri" w:cs="Calibri"/>
          </w:rPr>
          <w:t>)</w:t>
        </w:r>
      </w:hyperlink>
      <w:r w:rsidRPr="647C809D" w:rsidR="00545700">
        <w:rPr>
          <w:rFonts w:ascii="Calibri" w:hAnsi="Calibri" w:cs="Calibri"/>
        </w:rPr>
        <w:t>. However, this section does not provide a keyword search function; we accessed its contents only by manually browsing through year-based groupings.</w:t>
      </w:r>
    </w:p>
    <w:p w:rsidR="00545700" w:rsidP="002D20E0" w:rsidRDefault="00545700" w14:paraId="041799A4" w14:textId="3ED4CA38">
      <w:pPr>
        <w:rPr>
          <w:rFonts w:ascii="Calibri" w:hAnsi="Calibri" w:cs="Calibri"/>
        </w:rPr>
      </w:pPr>
      <w:r w:rsidRPr="00545700">
        <w:rPr>
          <w:rFonts w:ascii="Calibri" w:hAnsi="Calibri" w:cs="Calibri"/>
        </w:rPr>
        <w:lastRenderedPageBreak/>
        <w:drawing>
          <wp:inline distT="0" distB="0" distL="0" distR="0" wp14:anchorId="045EA355" wp14:editId="759272FC">
            <wp:extent cx="5196840" cy="3203608"/>
            <wp:effectExtent l="0" t="0" r="3810" b="0"/>
            <wp:docPr id="15939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998" cy="32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00" w:rsidP="3EDE67BB" w:rsidRDefault="00545700" w14:paraId="0F5EAEED" w14:textId="6EA01837">
      <w:pPr>
        <w:pStyle w:val="Normal"/>
        <w:rPr>
          <w:rFonts w:ascii="Calibri" w:hAnsi="Calibri" w:cs="Calibri"/>
        </w:rPr>
      </w:pPr>
      <w:r w:rsidRPr="3EDE67BB" w:rsidR="00545700">
        <w:rPr>
          <w:rFonts w:ascii="Calibri" w:hAnsi="Calibri" w:cs="Calibri"/>
        </w:rPr>
        <w:t xml:space="preserve">For example: </w:t>
      </w:r>
      <w:hyperlink r:id="Ra914bd96b415437f">
        <w:r w:rsidRPr="3EDE67BB" w:rsidR="00545700">
          <w:rPr>
            <w:rStyle w:val="Hyperlink"/>
            <w:rFonts w:ascii="Calibri" w:hAnsi="Calibri" w:cs="Calibri"/>
          </w:rPr>
          <w:t xml:space="preserve">DECREE 21 December 2023 </w:t>
        </w:r>
        <w:r w:rsidRPr="3EDE67BB" w:rsidR="00545700">
          <w:rPr>
            <w:rStyle w:val="Hyperlink"/>
            <w:rFonts w:ascii="Calibri" w:hAnsi="Calibri" w:cs="Calibri"/>
          </w:rPr>
          <w:t xml:space="preserve">- </w:t>
        </w:r>
        <w:r w:rsidRPr="3EDE67BB" w:rsidR="00545700">
          <w:rPr>
            <w:rStyle w:val="Hyperlink"/>
            <w:rFonts w:ascii="Calibri" w:hAnsi="Calibri" w:cs="Calibri"/>
          </w:rPr>
          <w:t>Approval of the National Plan for Adaptation to Climate Change. (24A00953) (GU General Series no. 42 of 20-02-2024)</w:t>
        </w:r>
      </w:hyperlink>
    </w:p>
    <w:p w:rsidR="00545700" w:rsidP="3EDE67BB" w:rsidRDefault="00545700" w14:paraId="7389C50E" w14:textId="1419F43A">
      <w:pPr>
        <w:pStyle w:val="Normal"/>
        <w:rPr>
          <w:rFonts w:ascii="Calibri" w:hAnsi="Calibri" w:cs="Calibri"/>
        </w:rPr>
      </w:pPr>
      <w:r w:rsidRPr="3EDE67BB" w:rsidR="00545700">
        <w:rPr>
          <w:rFonts w:ascii="Calibri" w:hAnsi="Calibri" w:cs="Calibri"/>
        </w:rPr>
        <w:t>Based on the</w:t>
      </w:r>
      <w:r w:rsidRPr="3EDE67BB" w:rsidR="6F9F7477">
        <w:rPr>
          <w:rFonts w:ascii="Calibri" w:hAnsi="Calibri" w:cs="Calibri"/>
        </w:rPr>
        <w:t xml:space="preserve"> above</w:t>
      </w:r>
      <w:r w:rsidRPr="3EDE67BB" w:rsidR="00545700">
        <w:rPr>
          <w:rFonts w:ascii="Calibri" w:hAnsi="Calibri" w:cs="Calibri"/>
        </w:rPr>
        <w:t xml:space="preserve"> link, the document was published on 20 February 2024.</w:t>
      </w:r>
      <w:r w:rsidRPr="3EDE67BB" w:rsidR="6CA0527F">
        <w:rPr>
          <w:rFonts w:ascii="Calibri" w:hAnsi="Calibri" w:cs="Calibri"/>
        </w:rPr>
        <w:t xml:space="preserve"> We navigated the document to </w:t>
      </w:r>
      <w:r w:rsidRPr="3EDE67BB" w:rsidR="6CA0527F">
        <w:rPr>
          <w:rFonts w:ascii="Calibri" w:hAnsi="Calibri" w:cs="Calibri"/>
        </w:rPr>
        <w:t>the year</w:t>
      </w:r>
      <w:r w:rsidRPr="3EDE67BB" w:rsidR="6CA0527F">
        <w:rPr>
          <w:rFonts w:ascii="Calibri" w:hAnsi="Calibri" w:cs="Calibri"/>
        </w:rPr>
        <w:t xml:space="preserve"> 2024.</w:t>
      </w:r>
    </w:p>
    <w:p w:rsidR="00545700" w:rsidP="002D20E0" w:rsidRDefault="00F369FE" w14:paraId="73B70E3D" w14:textId="7E2FB31F">
      <w:pPr>
        <w:rPr>
          <w:rFonts w:ascii="Calibri" w:hAnsi="Calibri" w:cs="Calibri"/>
        </w:rPr>
      </w:pPr>
      <w:r w:rsidRPr="00F369FE">
        <w:rPr>
          <w:rFonts w:ascii="Calibri" w:hAnsi="Calibri" w:cs="Calibri"/>
        </w:rPr>
        <w:drawing>
          <wp:inline distT="0" distB="0" distL="0" distR="0" wp14:anchorId="06F7B862" wp14:editId="06A66E3E">
            <wp:extent cx="5943600" cy="1076325"/>
            <wp:effectExtent l="0" t="0" r="0" b="9525"/>
            <wp:docPr id="157194800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48000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FE" w:rsidP="002D20E0" w:rsidRDefault="00F369FE" w14:paraId="5F83B6F7" w14:textId="796B127E">
      <w:pPr>
        <w:rPr>
          <w:rFonts w:ascii="Calibri" w:hAnsi="Calibri" w:cs="Calibri"/>
        </w:rPr>
      </w:pPr>
      <w:r w:rsidR="00F369FE">
        <w:drawing>
          <wp:inline wp14:editId="5558A018" wp14:anchorId="1BB162D6">
            <wp:extent cx="5581650" cy="1815229"/>
            <wp:effectExtent l="0" t="0" r="0" b="0"/>
            <wp:docPr id="1889384510" name="Picture 1" descr="A close-up of a computer screen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f41332d3e4d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50" cy="18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5700" w:rsidR="00F369FE" w:rsidP="002D20E0" w:rsidRDefault="00F369FE" w14:paraId="49B4AB04" w14:textId="590CA1D7">
      <w:pPr>
        <w:rPr>
          <w:rFonts w:ascii="Calibri" w:hAnsi="Calibri" w:cs="Calibri"/>
        </w:rPr>
      </w:pPr>
    </w:p>
    <w:p w:rsidR="275AC512" w:rsidP="3EDE67BB" w:rsidRDefault="275AC512" w14:paraId="5125E99F" w14:textId="0D606D3E">
      <w:pPr>
        <w:rPr>
          <w:rFonts w:ascii="Calibri" w:hAnsi="Calibri" w:cs="Calibri"/>
          <w:color w:val="FF0000"/>
        </w:rPr>
      </w:pPr>
      <w:r w:rsidRPr="5A0E952D" w:rsidR="275AC512">
        <w:rPr>
          <w:rFonts w:ascii="Calibri" w:hAnsi="Calibri" w:cs="Calibri"/>
          <w:color w:val="FF0000"/>
        </w:rPr>
        <w:t xml:space="preserve">For KLI: We </w:t>
      </w:r>
      <w:bookmarkStart w:name="_Int_HuIKpg21" w:id="1139105412"/>
      <w:r w:rsidRPr="5A0E952D" w:rsidR="275AC512">
        <w:rPr>
          <w:rFonts w:ascii="Calibri" w:hAnsi="Calibri" w:cs="Calibri"/>
          <w:color w:val="FF0000"/>
        </w:rPr>
        <w:t>understand that</w:t>
      </w:r>
      <w:bookmarkEnd w:id="1139105412"/>
      <w:r w:rsidRPr="5A0E952D" w:rsidR="275AC512">
        <w:rPr>
          <w:rFonts w:ascii="Calibri" w:hAnsi="Calibri" w:cs="Calibri"/>
          <w:color w:val="FF0000"/>
        </w:rPr>
        <w:t xml:space="preserve"> the </w:t>
      </w:r>
      <w:r w:rsidRPr="5A0E952D" w:rsidR="275AC512">
        <w:rPr>
          <w:rFonts w:ascii="Calibri" w:hAnsi="Calibri" w:cs="Calibri"/>
          <w:i w:val="1"/>
          <w:iCs w:val="1"/>
          <w:color w:val="FF0000"/>
        </w:rPr>
        <w:t>Approval of the National Plan for Adaptation to Climate Change</w:t>
      </w:r>
      <w:r w:rsidRPr="5A0E952D" w:rsidR="275AC512">
        <w:rPr>
          <w:rFonts w:ascii="Calibri" w:hAnsi="Calibri" w:cs="Calibri"/>
          <w:color w:val="FF0000"/>
        </w:rPr>
        <w:t xml:space="preserve"> was mentioned in the</w:t>
      </w:r>
      <w:r w:rsidRPr="5A0E952D" w:rsidR="01430F27">
        <w:rPr>
          <w:rFonts w:ascii="Calibri" w:hAnsi="Calibri" w:cs="Calibri"/>
          <w:color w:val="FF0000"/>
        </w:rPr>
        <w:t xml:space="preserve"> </w:t>
      </w:r>
      <w:r w:rsidRPr="5A0E952D" w:rsidR="5C5BFEE9">
        <w:rPr>
          <w:rFonts w:ascii="Calibri" w:hAnsi="Calibri" w:cs="Calibri"/>
          <w:color w:val="FF0000"/>
        </w:rPr>
        <w:t>ESG Country Guide Italy_67177 d</w:t>
      </w:r>
      <w:r w:rsidRPr="5A0E952D" w:rsidR="01430F27">
        <w:rPr>
          <w:rFonts w:ascii="Calibri" w:hAnsi="Calibri" w:cs="Calibri"/>
          <w:color w:val="FF0000"/>
        </w:rPr>
        <w:t>ocument.</w:t>
      </w:r>
      <w:r w:rsidRPr="5A0E952D" w:rsidR="4A9CD8DB">
        <w:rPr>
          <w:rFonts w:ascii="Calibri" w:hAnsi="Calibri" w:cs="Calibri"/>
          <w:color w:val="FF0000"/>
        </w:rPr>
        <w:t xml:space="preserve"> </w:t>
      </w:r>
      <w:r w:rsidRPr="5A0E952D" w:rsidR="62AE88CB">
        <w:rPr>
          <w:rFonts w:ascii="Calibri" w:hAnsi="Calibri" w:cs="Calibri"/>
          <w:color w:val="FF0000"/>
        </w:rPr>
        <w:t>We would like to give a heads-up that any laws and decrees found in the News Archive cannot be retrieved or processed automatically</w:t>
      </w:r>
      <w:r w:rsidRPr="5A0E952D" w:rsidR="56BF00D3">
        <w:rPr>
          <w:rFonts w:ascii="Calibri" w:hAnsi="Calibri" w:cs="Calibri"/>
          <w:color w:val="FF0000"/>
        </w:rPr>
        <w:t>, as we previously noted that its contents are accessible only through manual browsing o</w:t>
      </w:r>
      <w:r w:rsidRPr="5A0E952D" w:rsidR="7BD4BC75">
        <w:rPr>
          <w:rFonts w:ascii="Calibri" w:hAnsi="Calibri" w:cs="Calibri"/>
          <w:color w:val="FF0000"/>
        </w:rPr>
        <w:t>f</w:t>
      </w:r>
      <w:r w:rsidRPr="5A0E952D" w:rsidR="56BF00D3">
        <w:rPr>
          <w:rFonts w:ascii="Calibri" w:hAnsi="Calibri" w:cs="Calibri"/>
          <w:color w:val="FF0000"/>
        </w:rPr>
        <w:t xml:space="preserve"> year-based groupings. This section does not support keyword-based search</w:t>
      </w:r>
      <w:r w:rsidRPr="5A0E952D" w:rsidR="33E7822B">
        <w:rPr>
          <w:rFonts w:ascii="Calibri" w:hAnsi="Calibri" w:cs="Calibri"/>
          <w:color w:val="FF0000"/>
        </w:rPr>
        <w:t>, so relevant legislation stored in this section will not appear in filtered search results or</w:t>
      </w:r>
      <w:r w:rsidRPr="5A0E952D" w:rsidR="6606AED5">
        <w:rPr>
          <w:rFonts w:ascii="Calibri" w:hAnsi="Calibri" w:cs="Calibri"/>
          <w:color w:val="FF0000"/>
        </w:rPr>
        <w:t xml:space="preserve"> be captured through automated extraction.</w:t>
      </w:r>
    </w:p>
    <w:p w:rsidR="610C0B69" w:rsidP="5A0E952D" w:rsidRDefault="610C0B69" w14:paraId="217E984C" w14:textId="76F871FD">
      <w:pPr>
        <w:pStyle w:val="Normal"/>
        <w:rPr>
          <w:rFonts w:ascii="Calibri" w:hAnsi="Calibri" w:cs="Calibri"/>
          <w:color w:val="FF0000"/>
          <w:highlight w:val="yellow"/>
        </w:rPr>
      </w:pPr>
      <w:r w:rsidRPr="5A0E952D" w:rsidR="610C0B69">
        <w:rPr>
          <w:rFonts w:ascii="Calibri" w:hAnsi="Calibri" w:cs="Calibri"/>
          <w:color w:val="FF0000"/>
          <w:highlight w:val="yellow"/>
        </w:rPr>
        <w:t>[Update from KLI 17-June-2025: No need to include it.]</w:t>
      </w:r>
    </w:p>
    <w:sectPr w:rsidRPr="00545700" w:rsidR="00F369F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R" w:author="Lacamento, Richenn" w:date="2025-06-11T13:59:04" w:id="1568839230">
    <w:p xmlns:w14="http://schemas.microsoft.com/office/word/2010/wordml" xmlns:w="http://schemas.openxmlformats.org/wordprocessingml/2006/main" w:rsidR="23EC9878" w:rsidRDefault="5E2434D9" w14:paraId="66BC2F65" w14:textId="1C99AEC3">
      <w:pPr>
        <w:pStyle w:val="CommentText"/>
      </w:pPr>
      <w:r>
        <w:rPr>
          <w:rStyle w:val="CommentReference"/>
        </w:rPr>
        <w:annotationRef/>
      </w:r>
      <w:r w:rsidRPr="74439236" w:rsidR="461AF3AA">
        <w:t>Please have this confirmed with their SME, let's do this for all jurisdictions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6BC2F6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99CB7C1" w16cex:dateUtc="2025-06-11T05:59:04.9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BC2F65" w16cid:durableId="099CB7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QfvWCx6Csn8YJ" int2:id="tUKADnZF">
      <int2:state int2:type="AugLoop_Text_Critique" int2:value="Rejected"/>
    </int2:textHash>
    <int2:bookmark int2:bookmarkName="_Int_HuIKpg21" int2:invalidationBookmarkName="" int2:hashCode="sC76CdRZhw93Qe" int2:id="V7gCLPEs">
      <int2:state int2:type="gram" int2:value="Rejected"/>
    </int2:bookmark>
    <int2:bookmark int2:bookmarkName="_Int_YrzmVjN9" int2:invalidationBookmarkName="" int2:hashCode="zNX8w73ZXrMdCT" int2:id="5UoCWHPR">
      <int2:state int2:type="gram" int2:value="Rejected"/>
    </int2:bookmark>
    <int2:bookmark int2:bookmarkName="_Int_uwbln5Wn" int2:invalidationBookmarkName="" int2:hashCode="jGRR33sl7lSZRM" int2:id="1d24hEAZ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FB5C1C"/>
    <w:multiLevelType w:val="hybridMultilevel"/>
    <w:tmpl w:val="95543434"/>
    <w:lvl w:ilvl="0" w:tplc="C9F68A14">
      <w:numFmt w:val="bullet"/>
      <w:lvlText w:val="–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FF70407"/>
    <w:multiLevelType w:val="hybridMultilevel"/>
    <w:tmpl w:val="F8881634"/>
    <w:lvl w:ilvl="0" w:tplc="45703B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804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E67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78C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C2DB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04BA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324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22EC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DE0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7810EE"/>
    <w:multiLevelType w:val="hybridMultilevel"/>
    <w:tmpl w:val="7FC2D640"/>
    <w:lvl w:ilvl="0" w:tplc="FA3ED9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804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9E4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C62D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989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D29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7EB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1E0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104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F752A1"/>
    <w:multiLevelType w:val="multilevel"/>
    <w:tmpl w:val="7DC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031FAA"/>
    <w:multiLevelType w:val="hybridMultilevel"/>
    <w:tmpl w:val="034E237E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0D094D3"/>
    <w:multiLevelType w:val="hybridMultilevel"/>
    <w:tmpl w:val="9FC25DC8"/>
    <w:lvl w:ilvl="0" w:tplc="1B2A7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E9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C27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A0E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BC7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925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EE1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873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8CD1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C04D75"/>
    <w:multiLevelType w:val="hybridMultilevel"/>
    <w:tmpl w:val="0F64EF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416A8"/>
    <w:multiLevelType w:val="hybridMultilevel"/>
    <w:tmpl w:val="EBE69746"/>
    <w:lvl w:ilvl="0" w:tplc="3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1" w15:restartNumberingAfterBreak="0">
    <w:nsid w:val="659E2AC3"/>
    <w:multiLevelType w:val="hybridMultilevel"/>
    <w:tmpl w:val="10529A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hint="default" w:ascii="Calibri" w:hAnsi="Calibri" w:eastAsia="Calibri" w:cs="Calibri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7FD76D25"/>
    <w:multiLevelType w:val="hybridMultilevel"/>
    <w:tmpl w:val="C02C137A"/>
    <w:lvl w:ilvl="0" w:tplc="AABEE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024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05B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DC2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94DC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0E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6EA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7488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986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393941">
    <w:abstractNumId w:val="0"/>
  </w:num>
  <w:num w:numId="2" w16cid:durableId="1508399018">
    <w:abstractNumId w:val="3"/>
  </w:num>
  <w:num w:numId="3" w16cid:durableId="1938782957">
    <w:abstractNumId w:val="6"/>
  </w:num>
  <w:num w:numId="4" w16cid:durableId="191043084">
    <w:abstractNumId w:val="2"/>
  </w:num>
  <w:num w:numId="5" w16cid:durableId="1515463556">
    <w:abstractNumId w:val="13"/>
  </w:num>
  <w:num w:numId="6" w16cid:durableId="627397165">
    <w:abstractNumId w:val="9"/>
  </w:num>
  <w:num w:numId="7" w16cid:durableId="552236370">
    <w:abstractNumId w:val="4"/>
  </w:num>
  <w:num w:numId="8" w16cid:durableId="1606228900">
    <w:abstractNumId w:val="7"/>
  </w:num>
  <w:num w:numId="9" w16cid:durableId="540947085">
    <w:abstractNumId w:val="11"/>
  </w:num>
  <w:num w:numId="10" w16cid:durableId="1466660012">
    <w:abstractNumId w:val="5"/>
  </w:num>
  <w:num w:numId="11" w16cid:durableId="288711801">
    <w:abstractNumId w:val="8"/>
  </w:num>
  <w:num w:numId="12" w16cid:durableId="1801920125">
    <w:abstractNumId w:val="1"/>
  </w:num>
  <w:num w:numId="13" w16cid:durableId="108596052">
    <w:abstractNumId w:val="10"/>
  </w:num>
  <w:num w:numId="14" w16cid:durableId="231936497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camento, Richenn">
    <w15:presenceInfo w15:providerId="AD" w15:userId="S::lacari@innodata.com::e904f990-4933-40fa-8036-92080d9787cb"/>
  </w15:person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0"/>
    <w:rsid w:val="000324BB"/>
    <w:rsid w:val="00071FA4"/>
    <w:rsid w:val="000E07EC"/>
    <w:rsid w:val="00126CA8"/>
    <w:rsid w:val="0015672C"/>
    <w:rsid w:val="001C4405"/>
    <w:rsid w:val="001C476E"/>
    <w:rsid w:val="001D5E33"/>
    <w:rsid w:val="001F0229"/>
    <w:rsid w:val="001F2D93"/>
    <w:rsid w:val="001F6160"/>
    <w:rsid w:val="00202871"/>
    <w:rsid w:val="00206D99"/>
    <w:rsid w:val="002558F6"/>
    <w:rsid w:val="00272122"/>
    <w:rsid w:val="00296CD7"/>
    <w:rsid w:val="002B604A"/>
    <w:rsid w:val="002D20E0"/>
    <w:rsid w:val="002D3E37"/>
    <w:rsid w:val="002E448A"/>
    <w:rsid w:val="002E6834"/>
    <w:rsid w:val="003A75F7"/>
    <w:rsid w:val="003E7471"/>
    <w:rsid w:val="004600F4"/>
    <w:rsid w:val="00465A7C"/>
    <w:rsid w:val="00473F97"/>
    <w:rsid w:val="004758FE"/>
    <w:rsid w:val="00502D57"/>
    <w:rsid w:val="005061C4"/>
    <w:rsid w:val="0050F36F"/>
    <w:rsid w:val="00514102"/>
    <w:rsid w:val="00515A99"/>
    <w:rsid w:val="00525DFF"/>
    <w:rsid w:val="00536864"/>
    <w:rsid w:val="00545700"/>
    <w:rsid w:val="00572309"/>
    <w:rsid w:val="00591376"/>
    <w:rsid w:val="005A6951"/>
    <w:rsid w:val="005B4BE6"/>
    <w:rsid w:val="005B643E"/>
    <w:rsid w:val="005F2706"/>
    <w:rsid w:val="00612716"/>
    <w:rsid w:val="00640FF9"/>
    <w:rsid w:val="00677505"/>
    <w:rsid w:val="00690C1A"/>
    <w:rsid w:val="006D2C82"/>
    <w:rsid w:val="006D6FBA"/>
    <w:rsid w:val="0071492B"/>
    <w:rsid w:val="0072ACEC"/>
    <w:rsid w:val="00753EFF"/>
    <w:rsid w:val="0078301D"/>
    <w:rsid w:val="007A2833"/>
    <w:rsid w:val="00851DB2"/>
    <w:rsid w:val="008707FB"/>
    <w:rsid w:val="008D7388"/>
    <w:rsid w:val="008E2418"/>
    <w:rsid w:val="00910F73"/>
    <w:rsid w:val="00916782"/>
    <w:rsid w:val="00940F36"/>
    <w:rsid w:val="00942337"/>
    <w:rsid w:val="009D6DD7"/>
    <w:rsid w:val="009D79F6"/>
    <w:rsid w:val="00A61F00"/>
    <w:rsid w:val="00A958D7"/>
    <w:rsid w:val="00AF38D1"/>
    <w:rsid w:val="00B55B58"/>
    <w:rsid w:val="00BB636E"/>
    <w:rsid w:val="00BC6251"/>
    <w:rsid w:val="00C25035"/>
    <w:rsid w:val="00C572DC"/>
    <w:rsid w:val="00C642ED"/>
    <w:rsid w:val="00C75468"/>
    <w:rsid w:val="00CD696C"/>
    <w:rsid w:val="00CE0991"/>
    <w:rsid w:val="00CE6943"/>
    <w:rsid w:val="00CF6DF9"/>
    <w:rsid w:val="00D82FFA"/>
    <w:rsid w:val="00DB5260"/>
    <w:rsid w:val="00DC4750"/>
    <w:rsid w:val="00DD5E83"/>
    <w:rsid w:val="00E00DF6"/>
    <w:rsid w:val="00E114BF"/>
    <w:rsid w:val="00E3412A"/>
    <w:rsid w:val="00E93932"/>
    <w:rsid w:val="00EB3CD6"/>
    <w:rsid w:val="00EC76DC"/>
    <w:rsid w:val="00EF2034"/>
    <w:rsid w:val="00EF3936"/>
    <w:rsid w:val="00EF6B13"/>
    <w:rsid w:val="00F20DF4"/>
    <w:rsid w:val="00F369FE"/>
    <w:rsid w:val="00F70DCF"/>
    <w:rsid w:val="00FD4325"/>
    <w:rsid w:val="0118710D"/>
    <w:rsid w:val="01430F27"/>
    <w:rsid w:val="0163DDCD"/>
    <w:rsid w:val="0179CE57"/>
    <w:rsid w:val="024D70D8"/>
    <w:rsid w:val="029C5AC8"/>
    <w:rsid w:val="02CF29F8"/>
    <w:rsid w:val="02D5FF56"/>
    <w:rsid w:val="02E15B58"/>
    <w:rsid w:val="03480CE7"/>
    <w:rsid w:val="034E97AA"/>
    <w:rsid w:val="039469AD"/>
    <w:rsid w:val="03993B60"/>
    <w:rsid w:val="03C11E65"/>
    <w:rsid w:val="03CDD7CD"/>
    <w:rsid w:val="03E57CC1"/>
    <w:rsid w:val="043DDA60"/>
    <w:rsid w:val="04569AC6"/>
    <w:rsid w:val="04B76C3E"/>
    <w:rsid w:val="04C3D254"/>
    <w:rsid w:val="04CCE31D"/>
    <w:rsid w:val="04E90ED5"/>
    <w:rsid w:val="05151FFC"/>
    <w:rsid w:val="051C73B9"/>
    <w:rsid w:val="056247A3"/>
    <w:rsid w:val="0564B67D"/>
    <w:rsid w:val="06036E67"/>
    <w:rsid w:val="063A773D"/>
    <w:rsid w:val="067C4BB1"/>
    <w:rsid w:val="06959F13"/>
    <w:rsid w:val="06CEEA05"/>
    <w:rsid w:val="06D50370"/>
    <w:rsid w:val="06F605E8"/>
    <w:rsid w:val="070D31A4"/>
    <w:rsid w:val="07116E6F"/>
    <w:rsid w:val="073DA3BC"/>
    <w:rsid w:val="077D660F"/>
    <w:rsid w:val="083A71A0"/>
    <w:rsid w:val="08570B5E"/>
    <w:rsid w:val="08BE291E"/>
    <w:rsid w:val="08BF3512"/>
    <w:rsid w:val="08E74BE0"/>
    <w:rsid w:val="092F200C"/>
    <w:rsid w:val="093FB766"/>
    <w:rsid w:val="0949382C"/>
    <w:rsid w:val="097DBD60"/>
    <w:rsid w:val="09A10ED4"/>
    <w:rsid w:val="09C93860"/>
    <w:rsid w:val="0A0D3067"/>
    <w:rsid w:val="0AA0437C"/>
    <w:rsid w:val="0AC907C0"/>
    <w:rsid w:val="0B0B48AF"/>
    <w:rsid w:val="0B3EFEF8"/>
    <w:rsid w:val="0B89D408"/>
    <w:rsid w:val="0BAD1B06"/>
    <w:rsid w:val="0C3A41B0"/>
    <w:rsid w:val="0C3E9FDE"/>
    <w:rsid w:val="0C543D6A"/>
    <w:rsid w:val="0C708808"/>
    <w:rsid w:val="0CB2CB64"/>
    <w:rsid w:val="0D3E8B2E"/>
    <w:rsid w:val="0D5B2C42"/>
    <w:rsid w:val="0D6267BF"/>
    <w:rsid w:val="0D80F298"/>
    <w:rsid w:val="0D8BFCC0"/>
    <w:rsid w:val="0DBC17B8"/>
    <w:rsid w:val="0DC11F4C"/>
    <w:rsid w:val="0E5288ED"/>
    <w:rsid w:val="0E5B04FF"/>
    <w:rsid w:val="0E8A03A3"/>
    <w:rsid w:val="0EC7E84D"/>
    <w:rsid w:val="0ED02DEF"/>
    <w:rsid w:val="0F1CB364"/>
    <w:rsid w:val="0F4E4197"/>
    <w:rsid w:val="0F5E8B33"/>
    <w:rsid w:val="0F7A0C1A"/>
    <w:rsid w:val="0FA46E80"/>
    <w:rsid w:val="0FA73CA0"/>
    <w:rsid w:val="0FEAD215"/>
    <w:rsid w:val="100C9092"/>
    <w:rsid w:val="10119D86"/>
    <w:rsid w:val="1031E875"/>
    <w:rsid w:val="1066D998"/>
    <w:rsid w:val="107EF401"/>
    <w:rsid w:val="107F22B9"/>
    <w:rsid w:val="1090A4DC"/>
    <w:rsid w:val="117E4FE4"/>
    <w:rsid w:val="118E0960"/>
    <w:rsid w:val="11F53B8B"/>
    <w:rsid w:val="11FA6F30"/>
    <w:rsid w:val="120A93DE"/>
    <w:rsid w:val="122ADDC6"/>
    <w:rsid w:val="123392EB"/>
    <w:rsid w:val="123F3B09"/>
    <w:rsid w:val="12987EE8"/>
    <w:rsid w:val="129C888F"/>
    <w:rsid w:val="12BB42C3"/>
    <w:rsid w:val="12D22FA1"/>
    <w:rsid w:val="141DE120"/>
    <w:rsid w:val="142CFC0C"/>
    <w:rsid w:val="143489C3"/>
    <w:rsid w:val="14349AE5"/>
    <w:rsid w:val="1507B22E"/>
    <w:rsid w:val="151BBBD7"/>
    <w:rsid w:val="154FB58A"/>
    <w:rsid w:val="15B17018"/>
    <w:rsid w:val="15B96B47"/>
    <w:rsid w:val="16558547"/>
    <w:rsid w:val="1707DFBC"/>
    <w:rsid w:val="17C7F1B0"/>
    <w:rsid w:val="17C809DF"/>
    <w:rsid w:val="17DB9408"/>
    <w:rsid w:val="1864C452"/>
    <w:rsid w:val="18A48EEF"/>
    <w:rsid w:val="18C1C19A"/>
    <w:rsid w:val="18F12F16"/>
    <w:rsid w:val="19054954"/>
    <w:rsid w:val="1945FA3A"/>
    <w:rsid w:val="1A3AB517"/>
    <w:rsid w:val="1AE22A7B"/>
    <w:rsid w:val="1B20B5FA"/>
    <w:rsid w:val="1B5DCE5F"/>
    <w:rsid w:val="1B95DB99"/>
    <w:rsid w:val="1BA440B0"/>
    <w:rsid w:val="1BD5A4EE"/>
    <w:rsid w:val="1BF852AB"/>
    <w:rsid w:val="1C25DCE2"/>
    <w:rsid w:val="1C523FB4"/>
    <w:rsid w:val="1C6A31B3"/>
    <w:rsid w:val="1C7500D4"/>
    <w:rsid w:val="1C8479C8"/>
    <w:rsid w:val="1CC64AA4"/>
    <w:rsid w:val="1CC9509D"/>
    <w:rsid w:val="1CE36BA5"/>
    <w:rsid w:val="1CE37689"/>
    <w:rsid w:val="1CEEE822"/>
    <w:rsid w:val="1D0A6093"/>
    <w:rsid w:val="1D3BFEF8"/>
    <w:rsid w:val="1D62F82C"/>
    <w:rsid w:val="1D711011"/>
    <w:rsid w:val="1DEDE767"/>
    <w:rsid w:val="1E534F30"/>
    <w:rsid w:val="1E8B109B"/>
    <w:rsid w:val="1F2DAD80"/>
    <w:rsid w:val="1F3678E9"/>
    <w:rsid w:val="1F377A32"/>
    <w:rsid w:val="1F87E5DF"/>
    <w:rsid w:val="1FB1586A"/>
    <w:rsid w:val="1FCA1211"/>
    <w:rsid w:val="1FF0D748"/>
    <w:rsid w:val="200FE21B"/>
    <w:rsid w:val="205A75AD"/>
    <w:rsid w:val="2075CEB4"/>
    <w:rsid w:val="20C9DCBB"/>
    <w:rsid w:val="2122CA9C"/>
    <w:rsid w:val="2226F3C2"/>
    <w:rsid w:val="2283C7EE"/>
    <w:rsid w:val="22C2FBBD"/>
    <w:rsid w:val="23F4ECB9"/>
    <w:rsid w:val="23FD7C61"/>
    <w:rsid w:val="24351818"/>
    <w:rsid w:val="244AB7B0"/>
    <w:rsid w:val="2476F09D"/>
    <w:rsid w:val="24B1BBC2"/>
    <w:rsid w:val="24C2BE00"/>
    <w:rsid w:val="24CFE602"/>
    <w:rsid w:val="24EB3A46"/>
    <w:rsid w:val="254F458B"/>
    <w:rsid w:val="25A317BA"/>
    <w:rsid w:val="26B91355"/>
    <w:rsid w:val="26D2A3BB"/>
    <w:rsid w:val="26E59A8E"/>
    <w:rsid w:val="270E1039"/>
    <w:rsid w:val="27227A1F"/>
    <w:rsid w:val="275AC512"/>
    <w:rsid w:val="279C9B80"/>
    <w:rsid w:val="27EBE951"/>
    <w:rsid w:val="27F176FC"/>
    <w:rsid w:val="288C300D"/>
    <w:rsid w:val="289445F8"/>
    <w:rsid w:val="28966BEE"/>
    <w:rsid w:val="291A8E70"/>
    <w:rsid w:val="29308239"/>
    <w:rsid w:val="2937C3CC"/>
    <w:rsid w:val="29658C96"/>
    <w:rsid w:val="29926D02"/>
    <w:rsid w:val="29BFBAAA"/>
    <w:rsid w:val="29D6D140"/>
    <w:rsid w:val="29ED0CDB"/>
    <w:rsid w:val="2A127054"/>
    <w:rsid w:val="2A995957"/>
    <w:rsid w:val="2AC46215"/>
    <w:rsid w:val="2ACBB946"/>
    <w:rsid w:val="2ACD8329"/>
    <w:rsid w:val="2B451755"/>
    <w:rsid w:val="2B4FA8C9"/>
    <w:rsid w:val="2BBC2378"/>
    <w:rsid w:val="2BF194BE"/>
    <w:rsid w:val="2C25E15B"/>
    <w:rsid w:val="2C3CB650"/>
    <w:rsid w:val="2C7C1922"/>
    <w:rsid w:val="2C83B84A"/>
    <w:rsid w:val="2C97DCEA"/>
    <w:rsid w:val="2CA394FE"/>
    <w:rsid w:val="2CB6393B"/>
    <w:rsid w:val="2CCB39A8"/>
    <w:rsid w:val="2D0E3FBD"/>
    <w:rsid w:val="2DA4BA07"/>
    <w:rsid w:val="2E1348E8"/>
    <w:rsid w:val="2E2BF5BE"/>
    <w:rsid w:val="2E3B1192"/>
    <w:rsid w:val="2E5EFC2F"/>
    <w:rsid w:val="2E882664"/>
    <w:rsid w:val="2EB8753E"/>
    <w:rsid w:val="2EECEDA1"/>
    <w:rsid w:val="30233367"/>
    <w:rsid w:val="3032290C"/>
    <w:rsid w:val="3098B821"/>
    <w:rsid w:val="31C4EA85"/>
    <w:rsid w:val="31E18BB3"/>
    <w:rsid w:val="31F0BC77"/>
    <w:rsid w:val="32246B54"/>
    <w:rsid w:val="32C62389"/>
    <w:rsid w:val="3314E846"/>
    <w:rsid w:val="33431788"/>
    <w:rsid w:val="3346D4E2"/>
    <w:rsid w:val="33B36B42"/>
    <w:rsid w:val="33DE339A"/>
    <w:rsid w:val="33E2F7DD"/>
    <w:rsid w:val="33E7822B"/>
    <w:rsid w:val="33FDEC6E"/>
    <w:rsid w:val="342E3276"/>
    <w:rsid w:val="34BC077B"/>
    <w:rsid w:val="3504C3D7"/>
    <w:rsid w:val="350D5958"/>
    <w:rsid w:val="3514AE4E"/>
    <w:rsid w:val="35516A67"/>
    <w:rsid w:val="357DF9FF"/>
    <w:rsid w:val="35C00847"/>
    <w:rsid w:val="35EEE618"/>
    <w:rsid w:val="3624EBA0"/>
    <w:rsid w:val="3655149B"/>
    <w:rsid w:val="3686B6FB"/>
    <w:rsid w:val="37054EE7"/>
    <w:rsid w:val="370B7A9F"/>
    <w:rsid w:val="37333ADB"/>
    <w:rsid w:val="37B0FF7C"/>
    <w:rsid w:val="38140754"/>
    <w:rsid w:val="3825FAFB"/>
    <w:rsid w:val="385053AA"/>
    <w:rsid w:val="3871E8A8"/>
    <w:rsid w:val="38766B5C"/>
    <w:rsid w:val="3886DA7A"/>
    <w:rsid w:val="38C580E5"/>
    <w:rsid w:val="38E973B4"/>
    <w:rsid w:val="38EB4962"/>
    <w:rsid w:val="38F8DAFF"/>
    <w:rsid w:val="3942193B"/>
    <w:rsid w:val="3969359A"/>
    <w:rsid w:val="39696D1A"/>
    <w:rsid w:val="396C5353"/>
    <w:rsid w:val="399A14ED"/>
    <w:rsid w:val="39A9268D"/>
    <w:rsid w:val="3A04ABC4"/>
    <w:rsid w:val="3A1727D5"/>
    <w:rsid w:val="3A183B9C"/>
    <w:rsid w:val="3A2F2514"/>
    <w:rsid w:val="3A6EFE40"/>
    <w:rsid w:val="3A9E9B0B"/>
    <w:rsid w:val="3B08EAE8"/>
    <w:rsid w:val="3B114744"/>
    <w:rsid w:val="3B47E457"/>
    <w:rsid w:val="3B6F774D"/>
    <w:rsid w:val="3B8F1A60"/>
    <w:rsid w:val="3BA12636"/>
    <w:rsid w:val="3C0CB586"/>
    <w:rsid w:val="3C193A6F"/>
    <w:rsid w:val="3C8E2459"/>
    <w:rsid w:val="3D10EFDC"/>
    <w:rsid w:val="3D23B46D"/>
    <w:rsid w:val="3D7F9261"/>
    <w:rsid w:val="3E18BA42"/>
    <w:rsid w:val="3E7B774A"/>
    <w:rsid w:val="3EA53D15"/>
    <w:rsid w:val="3EDD9398"/>
    <w:rsid w:val="3EDE67BB"/>
    <w:rsid w:val="3EE371C3"/>
    <w:rsid w:val="3F245786"/>
    <w:rsid w:val="3F37EBA9"/>
    <w:rsid w:val="3F49BD52"/>
    <w:rsid w:val="3FE660F9"/>
    <w:rsid w:val="40148046"/>
    <w:rsid w:val="402A8B18"/>
    <w:rsid w:val="4087786C"/>
    <w:rsid w:val="409E8B68"/>
    <w:rsid w:val="40F64DD2"/>
    <w:rsid w:val="4143D785"/>
    <w:rsid w:val="41A50F1E"/>
    <w:rsid w:val="41F21078"/>
    <w:rsid w:val="4214B5AD"/>
    <w:rsid w:val="4221AABB"/>
    <w:rsid w:val="42268F6D"/>
    <w:rsid w:val="422A4328"/>
    <w:rsid w:val="4296F08D"/>
    <w:rsid w:val="42AD3690"/>
    <w:rsid w:val="42AFDD67"/>
    <w:rsid w:val="42DE8175"/>
    <w:rsid w:val="435D3643"/>
    <w:rsid w:val="43C81116"/>
    <w:rsid w:val="441F4766"/>
    <w:rsid w:val="44997036"/>
    <w:rsid w:val="44A0B006"/>
    <w:rsid w:val="450E8DE3"/>
    <w:rsid w:val="4542CBE6"/>
    <w:rsid w:val="457149DD"/>
    <w:rsid w:val="45B32FFD"/>
    <w:rsid w:val="45C1FF05"/>
    <w:rsid w:val="460C19E6"/>
    <w:rsid w:val="46123A51"/>
    <w:rsid w:val="4626248D"/>
    <w:rsid w:val="4660CB96"/>
    <w:rsid w:val="46718ECE"/>
    <w:rsid w:val="46C393F2"/>
    <w:rsid w:val="46D95D6D"/>
    <w:rsid w:val="4760DE6E"/>
    <w:rsid w:val="47EF9E81"/>
    <w:rsid w:val="483213B9"/>
    <w:rsid w:val="490AA6F7"/>
    <w:rsid w:val="4934EA47"/>
    <w:rsid w:val="49683A4D"/>
    <w:rsid w:val="49816593"/>
    <w:rsid w:val="4A807CA1"/>
    <w:rsid w:val="4A9CD8DB"/>
    <w:rsid w:val="4AAC4535"/>
    <w:rsid w:val="4BAA0943"/>
    <w:rsid w:val="4BD83650"/>
    <w:rsid w:val="4C595E4C"/>
    <w:rsid w:val="4C894C29"/>
    <w:rsid w:val="4CBFC602"/>
    <w:rsid w:val="4CC00E79"/>
    <w:rsid w:val="4D2910D2"/>
    <w:rsid w:val="4D2B5594"/>
    <w:rsid w:val="4D604C85"/>
    <w:rsid w:val="4D6DB26A"/>
    <w:rsid w:val="4D914020"/>
    <w:rsid w:val="4D9E1A96"/>
    <w:rsid w:val="4DEA17D9"/>
    <w:rsid w:val="4DFA4611"/>
    <w:rsid w:val="4E47F0AF"/>
    <w:rsid w:val="4E4E9251"/>
    <w:rsid w:val="4E5AC6F2"/>
    <w:rsid w:val="4E74B6D1"/>
    <w:rsid w:val="4EA356AA"/>
    <w:rsid w:val="4F0C95A6"/>
    <w:rsid w:val="4F36F386"/>
    <w:rsid w:val="4F5849D7"/>
    <w:rsid w:val="4F749F5E"/>
    <w:rsid w:val="4FA14705"/>
    <w:rsid w:val="4FAD24F5"/>
    <w:rsid w:val="502634AB"/>
    <w:rsid w:val="50608C66"/>
    <w:rsid w:val="50738828"/>
    <w:rsid w:val="50945D56"/>
    <w:rsid w:val="50E41FCC"/>
    <w:rsid w:val="51DB8A54"/>
    <w:rsid w:val="51F4D3EF"/>
    <w:rsid w:val="51FE07D8"/>
    <w:rsid w:val="52237CBE"/>
    <w:rsid w:val="524AE77F"/>
    <w:rsid w:val="52C7FE56"/>
    <w:rsid w:val="5319BAA8"/>
    <w:rsid w:val="53453657"/>
    <w:rsid w:val="53511D07"/>
    <w:rsid w:val="536AEA3B"/>
    <w:rsid w:val="546C7E2A"/>
    <w:rsid w:val="54765F3A"/>
    <w:rsid w:val="54B2E25C"/>
    <w:rsid w:val="54F48E61"/>
    <w:rsid w:val="55249088"/>
    <w:rsid w:val="55346598"/>
    <w:rsid w:val="55539E2E"/>
    <w:rsid w:val="5566BFF5"/>
    <w:rsid w:val="55ACDADB"/>
    <w:rsid w:val="55FB4DC0"/>
    <w:rsid w:val="562B7389"/>
    <w:rsid w:val="563CEC4B"/>
    <w:rsid w:val="56BF00D3"/>
    <w:rsid w:val="56C49B38"/>
    <w:rsid w:val="56D0A963"/>
    <w:rsid w:val="56E8F83D"/>
    <w:rsid w:val="57137A6E"/>
    <w:rsid w:val="57666D70"/>
    <w:rsid w:val="5796FAC4"/>
    <w:rsid w:val="57D57DA3"/>
    <w:rsid w:val="57D80D53"/>
    <w:rsid w:val="580CB826"/>
    <w:rsid w:val="58BEC7CE"/>
    <w:rsid w:val="592AD5B6"/>
    <w:rsid w:val="5979F183"/>
    <w:rsid w:val="59949E0A"/>
    <w:rsid w:val="59BE906B"/>
    <w:rsid w:val="59C4A299"/>
    <w:rsid w:val="59E68E3E"/>
    <w:rsid w:val="59EDD078"/>
    <w:rsid w:val="5A0E952D"/>
    <w:rsid w:val="5A362565"/>
    <w:rsid w:val="5A482027"/>
    <w:rsid w:val="5A6F5953"/>
    <w:rsid w:val="5A914B90"/>
    <w:rsid w:val="5AA2340A"/>
    <w:rsid w:val="5AB0A416"/>
    <w:rsid w:val="5AB3D099"/>
    <w:rsid w:val="5AF46C17"/>
    <w:rsid w:val="5B21FCEB"/>
    <w:rsid w:val="5B56A938"/>
    <w:rsid w:val="5BD35A42"/>
    <w:rsid w:val="5BD69B61"/>
    <w:rsid w:val="5BDD61F0"/>
    <w:rsid w:val="5BFDC08F"/>
    <w:rsid w:val="5C5BFEE9"/>
    <w:rsid w:val="5CBC97B4"/>
    <w:rsid w:val="5CCE46D1"/>
    <w:rsid w:val="5CD0D1C2"/>
    <w:rsid w:val="5D56D3B9"/>
    <w:rsid w:val="5D6B3C37"/>
    <w:rsid w:val="5D78CE38"/>
    <w:rsid w:val="5D7D53E7"/>
    <w:rsid w:val="5DD58483"/>
    <w:rsid w:val="5E00DA16"/>
    <w:rsid w:val="5E28A712"/>
    <w:rsid w:val="5E37BDE7"/>
    <w:rsid w:val="5E74D07D"/>
    <w:rsid w:val="5E90FBCF"/>
    <w:rsid w:val="5E9CF5FF"/>
    <w:rsid w:val="5F04628E"/>
    <w:rsid w:val="5F0CD5D7"/>
    <w:rsid w:val="5F14298A"/>
    <w:rsid w:val="5F2766C0"/>
    <w:rsid w:val="5F63C9EC"/>
    <w:rsid w:val="602A753A"/>
    <w:rsid w:val="6033030E"/>
    <w:rsid w:val="60866316"/>
    <w:rsid w:val="609AFB22"/>
    <w:rsid w:val="60F18CA3"/>
    <w:rsid w:val="610C0B69"/>
    <w:rsid w:val="61257DCA"/>
    <w:rsid w:val="6166ABB0"/>
    <w:rsid w:val="61A48B6D"/>
    <w:rsid w:val="61AC4290"/>
    <w:rsid w:val="62692AB4"/>
    <w:rsid w:val="6273ABA0"/>
    <w:rsid w:val="62A764AE"/>
    <w:rsid w:val="62AE88CB"/>
    <w:rsid w:val="62CEC297"/>
    <w:rsid w:val="63929713"/>
    <w:rsid w:val="63CDBAEC"/>
    <w:rsid w:val="643689F8"/>
    <w:rsid w:val="64669340"/>
    <w:rsid w:val="646C4115"/>
    <w:rsid w:val="647C809D"/>
    <w:rsid w:val="647EDB96"/>
    <w:rsid w:val="64EB2A97"/>
    <w:rsid w:val="65711E68"/>
    <w:rsid w:val="65D88A3C"/>
    <w:rsid w:val="6606AED5"/>
    <w:rsid w:val="6649D489"/>
    <w:rsid w:val="66FF9EB4"/>
    <w:rsid w:val="677BC0F7"/>
    <w:rsid w:val="679F9938"/>
    <w:rsid w:val="67FE475F"/>
    <w:rsid w:val="681302C3"/>
    <w:rsid w:val="6827BF44"/>
    <w:rsid w:val="68340CD1"/>
    <w:rsid w:val="6848749B"/>
    <w:rsid w:val="6874380E"/>
    <w:rsid w:val="6876A30F"/>
    <w:rsid w:val="687FA745"/>
    <w:rsid w:val="688F00C0"/>
    <w:rsid w:val="68BCE1B9"/>
    <w:rsid w:val="68E1603F"/>
    <w:rsid w:val="68EBC1F3"/>
    <w:rsid w:val="68F66BE8"/>
    <w:rsid w:val="69343244"/>
    <w:rsid w:val="696E6229"/>
    <w:rsid w:val="698D30C8"/>
    <w:rsid w:val="698F9016"/>
    <w:rsid w:val="69E1602E"/>
    <w:rsid w:val="6A8AF915"/>
    <w:rsid w:val="6ACA6BDB"/>
    <w:rsid w:val="6B166405"/>
    <w:rsid w:val="6B7B8F0E"/>
    <w:rsid w:val="6BFA3C25"/>
    <w:rsid w:val="6C16D58E"/>
    <w:rsid w:val="6C2AB3B3"/>
    <w:rsid w:val="6C357CDF"/>
    <w:rsid w:val="6C44D80D"/>
    <w:rsid w:val="6C4F3ACD"/>
    <w:rsid w:val="6C6FF52C"/>
    <w:rsid w:val="6C7FCD34"/>
    <w:rsid w:val="6CA0527F"/>
    <w:rsid w:val="6CE962FE"/>
    <w:rsid w:val="6CF97441"/>
    <w:rsid w:val="6D170DA3"/>
    <w:rsid w:val="6D4385A3"/>
    <w:rsid w:val="6D5434AC"/>
    <w:rsid w:val="6E622C58"/>
    <w:rsid w:val="6E77467A"/>
    <w:rsid w:val="6EAEC1A0"/>
    <w:rsid w:val="6ED110C0"/>
    <w:rsid w:val="6EE8C048"/>
    <w:rsid w:val="6F23EA00"/>
    <w:rsid w:val="6F39B8BC"/>
    <w:rsid w:val="6F42BA2C"/>
    <w:rsid w:val="6F8FF95D"/>
    <w:rsid w:val="6F9F7477"/>
    <w:rsid w:val="6FAAB861"/>
    <w:rsid w:val="6FBF385E"/>
    <w:rsid w:val="6FC8B209"/>
    <w:rsid w:val="7019C089"/>
    <w:rsid w:val="70310146"/>
    <w:rsid w:val="703F66D4"/>
    <w:rsid w:val="7098E956"/>
    <w:rsid w:val="70AE8478"/>
    <w:rsid w:val="71034DB4"/>
    <w:rsid w:val="71B155D5"/>
    <w:rsid w:val="72421497"/>
    <w:rsid w:val="72552626"/>
    <w:rsid w:val="72B739FB"/>
    <w:rsid w:val="72BB50F1"/>
    <w:rsid w:val="72D241C3"/>
    <w:rsid w:val="72D72BA5"/>
    <w:rsid w:val="7375500D"/>
    <w:rsid w:val="7415E692"/>
    <w:rsid w:val="74A84F7D"/>
    <w:rsid w:val="74B9632E"/>
    <w:rsid w:val="754150F8"/>
    <w:rsid w:val="754774A4"/>
    <w:rsid w:val="763D6FEA"/>
    <w:rsid w:val="769B8EFF"/>
    <w:rsid w:val="769F58A9"/>
    <w:rsid w:val="76D66802"/>
    <w:rsid w:val="76E66974"/>
    <w:rsid w:val="775DA072"/>
    <w:rsid w:val="77954770"/>
    <w:rsid w:val="77A01FC7"/>
    <w:rsid w:val="782865AB"/>
    <w:rsid w:val="78AEF2ED"/>
    <w:rsid w:val="78B3064C"/>
    <w:rsid w:val="78B3E581"/>
    <w:rsid w:val="78E6A41B"/>
    <w:rsid w:val="794EA765"/>
    <w:rsid w:val="79833122"/>
    <w:rsid w:val="798DBE01"/>
    <w:rsid w:val="799E60F2"/>
    <w:rsid w:val="79A20FA2"/>
    <w:rsid w:val="79A969AB"/>
    <w:rsid w:val="79AE676D"/>
    <w:rsid w:val="79C38FE0"/>
    <w:rsid w:val="79F43637"/>
    <w:rsid w:val="7A1B13AD"/>
    <w:rsid w:val="7A33314A"/>
    <w:rsid w:val="7A74EF39"/>
    <w:rsid w:val="7A8B4D53"/>
    <w:rsid w:val="7AF7EEF6"/>
    <w:rsid w:val="7B043C41"/>
    <w:rsid w:val="7B04F2DE"/>
    <w:rsid w:val="7B49FFC2"/>
    <w:rsid w:val="7B581E78"/>
    <w:rsid w:val="7BAEBEBE"/>
    <w:rsid w:val="7BD4BC75"/>
    <w:rsid w:val="7BFC9694"/>
    <w:rsid w:val="7C306884"/>
    <w:rsid w:val="7C4395BA"/>
    <w:rsid w:val="7C68E12B"/>
    <w:rsid w:val="7D276408"/>
    <w:rsid w:val="7D539623"/>
    <w:rsid w:val="7DC287A9"/>
    <w:rsid w:val="7DD25AE4"/>
    <w:rsid w:val="7DECC201"/>
    <w:rsid w:val="7EFED212"/>
    <w:rsid w:val="7F209384"/>
    <w:rsid w:val="7F2536D5"/>
    <w:rsid w:val="7F35FA25"/>
    <w:rsid w:val="7F93A5AB"/>
    <w:rsid w:val="7FA87CDF"/>
    <w:rsid w:val="7FCC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2FE5"/>
  <w15:chartTrackingRefBased/>
  <w15:docId w15:val="{9EB7CDD7-0D60-484D-B12D-FF64E708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7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7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47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C47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47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47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47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47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47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47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4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4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5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www.gazzettaufficiale.it/ricerca/atto/serie_generale/originario?reset=true&amp;normativi=true" TargetMode="External" Id="rId6" /><Relationship Type="http://schemas.openxmlformats.org/officeDocument/2006/relationships/image" Target="media/image4.png" Id="rId1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7.png" Id="Ra095901bdc714c04" /><Relationship Type="http://schemas.openxmlformats.org/officeDocument/2006/relationships/image" Target="/media/image8.png" Id="R5f41332d3e4d4ccb" /><Relationship Type="http://schemas.openxmlformats.org/officeDocument/2006/relationships/image" Target="/media/image9.png" Id="Raa134daf28dc49da" /><Relationship Type="http://schemas.openxmlformats.org/officeDocument/2006/relationships/image" Target="/media/imagea.png" Id="R462e4fefbd4345b7" /><Relationship Type="http://schemas.openxmlformats.org/officeDocument/2006/relationships/hyperlink" Target="https://www.gazzettaufficiale.it/atto/serie_generale/caricaDettaglioAtto/originario?atto.dataPubblicazioneGazzetta=2006-04-14&amp;atto.codiceRedazionale=006G0171" TargetMode="External" Id="R8d9ce2540d7c4ba8" /><Relationship Type="http://schemas.openxmlformats.org/officeDocument/2006/relationships/image" Target="/media/imageb.png" Id="Rbbeb452f2eab41ac" /><Relationship Type="http://schemas.openxmlformats.org/officeDocument/2006/relationships/hyperlink" Target="https://www.gazzettaufficiale.it/eli/id/2024/02/20/24A00953/sg" TargetMode="External" Id="Ra914bd96b415437f" /><Relationship Type="http://schemas.openxmlformats.org/officeDocument/2006/relationships/image" Target="/media/imagec.png" Id="Rd1db6a8d242f4078" /><Relationship Type="http://schemas.openxmlformats.org/officeDocument/2006/relationships/comments" Target="comments.xml" Id="R34c9042704ef48ca" /><Relationship Type="http://schemas.microsoft.com/office/2011/relationships/people" Target="people.xml" Id="Reab893cad86f4887" /><Relationship Type="http://schemas.microsoft.com/office/2011/relationships/commentsExtended" Target="commentsExtended.xml" Id="R49fe465f6dfd4dc8" /><Relationship Type="http://schemas.microsoft.com/office/2016/09/relationships/commentsIds" Target="commentsIds.xml" Id="Rd84d5084f93f4a26" /><Relationship Type="http://schemas.microsoft.com/office/2018/08/relationships/commentsExtensible" Target="commentsExtensible.xml" Id="R0438d0deff494c6a" /><Relationship Type="http://schemas.openxmlformats.org/officeDocument/2006/relationships/hyperlink" Target="https://www.gazzettaufficiale.it/30giorni/serie_generale" TargetMode="External" Id="R5c402d9ba8804965" /><Relationship Type="http://schemas.openxmlformats.org/officeDocument/2006/relationships/hyperlink" Target="https://www.gazzettaufficiale.it/showArchivioNews" TargetMode="External" Id="R04b774b28311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Elevera, Ronnie</dc:creator>
  <keywords/>
  <dc:description/>
  <lastModifiedBy>Elevera, Ronnie</lastModifiedBy>
  <revision>36</revision>
  <dcterms:created xsi:type="dcterms:W3CDTF">2025-04-11T19:12:00.0000000Z</dcterms:created>
  <dcterms:modified xsi:type="dcterms:W3CDTF">2025-06-17T15:53:15.1476972Z</dcterms:modified>
</coreProperties>
</file>