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79A" w:rsidRPr="00E8779A" w:rsidRDefault="00E8779A" w:rsidP="00E8779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E8779A">
        <w:rPr>
          <w:rFonts w:ascii="Arial" w:eastAsia="Times New Roman" w:hAnsi="Arial" w:cs="Arial"/>
          <w:color w:val="777777"/>
          <w:sz w:val="20"/>
          <w:szCs w:val="20"/>
        </w:rPr>
        <w:t>To demonstrate these principles along with typical .NET 4.5 asynchronous patterns, I came up with a useful and complete example — </w:t>
      </w:r>
      <w:proofErr w:type="spellStart"/>
      <w:r w:rsidRPr="00E8779A">
        <w:rPr>
          <w:rFonts w:ascii="Courier" w:eastAsia="Times New Roman" w:hAnsi="Courier" w:cs="Courier New"/>
          <w:color w:val="777777"/>
          <w:sz w:val="21"/>
          <w:szCs w:val="21"/>
          <w:bdr w:val="none" w:sz="0" w:space="0" w:color="auto" w:frame="1"/>
          <w:shd w:val="clear" w:color="auto" w:fill="F9F9F9"/>
        </w:rPr>
        <w:t>MemoryChannel</w:t>
      </w:r>
      <w:proofErr w:type="spellEnd"/>
      <w:r w:rsidRPr="00E8779A">
        <w:rPr>
          <w:rFonts w:ascii="Arial" w:eastAsia="Times New Roman" w:hAnsi="Arial" w:cs="Arial"/>
          <w:color w:val="777777"/>
          <w:sz w:val="20"/>
          <w:szCs w:val="20"/>
        </w:rPr>
        <w:t>. </w:t>
      </w:r>
      <w:proofErr w:type="spellStart"/>
      <w:r w:rsidRPr="00E8779A">
        <w:rPr>
          <w:rFonts w:ascii="Courier" w:eastAsia="Times New Roman" w:hAnsi="Courier" w:cs="Courier New"/>
          <w:color w:val="777777"/>
          <w:sz w:val="21"/>
          <w:szCs w:val="21"/>
          <w:bdr w:val="none" w:sz="0" w:space="0" w:color="auto" w:frame="1"/>
          <w:shd w:val="clear" w:color="auto" w:fill="F9F9F9"/>
        </w:rPr>
        <w:t>MemoryChannel</w:t>
      </w:r>
      <w:proofErr w:type="spellEnd"/>
      <w:r w:rsidRPr="00E8779A">
        <w:rPr>
          <w:rFonts w:ascii="Arial" w:eastAsia="Times New Roman" w:hAnsi="Arial" w:cs="Arial"/>
          <w:color w:val="777777"/>
          <w:sz w:val="20"/>
          <w:szCs w:val="20"/>
        </w:rPr>
        <w:t> is a simple one-way communication channel which allows a sender to pass raw byte buffers to an asynchronous receiver. With some appropriate adapters, it could replace a named pipe or TCP socket (thus helping to eliminating external dependencies, for example, in a set of unit tests).</w:t>
      </w:r>
    </w:p>
    <w:p w:rsidR="00E8779A" w:rsidRPr="00E8779A" w:rsidRDefault="00E8779A" w:rsidP="00E8779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E8779A">
        <w:rPr>
          <w:rFonts w:ascii="Arial" w:eastAsia="Times New Roman" w:hAnsi="Arial" w:cs="Arial"/>
          <w:color w:val="777777"/>
          <w:sz w:val="20"/>
          <w:szCs w:val="20"/>
        </w:rPr>
        <w:t>Before writing the code, I sketched a crude </w:t>
      </w:r>
      <w:hyperlink r:id="rId4" w:tooltip="Finite-state machine" w:history="1">
        <w:r w:rsidRPr="00E8779A">
          <w:rPr>
            <w:rFonts w:ascii="inherit" w:eastAsia="Times New Roman" w:hAnsi="inherit" w:cs="Arial"/>
            <w:color w:val="05A9C5"/>
            <w:sz w:val="20"/>
            <w:szCs w:val="20"/>
            <w:bdr w:val="none" w:sz="0" w:space="0" w:color="auto" w:frame="1"/>
          </w:rPr>
          <w:t>FSM diagram</w:t>
        </w:r>
      </w:hyperlink>
      <w:r w:rsidRPr="00E8779A">
        <w:rPr>
          <w:rFonts w:ascii="Arial" w:eastAsia="Times New Roman" w:hAnsi="Arial" w:cs="Arial"/>
          <w:color w:val="777777"/>
          <w:sz w:val="20"/>
          <w:szCs w:val="20"/>
        </w:rPr>
        <w:t> on a piece of paper. Here is a much more refined version of that diagram (courtesy of </w:t>
      </w:r>
      <w:hyperlink r:id="rId5" w:tooltip="Microsoft PowerPoint" w:history="1">
        <w:r w:rsidRPr="00E8779A">
          <w:rPr>
            <w:rFonts w:ascii="inherit" w:eastAsia="Times New Roman" w:hAnsi="inherit" w:cs="Arial"/>
            <w:color w:val="05A9C5"/>
            <w:sz w:val="20"/>
            <w:szCs w:val="20"/>
            <w:bdr w:val="none" w:sz="0" w:space="0" w:color="auto" w:frame="1"/>
          </w:rPr>
          <w:t>PowerPoint</w:t>
        </w:r>
      </w:hyperlink>
      <w:r w:rsidRPr="00E8779A">
        <w:rPr>
          <w:rFonts w:ascii="Arial" w:eastAsia="Times New Roman" w:hAnsi="Arial" w:cs="Arial"/>
          <w:color w:val="777777"/>
          <w:sz w:val="20"/>
          <w:szCs w:val="20"/>
        </w:rPr>
        <w:t>, my diagramming tool of choice):</w:t>
      </w:r>
    </w:p>
    <w:p w:rsidR="00E8779A" w:rsidRPr="00E8779A" w:rsidRDefault="00E8779A" w:rsidP="00E8779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>
        <w:rPr>
          <w:noProof/>
        </w:rPr>
        <w:drawing>
          <wp:inline distT="0" distB="0" distL="0" distR="0">
            <wp:extent cx="5124450" cy="3752850"/>
            <wp:effectExtent l="0" t="0" r="0" b="0"/>
            <wp:docPr id="3" name="Picture 3" descr="http://writeasync.net/wp-content/uploads/2013/12/MemoryChannel-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riteasync.net/wp-content/uploads/2013/12/MemoryChannel-fs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79A" w:rsidRPr="00E8779A" w:rsidRDefault="00E8779A" w:rsidP="00E8779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E8779A">
        <w:rPr>
          <w:rFonts w:ascii="Arial" w:eastAsia="Times New Roman" w:hAnsi="Arial" w:cs="Arial"/>
          <w:color w:val="777777"/>
          <w:sz w:val="20"/>
          <w:szCs w:val="20"/>
        </w:rPr>
        <w:t xml:space="preserve">There are only </w:t>
      </w:r>
      <w:r w:rsidRPr="00E8779A">
        <w:rPr>
          <w:rFonts w:ascii="Arial" w:eastAsia="Times New Roman" w:hAnsi="Arial" w:cs="Arial"/>
          <w:color w:val="777777"/>
          <w:sz w:val="20"/>
          <w:szCs w:val="20"/>
          <w:highlight w:val="yellow"/>
        </w:rPr>
        <w:t>four states (no data, data available, receive pending, and disposed)</w:t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777777"/>
          <w:sz w:val="20"/>
          <w:szCs w:val="20"/>
        </w:rPr>
        <w:t xml:space="preserve">of the channel </w:t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t xml:space="preserve">and </w:t>
      </w:r>
      <w:r w:rsidRPr="00E8779A">
        <w:rPr>
          <w:rFonts w:ascii="Arial" w:eastAsia="Times New Roman" w:hAnsi="Arial" w:cs="Arial"/>
          <w:color w:val="777777"/>
          <w:sz w:val="20"/>
          <w:szCs w:val="20"/>
          <w:highlight w:val="yellow"/>
        </w:rPr>
        <w:t>three operations (send, receive, dispose)</w:t>
      </w:r>
      <w:r>
        <w:rPr>
          <w:rFonts w:ascii="Arial" w:eastAsia="Times New Roman" w:hAnsi="Arial" w:cs="Arial"/>
          <w:color w:val="777777"/>
          <w:sz w:val="20"/>
          <w:szCs w:val="20"/>
        </w:rPr>
        <w:t xml:space="preserve"> applied to the channel.</w:t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t xml:space="preserve"> The only real complications here are the conditions relating to the sent and received data sizes. For example, </w:t>
      </w:r>
      <w:r w:rsidRPr="00E8779A">
        <w:rPr>
          <w:rFonts w:ascii="Arial" w:eastAsia="Times New Roman" w:hAnsi="Arial" w:cs="Arial"/>
          <w:color w:val="777777"/>
          <w:sz w:val="20"/>
          <w:szCs w:val="20"/>
          <w:highlight w:val="yellow"/>
        </w:rPr>
        <w:t>if there is some data in the channel and a receiver requests more data than is available, the request should still complete but notify the receiver that only</w:t>
      </w:r>
      <w:r w:rsidRPr="002479AC">
        <w:rPr>
          <w:rFonts w:ascii="Arial" w:eastAsia="Times New Roman" w:hAnsi="Arial" w:cs="Arial"/>
          <w:color w:val="777777"/>
          <w:sz w:val="20"/>
          <w:szCs w:val="20"/>
          <w:highlight w:val="yellow"/>
        </w:rPr>
        <w:t> </w:t>
      </w:r>
      <w:r w:rsidRPr="002479AC">
        <w:rPr>
          <w:rFonts w:ascii="Courier" w:eastAsia="Times New Roman" w:hAnsi="Courier" w:cs="Courier New"/>
          <w:color w:val="777777"/>
          <w:sz w:val="21"/>
          <w:szCs w:val="21"/>
          <w:highlight w:val="yellow"/>
          <w:bdr w:val="none" w:sz="0" w:space="0" w:color="auto" w:frame="1"/>
          <w:shd w:val="clear" w:color="auto" w:fill="F9F9F9"/>
        </w:rPr>
        <w:t>S</w:t>
      </w:r>
      <w:r w:rsidRPr="002479AC">
        <w:rPr>
          <w:rFonts w:ascii="Arial" w:eastAsia="Times New Roman" w:hAnsi="Arial" w:cs="Arial"/>
          <w:color w:val="777777"/>
          <w:sz w:val="20"/>
          <w:szCs w:val="20"/>
          <w:highlight w:val="yellow"/>
        </w:rPr>
        <w:t> </w:t>
      </w:r>
      <w:r w:rsidRPr="00E8779A">
        <w:rPr>
          <w:rFonts w:ascii="Arial" w:eastAsia="Times New Roman" w:hAnsi="Arial" w:cs="Arial"/>
          <w:color w:val="777777"/>
          <w:sz w:val="20"/>
          <w:szCs w:val="20"/>
          <w:highlight w:val="yellow"/>
        </w:rPr>
        <w:t>bytes were transferred. However, if less data is requested (</w:t>
      </w:r>
      <w:r w:rsidRPr="002479AC">
        <w:rPr>
          <w:rFonts w:ascii="Courier" w:eastAsia="Times New Roman" w:hAnsi="Courier" w:cs="Courier New"/>
          <w:color w:val="777777"/>
          <w:sz w:val="21"/>
          <w:szCs w:val="21"/>
          <w:highlight w:val="yellow"/>
          <w:bdr w:val="none" w:sz="0" w:space="0" w:color="auto" w:frame="1"/>
          <w:shd w:val="clear" w:color="auto" w:fill="F9F9F9"/>
        </w:rPr>
        <w:t>R</w:t>
      </w:r>
      <w:r w:rsidRPr="00E8779A">
        <w:rPr>
          <w:rFonts w:ascii="Arial" w:eastAsia="Times New Roman" w:hAnsi="Arial" w:cs="Arial"/>
          <w:color w:val="777777"/>
          <w:sz w:val="20"/>
          <w:szCs w:val="20"/>
          <w:highlight w:val="yellow"/>
        </w:rPr>
        <w:t>), the excess (</w:t>
      </w:r>
      <w:r w:rsidRPr="002479AC">
        <w:rPr>
          <w:rFonts w:ascii="Courier" w:eastAsia="Times New Roman" w:hAnsi="Courier" w:cs="Courier New"/>
          <w:color w:val="777777"/>
          <w:sz w:val="21"/>
          <w:szCs w:val="21"/>
          <w:highlight w:val="yellow"/>
          <w:bdr w:val="none" w:sz="0" w:space="0" w:color="auto" w:frame="1"/>
          <w:shd w:val="clear" w:color="auto" w:fill="F9F9F9"/>
        </w:rPr>
        <w:t>S - R</w:t>
      </w:r>
      <w:r w:rsidRPr="00E8779A">
        <w:rPr>
          <w:rFonts w:ascii="Arial" w:eastAsia="Times New Roman" w:hAnsi="Arial" w:cs="Arial"/>
          <w:color w:val="777777"/>
          <w:sz w:val="20"/>
          <w:szCs w:val="20"/>
          <w:highlight w:val="yellow"/>
        </w:rPr>
        <w:t>) should remain available for later receive attempts</w:t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t>.</w:t>
      </w:r>
    </w:p>
    <w:p w:rsidR="00E8779A" w:rsidRPr="00E8779A" w:rsidRDefault="00E8779A" w:rsidP="00E8779A">
      <w:pPr>
        <w:shd w:val="clear" w:color="auto" w:fill="FFFFFF"/>
        <w:spacing w:after="225" w:line="300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E8779A">
        <w:rPr>
          <w:rFonts w:ascii="Arial" w:eastAsia="Times New Roman" w:hAnsi="Arial" w:cs="Arial"/>
          <w:color w:val="777777"/>
          <w:sz w:val="20"/>
          <w:szCs w:val="20"/>
        </w:rPr>
        <w:t xml:space="preserve">In true TDD style, I </w:t>
      </w:r>
      <w:r w:rsidRPr="00E8779A">
        <w:rPr>
          <w:rFonts w:ascii="Arial" w:eastAsia="Times New Roman" w:hAnsi="Arial" w:cs="Arial"/>
          <w:color w:val="777777"/>
          <w:sz w:val="20"/>
          <w:szCs w:val="20"/>
          <w:highlight w:val="yellow"/>
        </w:rPr>
        <w:t>started with the minimum possible interface</w:t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t xml:space="preserve"> and decided to focus on the receive side of the state machine.</w:t>
      </w:r>
    </w:p>
    <w:tbl>
      <w:tblPr>
        <w:tblW w:w="96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060"/>
      </w:tblGrid>
      <w:tr w:rsidR="00E8779A" w:rsidRPr="00E8779A" w:rsidTr="00E8779A">
        <w:trPr>
          <w:tblCellSpacing w:w="0" w:type="dxa"/>
        </w:trPr>
        <w:tc>
          <w:tcPr>
            <w:tcW w:w="0" w:type="auto"/>
            <w:vAlign w:val="center"/>
            <w:hideMark/>
          </w:tcPr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60" w:type="dxa"/>
            <w:vAlign w:val="center"/>
            <w:hideMark/>
          </w:tcPr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MemoryChannel</w:t>
            </w:r>
            <w:proofErr w:type="spellEnd"/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MemoryChannel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Task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ReceiveAsync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(byte[] buffer)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    throw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NotImplementedException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Send(byte[] buffer)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    throw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NotImplementedException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8779A" w:rsidRDefault="00E8779A" w:rsidP="00E8779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E8779A">
        <w:rPr>
          <w:rFonts w:ascii="Arial" w:eastAsia="Times New Roman" w:hAnsi="Arial" w:cs="Arial"/>
          <w:color w:val="777777"/>
          <w:sz w:val="20"/>
          <w:szCs w:val="20"/>
        </w:rPr>
        <w:lastRenderedPageBreak/>
        <w:t>Here is the first unit test, covering just the highlighted part of the state machine:</w:t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br/>
      </w:r>
      <w:r w:rsidR="005178BB">
        <w:rPr>
          <w:noProof/>
        </w:rPr>
        <w:drawing>
          <wp:inline distT="0" distB="0" distL="0" distR="0">
            <wp:extent cx="5181600" cy="2276475"/>
            <wp:effectExtent l="0" t="0" r="0" b="9525"/>
            <wp:docPr id="4" name="Picture 4" descr="http://writeasync.net/wp-content/uploads/2013/12/MemoryChannel-fsm-re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riteasync.net/wp-content/uploads/2013/12/MemoryChannel-fsm-rec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8BB" w:rsidRPr="00E8779A" w:rsidRDefault="005178BB" w:rsidP="00E8779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>
        <w:rPr>
          <w:rFonts w:ascii="Arial" w:eastAsia="Times New Roman" w:hAnsi="Arial" w:cs="Arial"/>
          <w:color w:val="777777"/>
          <w:sz w:val="20"/>
          <w:szCs w:val="20"/>
        </w:rPr>
        <w:t>So initially, the channel is in “No data” state, then there is a request to receive data. The channel should go into “Receive pending” state. If anyone send to the channel later with size equal to the requested data size, it complete with S and goes to the “No data” state</w:t>
      </w:r>
      <w:bookmarkStart w:id="0" w:name="_GoBack"/>
      <w:bookmarkEnd w:id="0"/>
    </w:p>
    <w:tbl>
      <w:tblPr>
        <w:tblW w:w="96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060"/>
      </w:tblGrid>
      <w:tr w:rsidR="00E8779A" w:rsidRPr="00E8779A" w:rsidTr="00E8779A">
        <w:trPr>
          <w:tblCellSpacing w:w="0" w:type="dxa"/>
        </w:trPr>
        <w:tc>
          <w:tcPr>
            <w:tcW w:w="0" w:type="auto"/>
            <w:vAlign w:val="center"/>
            <w:hideMark/>
          </w:tcPr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060" w:type="dxa"/>
            <w:vAlign w:val="center"/>
            <w:hideMark/>
          </w:tcPr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Pending_receive_completes_after_send_with_same_data_size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MemoryChannel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channel = new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MemoryChannel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byte[]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receiveBuffer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byte[3];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Task&lt;int&gt;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receiveTask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channel.ReceiveAsync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receiveBuffer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Assert.False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receiveTask.IsCompleted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Assert.False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receiveTask.IsFaulted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byte[]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sendBuffer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byte[] { 1, 2, 3 };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channel.Send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sendBuffer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Assert.Equal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TaskStatus.RanToCompletion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receiveTask.Status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Assert.Equal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(3,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receiveTask.Result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Assert.Equal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byte[] { 1, 2, 3 },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receiveBuffer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8779A" w:rsidRPr="00E8779A" w:rsidRDefault="00E8779A" w:rsidP="00E8779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E8779A">
        <w:rPr>
          <w:rFonts w:ascii="Arial" w:eastAsia="Times New Roman" w:hAnsi="Arial" w:cs="Arial"/>
          <w:color w:val="777777"/>
          <w:sz w:val="20"/>
          <w:szCs w:val="20"/>
        </w:rPr>
        <w:t>To fulfill the conditions of this test, we need to return a </w:t>
      </w:r>
      <w:r w:rsidRPr="00E8779A">
        <w:rPr>
          <w:rFonts w:ascii="Courier" w:eastAsia="Times New Roman" w:hAnsi="Courier" w:cs="Courier New"/>
          <w:color w:val="777777"/>
          <w:sz w:val="21"/>
          <w:szCs w:val="21"/>
          <w:bdr w:val="none" w:sz="0" w:space="0" w:color="auto" w:frame="1"/>
          <w:shd w:val="clear" w:color="auto" w:fill="F9F9F9"/>
        </w:rPr>
        <w:t>Task&lt;int&gt;</w:t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t> from </w:t>
      </w:r>
      <w:proofErr w:type="spellStart"/>
      <w:r w:rsidRPr="00E8779A">
        <w:rPr>
          <w:rFonts w:ascii="Courier" w:eastAsia="Times New Roman" w:hAnsi="Courier" w:cs="Courier New"/>
          <w:color w:val="777777"/>
          <w:sz w:val="21"/>
          <w:szCs w:val="21"/>
          <w:bdr w:val="none" w:sz="0" w:space="0" w:color="auto" w:frame="1"/>
          <w:shd w:val="clear" w:color="auto" w:fill="F9F9F9"/>
        </w:rPr>
        <w:t>ReceiveAsync</w:t>
      </w:r>
      <w:proofErr w:type="spellEnd"/>
      <w:r w:rsidRPr="00E8779A">
        <w:rPr>
          <w:rFonts w:ascii="Arial" w:eastAsia="Times New Roman" w:hAnsi="Arial" w:cs="Arial"/>
          <w:color w:val="777777"/>
          <w:sz w:val="20"/>
          <w:szCs w:val="20"/>
        </w:rPr>
        <w:t> which </w:t>
      </w:r>
      <w:r w:rsidRPr="00E8779A">
        <w:rPr>
          <w:rFonts w:ascii="inherit" w:eastAsia="Times New Roman" w:hAnsi="inherit" w:cs="Arial"/>
          <w:i/>
          <w:iCs/>
          <w:color w:val="777777"/>
          <w:sz w:val="20"/>
          <w:szCs w:val="20"/>
          <w:bdr w:val="none" w:sz="0" w:space="0" w:color="auto" w:frame="1"/>
        </w:rPr>
        <w:t>has not yet completed</w:t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t> and only does so when a matching </w:t>
      </w:r>
      <w:r w:rsidRPr="00E8779A">
        <w:rPr>
          <w:rFonts w:ascii="Courier" w:eastAsia="Times New Roman" w:hAnsi="Courier" w:cs="Courier New"/>
          <w:color w:val="777777"/>
          <w:sz w:val="21"/>
          <w:szCs w:val="21"/>
          <w:bdr w:val="none" w:sz="0" w:space="0" w:color="auto" w:frame="1"/>
          <w:shd w:val="clear" w:color="auto" w:fill="F9F9F9"/>
        </w:rPr>
        <w:t>Send</w:t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t> call is made. Additionally, to satisfy the unit testing principles above we need to do this without external threads. How can we do this?</w:t>
      </w:r>
    </w:p>
    <w:p w:rsidR="00E8779A" w:rsidRPr="00E8779A" w:rsidRDefault="00E8779A" w:rsidP="00E8779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E8779A">
        <w:rPr>
          <w:rFonts w:ascii="Arial" w:eastAsia="Times New Roman" w:hAnsi="Arial" w:cs="Arial"/>
          <w:color w:val="777777"/>
          <w:sz w:val="20"/>
          <w:szCs w:val="20"/>
        </w:rPr>
        <w:lastRenderedPageBreak/>
        <w:t>Enter </w:t>
      </w:r>
      <w:proofErr w:type="spellStart"/>
      <w:r w:rsidRPr="00E8779A">
        <w:rPr>
          <w:rFonts w:ascii="Arial" w:eastAsia="Times New Roman" w:hAnsi="Arial" w:cs="Arial"/>
          <w:color w:val="777777"/>
          <w:sz w:val="20"/>
          <w:szCs w:val="20"/>
        </w:rPr>
        <w:fldChar w:fldCharType="begin"/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instrText xml:space="preserve"> HYPERLINK "http://blogs.msdn.com/b/pfxteam/archive/2009/06/02/9685804.aspx" \o "The Nature of TaskCompletionSource&lt;TResult&gt;" </w:instrText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fldChar w:fldCharType="separate"/>
      </w:r>
      <w:r w:rsidRPr="00E8779A">
        <w:rPr>
          <w:rFonts w:ascii="inherit" w:eastAsia="Times New Roman" w:hAnsi="inherit" w:cs="Arial"/>
          <w:color w:val="05A9C5"/>
          <w:sz w:val="20"/>
          <w:szCs w:val="20"/>
          <w:bdr w:val="none" w:sz="0" w:space="0" w:color="auto" w:frame="1"/>
        </w:rPr>
        <w:t>TaskCompletionSource</w:t>
      </w:r>
      <w:proofErr w:type="spellEnd"/>
      <w:r w:rsidRPr="00E8779A">
        <w:rPr>
          <w:rFonts w:ascii="Arial" w:eastAsia="Times New Roman" w:hAnsi="Arial" w:cs="Arial"/>
          <w:color w:val="777777"/>
          <w:sz w:val="20"/>
          <w:szCs w:val="20"/>
        </w:rPr>
        <w:fldChar w:fldCharType="end"/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t xml:space="preserve"> — one of the most useful library classes in the </w:t>
      </w:r>
      <w:proofErr w:type="spellStart"/>
      <w:r w:rsidRPr="00E8779A">
        <w:rPr>
          <w:rFonts w:ascii="Arial" w:eastAsia="Times New Roman" w:hAnsi="Arial" w:cs="Arial"/>
          <w:color w:val="777777"/>
          <w:sz w:val="20"/>
          <w:szCs w:val="20"/>
        </w:rPr>
        <w:t>async</w:t>
      </w:r>
      <w:proofErr w:type="spellEnd"/>
      <w:r w:rsidRPr="00E8779A">
        <w:rPr>
          <w:rFonts w:ascii="Arial" w:eastAsia="Times New Roman" w:hAnsi="Arial" w:cs="Arial"/>
          <w:color w:val="777777"/>
          <w:sz w:val="20"/>
          <w:szCs w:val="20"/>
        </w:rPr>
        <w:t xml:space="preserve"> .NET toolbox. Essentially, TCS lets us hand out a </w:t>
      </w:r>
      <w:r w:rsidRPr="00E8779A">
        <w:rPr>
          <w:rFonts w:ascii="Courier" w:eastAsia="Times New Roman" w:hAnsi="Courier" w:cs="Courier New"/>
          <w:color w:val="777777"/>
          <w:sz w:val="21"/>
          <w:szCs w:val="21"/>
          <w:bdr w:val="none" w:sz="0" w:space="0" w:color="auto" w:frame="1"/>
          <w:shd w:val="clear" w:color="auto" w:fill="F9F9F9"/>
        </w:rPr>
        <w:t>Task</w:t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t> representing a custom asynchronous operation while giving us the ability to explicitly control the lifetime of this operation.</w:t>
      </w:r>
    </w:p>
    <w:p w:rsidR="00E8779A" w:rsidRPr="00E8779A" w:rsidRDefault="00E8779A" w:rsidP="00E8779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E8779A">
        <w:rPr>
          <w:rFonts w:ascii="Arial" w:eastAsia="Times New Roman" w:hAnsi="Arial" w:cs="Arial"/>
          <w:color w:val="777777"/>
          <w:sz w:val="20"/>
          <w:szCs w:val="20"/>
        </w:rPr>
        <w:t>To make the test above pass, we can use TCS to represent the pending receive operation like so, initializing it on start of receive and completing it (via </w:t>
      </w:r>
      <w:proofErr w:type="spellStart"/>
      <w:r w:rsidRPr="00E8779A">
        <w:rPr>
          <w:rFonts w:ascii="Arial" w:eastAsia="Times New Roman" w:hAnsi="Arial" w:cs="Arial"/>
          <w:color w:val="777777"/>
          <w:sz w:val="20"/>
          <w:szCs w:val="20"/>
        </w:rPr>
        <w:fldChar w:fldCharType="begin"/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instrText xml:space="preserve"> HYPERLINK "http://msdn.microsoft.com/en-us/library/dd449202(v=vs.110).aspx" \o "TaskCompletionSource&lt;TResult&gt;.SetResult Method" </w:instrText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fldChar w:fldCharType="separate"/>
      </w:r>
      <w:r w:rsidRPr="00E8779A">
        <w:rPr>
          <w:rFonts w:ascii="inherit" w:eastAsia="Times New Roman" w:hAnsi="inherit" w:cs="Arial"/>
          <w:color w:val="05A9C5"/>
          <w:sz w:val="20"/>
          <w:szCs w:val="20"/>
          <w:bdr w:val="none" w:sz="0" w:space="0" w:color="auto" w:frame="1"/>
        </w:rPr>
        <w:t>SetResult</w:t>
      </w:r>
      <w:proofErr w:type="spellEnd"/>
      <w:r w:rsidRPr="00E8779A">
        <w:rPr>
          <w:rFonts w:ascii="Arial" w:eastAsia="Times New Roman" w:hAnsi="Arial" w:cs="Arial"/>
          <w:color w:val="777777"/>
          <w:sz w:val="20"/>
          <w:szCs w:val="20"/>
        </w:rPr>
        <w:fldChar w:fldCharType="end"/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t>) when </w:t>
      </w:r>
      <w:r w:rsidRPr="00E8779A">
        <w:rPr>
          <w:rFonts w:ascii="Courier" w:eastAsia="Times New Roman" w:hAnsi="Courier" w:cs="Courier New"/>
          <w:color w:val="777777"/>
          <w:sz w:val="21"/>
          <w:szCs w:val="21"/>
          <w:bdr w:val="none" w:sz="0" w:space="0" w:color="auto" w:frame="1"/>
          <w:shd w:val="clear" w:color="auto" w:fill="F9F9F9"/>
        </w:rPr>
        <w:t>Send</w:t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t> is invoked:</w:t>
      </w:r>
    </w:p>
    <w:tbl>
      <w:tblPr>
        <w:tblW w:w="96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060"/>
      </w:tblGrid>
      <w:tr w:rsidR="00E8779A" w:rsidRPr="00E8779A" w:rsidTr="00E8779A">
        <w:trPr>
          <w:tblCellSpacing w:w="0" w:type="dxa"/>
        </w:trPr>
        <w:tc>
          <w:tcPr>
            <w:tcW w:w="0" w:type="auto"/>
            <w:vAlign w:val="center"/>
            <w:hideMark/>
          </w:tcPr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060" w:type="dxa"/>
            <w:vAlign w:val="center"/>
            <w:hideMark/>
          </w:tcPr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MemoryChannel</w:t>
            </w:r>
            <w:proofErr w:type="spellEnd"/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TaskCompletionSource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&lt;int&gt;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pendingReceive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byte[]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pendingReceiveBuffer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MemoryChannel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Task&lt;int&gt;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ReceiveAsync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(byte[] buffer)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this.pendingReceive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TaskCompletionSource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&lt;int&gt;();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this.pendingReceiveBuffer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buffer;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this.pendingReceive.Task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Send(byte[] buffer)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buffer.CopyTo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this.pendingReceiveBuffer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, 0);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this.pendingReceive.SetResult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buffer.Length</w:t>
            </w:r>
            <w:proofErr w:type="spellEnd"/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8779A" w:rsidRPr="00E8779A" w:rsidRDefault="00E8779A" w:rsidP="00E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79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8779A" w:rsidRPr="00E8779A" w:rsidRDefault="00E8779A" w:rsidP="00E8779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E8779A">
        <w:rPr>
          <w:rFonts w:ascii="Arial" w:eastAsia="Times New Roman" w:hAnsi="Arial" w:cs="Arial"/>
          <w:color w:val="777777"/>
          <w:sz w:val="20"/>
          <w:szCs w:val="20"/>
        </w:rPr>
        <w:t>Note that </w:t>
      </w:r>
      <w:proofErr w:type="spellStart"/>
      <w:r w:rsidRPr="00E8779A">
        <w:rPr>
          <w:rFonts w:ascii="Courier" w:eastAsia="Times New Roman" w:hAnsi="Courier" w:cs="Courier New"/>
          <w:color w:val="777777"/>
          <w:sz w:val="21"/>
          <w:szCs w:val="21"/>
          <w:bdr w:val="none" w:sz="0" w:space="0" w:color="auto" w:frame="1"/>
          <w:shd w:val="clear" w:color="auto" w:fill="F9F9F9"/>
        </w:rPr>
        <w:t>SetResult</w:t>
      </w:r>
      <w:proofErr w:type="spellEnd"/>
      <w:r w:rsidRPr="00E8779A">
        <w:rPr>
          <w:rFonts w:ascii="Arial" w:eastAsia="Times New Roman" w:hAnsi="Arial" w:cs="Arial"/>
          <w:color w:val="777777"/>
          <w:sz w:val="20"/>
          <w:szCs w:val="20"/>
        </w:rPr>
        <w:t> will transition the task to a completed state as well </w:t>
      </w:r>
      <w:r w:rsidRPr="00E8779A">
        <w:rPr>
          <w:rFonts w:ascii="inherit" w:eastAsia="Times New Roman" w:hAnsi="inherit" w:cs="Arial"/>
          <w:b/>
          <w:bCs/>
          <w:color w:val="777777"/>
          <w:sz w:val="20"/>
          <w:szCs w:val="20"/>
          <w:bdr w:val="none" w:sz="0" w:space="0" w:color="auto" w:frame="1"/>
        </w:rPr>
        <w:t>run any synchronous continuations</w:t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t>. This can be undesirable in some situations which I will get into in a later post.</w:t>
      </w:r>
    </w:p>
    <w:p w:rsidR="00E8779A" w:rsidRPr="00E8779A" w:rsidRDefault="00E8779A" w:rsidP="00E8779A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E8779A">
        <w:rPr>
          <w:rFonts w:ascii="Arial" w:eastAsia="Times New Roman" w:hAnsi="Arial" w:cs="Arial"/>
          <w:color w:val="777777"/>
          <w:sz w:val="20"/>
          <w:szCs w:val="20"/>
        </w:rPr>
        <w:t>You can track the evolution of </w:t>
      </w:r>
      <w:proofErr w:type="spellStart"/>
      <w:r w:rsidRPr="00E8779A">
        <w:rPr>
          <w:rFonts w:ascii="Courier" w:eastAsia="Times New Roman" w:hAnsi="Courier" w:cs="Courier New"/>
          <w:color w:val="777777"/>
          <w:sz w:val="21"/>
          <w:szCs w:val="21"/>
          <w:bdr w:val="none" w:sz="0" w:space="0" w:color="auto" w:frame="1"/>
          <w:shd w:val="clear" w:color="auto" w:fill="F9F9F9"/>
        </w:rPr>
        <w:t>MemoryChannel</w:t>
      </w:r>
      <w:proofErr w:type="spellEnd"/>
      <w:r w:rsidRPr="00E8779A">
        <w:rPr>
          <w:rFonts w:ascii="Arial" w:eastAsia="Times New Roman" w:hAnsi="Arial" w:cs="Arial"/>
          <w:color w:val="777777"/>
          <w:sz w:val="20"/>
          <w:szCs w:val="20"/>
        </w:rPr>
        <w:t> into its full implementation in my </w:t>
      </w:r>
      <w:proofErr w:type="spellStart"/>
      <w:r w:rsidRPr="00E8779A">
        <w:rPr>
          <w:rFonts w:ascii="Arial" w:eastAsia="Times New Roman" w:hAnsi="Arial" w:cs="Arial"/>
          <w:color w:val="777777"/>
          <w:sz w:val="20"/>
          <w:szCs w:val="20"/>
        </w:rPr>
        <w:fldChar w:fldCharType="begin"/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instrText xml:space="preserve"> HYPERLINK "https://github.com/brian-dot-net/writeasync/tree/master/projects/CommSample" \o "CommSample project" </w:instrText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fldChar w:fldCharType="separate"/>
      </w:r>
      <w:r w:rsidRPr="00E8779A">
        <w:rPr>
          <w:rFonts w:ascii="inherit" w:eastAsia="Times New Roman" w:hAnsi="inherit" w:cs="Arial"/>
          <w:color w:val="05A9C5"/>
          <w:sz w:val="20"/>
          <w:szCs w:val="20"/>
          <w:bdr w:val="none" w:sz="0" w:space="0" w:color="auto" w:frame="1"/>
        </w:rPr>
        <w:t>CommSample</w:t>
      </w:r>
      <w:proofErr w:type="spellEnd"/>
      <w:r w:rsidRPr="00E8779A">
        <w:rPr>
          <w:rFonts w:ascii="inherit" w:eastAsia="Times New Roman" w:hAnsi="inherit" w:cs="Arial"/>
          <w:color w:val="05A9C5"/>
          <w:sz w:val="20"/>
          <w:szCs w:val="20"/>
          <w:bdr w:val="none" w:sz="0" w:space="0" w:color="auto" w:frame="1"/>
        </w:rPr>
        <w:t xml:space="preserve"> project</w:t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fldChar w:fldCharType="end"/>
      </w:r>
      <w:r w:rsidRPr="00E8779A">
        <w:rPr>
          <w:rFonts w:ascii="Arial" w:eastAsia="Times New Roman" w:hAnsi="Arial" w:cs="Arial"/>
          <w:color w:val="777777"/>
          <w:sz w:val="20"/>
          <w:szCs w:val="20"/>
        </w:rPr>
        <w:t xml:space="preserve">. </w:t>
      </w:r>
      <w:proofErr w:type="spellStart"/>
      <w:r w:rsidRPr="00E8779A">
        <w:rPr>
          <w:rFonts w:ascii="Arial" w:eastAsia="Times New Roman" w:hAnsi="Arial" w:cs="Arial"/>
          <w:color w:val="777777"/>
          <w:sz w:val="20"/>
          <w:szCs w:val="20"/>
        </w:rPr>
        <w:t>The</w:t>
      </w:r>
      <w:hyperlink r:id="rId8" w:tooltip="History for writeasync/projects/CommSample" w:history="1">
        <w:r w:rsidRPr="00E8779A">
          <w:rPr>
            <w:rFonts w:ascii="inherit" w:eastAsia="Times New Roman" w:hAnsi="inherit" w:cs="Arial"/>
            <w:color w:val="05A9C5"/>
            <w:sz w:val="20"/>
            <w:szCs w:val="20"/>
            <w:bdr w:val="none" w:sz="0" w:space="0" w:color="auto" w:frame="1"/>
          </w:rPr>
          <w:t>commit</w:t>
        </w:r>
        <w:proofErr w:type="spellEnd"/>
        <w:r w:rsidRPr="00E8779A">
          <w:rPr>
            <w:rFonts w:ascii="inherit" w:eastAsia="Times New Roman" w:hAnsi="inherit" w:cs="Arial"/>
            <w:color w:val="05A9C5"/>
            <w:sz w:val="20"/>
            <w:szCs w:val="20"/>
            <w:bdr w:val="none" w:sz="0" w:space="0" w:color="auto" w:frame="1"/>
          </w:rPr>
          <w:t xml:space="preserve"> history</w:t>
        </w:r>
      </w:hyperlink>
      <w:r w:rsidRPr="00E8779A">
        <w:rPr>
          <w:rFonts w:ascii="Arial" w:eastAsia="Times New Roman" w:hAnsi="Arial" w:cs="Arial"/>
          <w:color w:val="777777"/>
          <w:sz w:val="20"/>
          <w:szCs w:val="20"/>
        </w:rPr>
        <w:t> shows the changes following every new unit test or refactoring.</w:t>
      </w:r>
    </w:p>
    <w:p w:rsidR="00374AC7" w:rsidRDefault="00374AC7"/>
    <w:sectPr w:rsidR="0037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72"/>
    <w:rsid w:val="002479AC"/>
    <w:rsid w:val="00374AC7"/>
    <w:rsid w:val="005178BB"/>
    <w:rsid w:val="007E5E72"/>
    <w:rsid w:val="00E8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6A7BE-7B3E-4C80-B7AA-B1BD29D4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779A"/>
  </w:style>
  <w:style w:type="character" w:styleId="HTMLCode">
    <w:name w:val="HTML Code"/>
    <w:basedOn w:val="DefaultParagraphFont"/>
    <w:uiPriority w:val="99"/>
    <w:semiHidden/>
    <w:unhideWhenUsed/>
    <w:rsid w:val="00E877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8779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779A"/>
    <w:rPr>
      <w:i/>
      <w:iCs/>
    </w:rPr>
  </w:style>
  <w:style w:type="character" w:styleId="Strong">
    <w:name w:val="Strong"/>
    <w:basedOn w:val="DefaultParagraphFont"/>
    <w:uiPriority w:val="22"/>
    <w:qFormat/>
    <w:rsid w:val="00E87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9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8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7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0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4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7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6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6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1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7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6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3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1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3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an-dot-net/writeasync/commits/master/projects/CommSamp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office.microsoft.com/en-us/powerpoin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n.wikipedia.org/wiki/Finite-state_machin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Randolph Yao</dc:creator>
  <cp:keywords/>
  <dc:description/>
  <cp:lastModifiedBy>Randolph Yao</cp:lastModifiedBy>
  <cp:revision>4</cp:revision>
  <dcterms:created xsi:type="dcterms:W3CDTF">2014-02-07T09:09:00Z</dcterms:created>
  <dcterms:modified xsi:type="dcterms:W3CDTF">2014-02-07T09:17:00Z</dcterms:modified>
</cp:coreProperties>
</file>