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Open elipse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2: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click on file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852738" cy="1257139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1257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3: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click on import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1485900" cy="39814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4: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expand the general file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409825" cy="2524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5: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click existing projects into workspaces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2305050" cy="10858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6: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7: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 root directory (jo folder copy krne ke liye rkha hai) browse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8: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now in projects section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743450" cy="24955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that copied file u can see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click on check box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9: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Finish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i w:val="1"/>
          <w:iCs w:val="1"/>
          <w:color w:val="ff0000"/>
          <w:sz w:val="52"/>
          <w:szCs w:val="5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52"/>
          <w:szCs w:val="52"/>
          <w:u w:val="single"/>
          <w:rtl w:val="0"/>
        </w:rPr>
        <w:t xml:space="preserve">Enjoy your practical Guyyyysssssssssssss 😎😙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