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bottom w:val="single" w:sz="6" w:space="1" w:color="000000"/>
        </w:pBdr>
        <w:spacing w:before="0" w:after="0"/>
        <w:jc w:val="both"/>
        <w:rPr/>
      </w:pPr>
      <w:r>
        <w:rPr/>
        <w:t>Answers to Questions from P2.1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Name:  </w:t>
      </w:r>
      <w:r>
        <w:rPr/>
        <w:t>Alex Vrsecky</w:t>
      </w:r>
    </w:p>
    <w:p>
      <w:pPr>
        <w:pStyle w:val="Normal"/>
        <w:jc w:val="both"/>
        <w:rPr/>
      </w:pPr>
      <w:r>
        <w:rPr/>
        <w:t xml:space="preserve">Student ID: </w:t>
      </w:r>
      <w:r>
        <w:rPr/>
        <w:t>104268899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0"/>
          <w:numId w:val="1"/>
        </w:numPr>
        <w:ind w:left="284" w:hanging="284"/>
        <w:jc w:val="both"/>
        <w:rPr/>
      </w:pPr>
      <w:r>
        <w:rPr/>
        <w:t xml:space="preserve">Is the font type in helloworld2.html similar to helloworld.html </w:t>
      </w:r>
      <w:r>
        <w:rPr>
          <w:lang w:eastAsia="zh-CN"/>
        </w:rPr>
        <w:t>(you created in the first week)</w:t>
      </w:r>
      <w:r>
        <w:rPr/>
        <w:t>?</w:t>
      </w:r>
    </w:p>
    <w:p>
      <w:pPr>
        <w:pStyle w:val="Normal"/>
        <w:ind w:left="284" w:hanging="284"/>
        <w:jc w:val="both"/>
        <w:rPr/>
      </w:pPr>
      <w:r>
        <w:rPr/>
      </w:r>
    </w:p>
    <w:p>
      <w:pPr>
        <w:pStyle w:val="Normal"/>
        <w:ind w:left="284" w:hanging="284"/>
        <w:jc w:val="both"/>
        <w:rPr/>
      </w:pPr>
      <w:r>
        <w:rPr/>
        <w:t>It is a different font than in the week 1 helloworld.html</w:t>
      </w:r>
    </w:p>
    <w:p>
      <w:pPr>
        <w:pStyle w:val="Normal"/>
        <w:ind w:firstLine="284"/>
        <w:jc w:val="both"/>
        <w:rPr/>
      </w:pPr>
      <w:r>
        <w:rPr/>
      </w:r>
    </w:p>
    <w:p>
      <w:pPr>
        <w:pStyle w:val="Normal"/>
        <w:ind w:firstLine="284"/>
        <w:jc w:val="both"/>
        <w:rPr/>
      </w:pPr>
      <w:r>
        <w:rPr/>
      </w:r>
    </w:p>
    <w:p>
      <w:pPr>
        <w:pStyle w:val="Normal"/>
        <w:ind w:firstLine="284"/>
        <w:jc w:val="both"/>
        <w:rPr/>
      </w:pPr>
      <w:r>
        <w:rPr/>
      </w:r>
    </w:p>
    <w:p>
      <w:pPr>
        <w:pStyle w:val="Heading2"/>
        <w:numPr>
          <w:ilvl w:val="0"/>
          <w:numId w:val="1"/>
        </w:numPr>
        <w:ind w:left="284" w:hanging="284"/>
        <w:jc w:val="both"/>
        <w:rPr/>
      </w:pPr>
      <w:r>
        <w:rPr/>
        <w:t xml:space="preserve">What happens if you remove </w:t>
      </w:r>
      <w:r>
        <w:rPr>
          <w:rFonts w:cs="Courier New" w:ascii="Courier New" w:hAnsi="Courier New"/>
        </w:rPr>
        <w:t>&lt;div class="container"&gt;&lt;/div&gt;</w:t>
      </w:r>
      <w:r>
        <w:rPr/>
        <w:t>?</w:t>
      </w:r>
    </w:p>
    <w:p>
      <w:pPr>
        <w:pStyle w:val="Normal"/>
        <w:ind w:firstLine="284"/>
        <w:jc w:val="both"/>
        <w:rPr/>
      </w:pPr>
      <w:r>
        <w:rPr/>
      </w:r>
    </w:p>
    <w:p>
      <w:pPr>
        <w:pStyle w:val="Normal"/>
        <w:ind w:firstLine="284"/>
        <w:jc w:val="both"/>
        <w:rPr/>
      </w:pPr>
      <w:r>
        <w:rPr/>
        <w:t>It moves the &lt;h1&gt; tag closer to the left</w:t>
      </w:r>
    </w:p>
    <w:p>
      <w:pPr>
        <w:pStyle w:val="Normal"/>
        <w:ind w:firstLine="284"/>
        <w:jc w:val="both"/>
        <w:rPr/>
      </w:pPr>
      <w:r>
        <w:rPr/>
        <w:t xml:space="preserve"> </w:t>
      </w:r>
    </w:p>
    <w:p>
      <w:pPr>
        <w:pStyle w:val="Normal"/>
        <w:ind w:firstLine="284"/>
        <w:jc w:val="both"/>
        <w:rPr/>
      </w:pPr>
      <w:r>
        <w:rPr/>
      </w:r>
    </w:p>
    <w:p>
      <w:pPr>
        <w:pStyle w:val="Normal"/>
        <w:ind w:firstLine="284"/>
        <w:jc w:val="both"/>
        <w:rPr/>
      </w:pPr>
      <w:r>
        <w:rPr/>
      </w:r>
    </w:p>
    <w:p>
      <w:pPr>
        <w:pStyle w:val="Heading2"/>
        <w:numPr>
          <w:ilvl w:val="0"/>
          <w:numId w:val="1"/>
        </w:numPr>
        <w:ind w:left="284" w:hanging="284"/>
        <w:jc w:val="both"/>
        <w:rPr/>
      </w:pPr>
      <w:r>
        <w:rPr/>
        <w:t xml:space="preserve">What is the purpose of </w:t>
      </w:r>
      <w:r>
        <w:rPr>
          <w:rFonts w:cs="Courier New" w:ascii="Courier New" w:hAnsi="Courier New"/>
        </w:rPr>
        <w:t>&lt;div class="container"&gt;&lt;/div&gt;</w:t>
      </w:r>
      <w:r>
        <w:rPr/>
        <w:t>?</w:t>
      </w:r>
    </w:p>
    <w:p>
      <w:pPr>
        <w:pStyle w:val="Normal"/>
        <w:ind w:firstLine="284"/>
        <w:jc w:val="both"/>
        <w:rPr/>
      </w:pPr>
      <w:r>
        <w:rPr/>
      </w:r>
    </w:p>
    <w:p>
      <w:pPr>
        <w:pStyle w:val="Normal"/>
        <w:ind w:firstLine="284"/>
        <w:jc w:val="both"/>
        <w:rPr/>
      </w:pPr>
      <w:r>
        <w:rPr/>
        <w:t xml:space="preserve"> </w:t>
      </w:r>
      <w:r>
        <w:rPr/>
        <w:t>It applies a max-width to the &lt;div&gt; element that changes depending on the screen size.</w:t>
      </w:r>
    </w:p>
    <w:p>
      <w:pPr>
        <w:pStyle w:val="Normal"/>
        <w:ind w:firstLine="284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 w:val="24"/>
        <w:szCs w:val="24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DengXian" w:cs="" w:asciiTheme="minorHAnsi" w:cstheme="minorBidi" w:eastAsiaTheme="minorEastAsia" w:hAnsiTheme="minorHAnsi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 w:val="true"/>
      <w:keepLines/>
      <w:spacing w:before="240" w:after="0"/>
      <w:outlineLvl w:val="0"/>
    </w:pPr>
    <w:rPr>
      <w:rFonts w:ascii="Calibri Light" w:hAnsi="Calibri Light" w:eastAsia="DengXian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 w:val="true"/>
      <w:keepLines/>
      <w:spacing w:before="40" w:after="0"/>
      <w:outlineLvl w:val="1"/>
    </w:pPr>
    <w:rPr>
      <w:rFonts w:ascii="Calibri Light" w:hAnsi="Calibri Light" w:eastAsia="DengXian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 w:val="true"/>
      <w:keepLines/>
      <w:spacing w:before="40" w:after="0"/>
      <w:outlineLvl w:val="2"/>
    </w:pPr>
    <w:rPr>
      <w:rFonts w:ascii="Calibri Light" w:hAnsi="Calibri Light" w:eastAsia="DengXian Light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6632d"/>
    <w:rPr>
      <w:rFonts w:ascii="Calibri Light" w:hAnsi="Calibri Light" w:eastAsia="DengXian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632d"/>
    <w:rPr>
      <w:rFonts w:ascii="Calibri Light" w:hAnsi="Calibri Light" w:eastAsia="DengXian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632d"/>
    <w:rPr>
      <w:rFonts w:ascii="Calibri Light" w:hAnsi="Calibri Light" w:eastAsia="DengXian Light" w:cs="" w:asciiTheme="majorHAnsi" w:cstheme="majorBidi" w:eastAsiaTheme="majorEastAsia" w:hAnsiTheme="majorHAnsi"/>
      <w:color w:val="1F4D78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27b69"/>
    <w:pPr>
      <w:spacing w:beforeAutospacing="1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78</Words>
  <Characters>398</Characters>
  <CharactersWithSpaces>467</CharactersWithSpaces>
  <Paragraphs>10</Paragraphs>
  <Company>Swinburne University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2021-03-08T02:31:00Z</dcterms:created>
  <dc:creator>Grace Tao</dc:creator>
  <dc:description/>
  <dc:language>en-AU</dc:language>
  <cp:lastModifiedBy/>
  <dcterms:modified xsi:type="dcterms:W3CDTF">2024-11-19T13:14:43Z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