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jc w:val="center"/>
      </w:pPr>
      <w:r>
        <w:rPr>
          <w:rFonts w:ascii="Arial" w:cs="Arial" w:eastAsia="Arial" w:hAnsi="Arial"/>
          <w:b/>
          <w:bCs/>
          <w:color w:val="0A1E2E"/>
          <w:sz w:val="52"/>
          <w:szCs w:val="52"/>
        </w:rPr>
        <w:t xml:space="preserve">THE DST LAGRANGIAN</w:t>
      </w:r>
    </w:p>
    <w:p>
      <w:pPr>
        <w:spacing w:after="0" w:before="80"/>
        <w:jc w:val="center"/>
      </w:pPr>
      <w:r>
        <w:rPr>
          <w:rFonts w:ascii="Arial" w:cs="Arial" w:eastAsia="Arial" w:hAnsi="Arial"/>
          <w:b/>
          <w:bCs/>
          <w:color w:val="2E4057"/>
          <w:sz w:val="30"/>
          <w:szCs w:val="30"/>
        </w:rPr>
        <w:t xml:space="preserve">AND THE ORIGIN OF THE FINE STRUCTURE CONSTANT</w:t>
      </w:r>
    </w:p>
    <w:p>
      <w:pPr>
        <w:spacing w:after="0" w:before="180"/>
      </w:pPr>
      <w:r>
        <w:t xml:space="preserve"/>
      </w:r>
    </w:p>
    <w:p>
      <w:pPr>
        <w:pBdr>
          <w:top w:val="single" w:color="2E75B6" w:sz="4"/>
          <w:bottom w:val="single" w:color="2E75B6" w:sz="4"/>
        </w:pBdr>
        <w:spacing w:after="80" w:before="80"/>
        <w:jc w:val="center"/>
      </w:pPr>
      <w:r>
        <w:rPr>
          <w:rFonts w:ascii="Arial" w:cs="Arial" w:eastAsia="Arial" w:hAnsi="Arial"/>
          <w:i/>
          <w:iCs/>
          <w:color w:val="445566"/>
          <w:sz w:val="22"/>
          <w:szCs w:val="22"/>
        </w:rPr>
        <w:t xml:space="preserve">Fifth document in the Moiré–DST series.</w:t>
      </w:r>
    </w:p>
    <w:p>
      <w:pPr>
        <w:spacing w:after="0" w:before="120"/>
      </w:pPr>
      <w:r>
        <w:t xml:space="preserve"/>
      </w:r>
    </w:p>
    <w:p>
      <w:pPr>
        <w:jc w:val="center"/>
      </w:pPr>
      <w:r>
        <w:rPr>
          <w:rFonts w:ascii="Arial" w:cs="Arial" w:eastAsia="Arial" w:hAnsi="Arial"/>
          <w:color w:val="778899"/>
          <w:sz w:val="20"/>
          <w:szCs w:val="20"/>
        </w:rPr>
        <w:t xml:space="preserve">Baltimore, MD  ·  March 2026</w:t>
      </w:r>
    </w:p>
    <w:p>
      <w:pPr>
        <w:pBdr>
          <w:bottom w:val="single" w:color="2E75B6" w:sz="6" w:space="1"/>
        </w:pBdr>
        <w:spacing w:after="180" w:before="180"/>
      </w:pPr>
      <w:r>
        <w:t xml:space="preserve"/>
      </w:r>
    </w:p>
    <w:p>
      <w:pPr>
        <w:pStyle w:val="Heading2"/>
        <w:spacing w:after="120" w:before="280"/>
      </w:pPr>
      <w:r>
        <w:rPr>
          <w:rFonts w:ascii="Arial" w:cs="Arial" w:eastAsia="Arial" w:hAnsi="Arial"/>
          <w:b/>
          <w:bCs/>
          <w:sz w:val="26"/>
          <w:szCs w:val="26"/>
        </w:rPr>
        <w:t xml:space="preserve">The Central Result</w:t>
      </w:r>
    </w:p>
    <w:p>
      <w:pPr>
        <w:spacing w:after="0" w:before="40"/>
      </w:pPr>
      <w:r>
        <w:t xml:space="preserve"/>
      </w:r>
    </w:p>
    <w:p>
      <w:pPr>
        <w:pBdr>
          <w:top w:val="single" w:color="00AAFF" w:sz="8" w:space="4"/>
          <w:bottom w:val="single" w:color="00AAFF" w:sz="8" w:space="4"/>
          <w:left w:val="single" w:color="00AAFF" w:sz="8" w:space="4"/>
          <w:right w:val="single" w:color="00AAFF" w:sz="8" w:space="4"/>
        </w:pBdr>
        <w:shd w:fill="0A1E2E" w:val="clear"/>
        <w:spacing w:after="80" w:before="80"/>
        <w:jc w:val="center"/>
      </w:pPr>
      <w:r>
        <w:rPr>
          <w:rFonts w:ascii="Courier New" w:cs="Courier New" w:eastAsia="Courier New" w:hAnsi="Courier New"/>
          <w:b/>
          <w:bCs/>
          <w:color w:val="00CCFF"/>
          <w:sz w:val="36"/>
          <w:szCs w:val="36"/>
        </w:rPr>
        <w:t xml:space="preserve">α  =  3 / (8 · ln(m_Pl / m_e))</w:t>
      </w:r>
    </w:p>
    <w:p>
      <w:pPr>
        <w:spacing w:after="0" w:before="100"/>
      </w:pPr>
      <w:r>
        <w:t xml:space="preserve"/>
      </w:r>
    </w:p>
    <w:p>
      <w:pPr>
        <w:spacing w:after="120" w:before="0"/>
        <w:jc w:val="center"/>
      </w:pPr>
      <w:r>
        <w:rPr>
          <w:rFonts w:ascii="Arial" w:cs="Arial" w:eastAsia="Arial" w:hAnsi="Arial"/>
          <w:color w:val="556677"/>
          <w:sz w:val="22"/>
          <w:szCs w:val="22"/>
        </w:rPr>
        <w:t xml:space="preserve">Computed:  </w:t>
      </w:r>
      <w:r>
        <w:rPr>
          <w:rFonts w:ascii="Courier New" w:cs="Courier New" w:eastAsia="Courier New" w:hAnsi="Courier New"/>
          <w:color w:val="AACCDD"/>
          <w:sz w:val="22"/>
          <w:szCs w:val="22"/>
        </w:rPr>
        <w:t xml:space="preserve">0.007278  =  1/137.41</w:t>
      </w:r>
      <w:r>
        <w:rPr>
          <w:rFonts w:ascii="Arial" w:cs="Arial" w:eastAsia="Arial" w:hAnsi="Arial"/>
          <w:color w:val="556677"/>
          <w:sz w:val="22"/>
          <w:szCs w:val="22"/>
        </w:rPr>
        <w:t xml:space="preserve">          Observed:  </w:t>
      </w:r>
      <w:r>
        <w:rPr>
          <w:rFonts w:ascii="Courier New" w:cs="Courier New" w:eastAsia="Courier New" w:hAnsi="Courier New"/>
          <w:color w:val="AACCDD"/>
          <w:sz w:val="22"/>
          <w:szCs w:val="22"/>
        </w:rPr>
        <w:t xml:space="preserve">0.007297  =  1/137.04</w:t>
      </w:r>
    </w:p>
    <w:p>
      <w:pPr>
        <w:spacing w:after="0" w:before="0"/>
        <w:jc w:val="center"/>
      </w:pPr>
      <w:r>
        <w:rPr>
          <w:rFonts w:ascii="Arial" w:cs="Arial" w:eastAsia="Arial" w:hAnsi="Arial"/>
          <w:i/>
          <w:iCs/>
          <w:color w:val="668899"/>
          <w:sz w:val="20"/>
          <w:szCs w:val="20"/>
        </w:rPr>
        <w:t xml:space="preserve">Accuracy:  0.27%   (consistent with two-loop running corrections)</w:t>
      </w:r>
    </w:p>
    <w:p>
      <w:pPr>
        <w:spacing w:after="0" w:before="40"/>
      </w:pPr>
      <w:r>
        <w:t xml:space="preserve"/>
      </w:r>
    </w:p>
    <w:p>
      <w:pPr>
        <w:pBdr>
          <w:top w:val="single" w:color="0088CC" w:sz="4" w:space="4"/>
          <w:bottom w:val="single" w:color="0088CC" w:sz="4" w:space="4"/>
          <w:left w:val="single" w:color="0088CC" w:sz="18" w:space="8"/>
        </w:pBdr>
        <w:shd w:fill="E0F0FF" w:val="clear"/>
        <w:spacing w:after="120" w:before="120"/>
        <w:ind w:left="400" w:right="400"/>
      </w:pPr>
      <w:r>
        <w:rPr>
          <w:rFonts w:ascii="Arial" w:cs="Arial" w:eastAsia="Arial" w:hAnsi="Arial"/>
          <w:color w:val="1A2A3A"/>
          <w:sz w:val="21"/>
          <w:szCs w:val="21"/>
        </w:rPr>
        <w:t xml:space="preserve">This formula is algebraically exact at one-loop in the DST framework. The 0.27% discrepancy is the predicted size of two-loop corrections over 51 decades of energy running. The result is not numerological: the factor 3/8 is derived from first principles — it is 2π divided by the QED one-loop beta function coefficient, evaluated with Nf = 4π effective charged degrees of freedom, where 4π is the solid angle of 3D space.</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1.  The DST Lagrangian — Explicit Form</w:t>
      </w:r>
    </w:p>
    <w:p>
      <w:pPr>
        <w:spacing w:after="120" w:before="0"/>
      </w:pPr>
      <w:r>
        <w:rPr>
          <w:rFonts w:ascii="Arial" w:cs="Arial" w:eastAsia="Arial" w:hAnsi="Arial"/>
          <w:sz w:val="22"/>
          <w:szCs w:val="22"/>
        </w:rPr>
        <w:t xml:space="preserve">The Displacement Spacetime Lagrangian for the coupled gravity-EM system, in natural units (ħ = c = m_e = 1):</w:t>
      </w:r>
    </w:p>
    <w:p>
      <w:pPr>
        <w:spacing w:after="0" w:before="8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L_DST  =  ½(∂_μφ_r)²  +  |∂_μΦ_θ|²  −  V(φ_r, Φ_θ)</w:t>
      </w:r>
    </w:p>
    <w:p>
      <w:pPr>
        <w:spacing w:after="0" w:before="80"/>
      </w:pPr>
      <w:r>
        <w:t xml:space="preserve"/>
      </w:r>
    </w:p>
    <w:p>
      <w:pPr>
        <w:spacing w:after="120" w:before="0"/>
      </w:pPr>
      <w:r>
        <w:rPr>
          <w:rFonts w:ascii="Arial" w:cs="Arial" w:eastAsia="Arial" w:hAnsi="Arial"/>
          <w:sz w:val="22"/>
          <w:szCs w:val="22"/>
        </w:rPr>
        <w:t xml:space="preserve">where the fields are:</w:t>
      </w:r>
    </w:p>
    <w:p>
      <w:pPr>
        <w:spacing w:after="0" w:before="60"/>
      </w:pPr>
      <w:r>
        <w:t xml:space="preserve"/>
      </w:r>
    </w:p>
    <w:p>
      <w:pPr>
        <w:pStyle w:val="ListParagraph"/>
        <w:numPr>
          <w:ilvl w:val="0"/>
          <w:numId w:val="2"/>
        </w:numPr>
        <w:spacing w:after="60" w:before="60"/>
      </w:pPr>
      <w:r>
        <w:rPr>
          <w:rFonts w:ascii="Arial" w:cs="Arial" w:eastAsia="Arial" w:hAnsi="Arial"/>
          <w:b/>
          <w:bCs/>
          <w:sz w:val="22"/>
          <w:szCs w:val="22"/>
        </w:rPr>
        <w:t xml:space="preserve">φ_r</w:t>
      </w:r>
      <w:r>
        <w:rPr>
          <w:rFonts w:ascii="Arial" w:cs="Arial" w:eastAsia="Arial" w:hAnsi="Arial"/>
          <w:sz w:val="22"/>
          <w:szCs w:val="22"/>
        </w:rPr>
        <w:t xml:space="preserve"> (real scalar): </w:t>
      </w:r>
      <w:r>
        <w:rPr>
          <w:rFonts w:ascii="Arial" w:cs="Arial" w:eastAsia="Arial" w:hAnsi="Arial"/>
          <w:sz w:val="22"/>
          <w:szCs w:val="22"/>
        </w:rPr>
        <w:t xml:space="preserve">radial displacement — encodes mass and gravity. Massless in vacuum (m_r → 0), acquires effective mass from the EM condensate through the cross-coupling.</w:t>
      </w:r>
    </w:p>
    <w:p>
      <w:pPr>
        <w:pStyle w:val="ListParagraph"/>
        <w:numPr>
          <w:ilvl w:val="0"/>
          <w:numId w:val="2"/>
        </w:numPr>
        <w:spacing w:after="60" w:before="60"/>
      </w:pPr>
      <w:r>
        <w:rPr>
          <w:rFonts w:ascii="Arial" w:cs="Arial" w:eastAsia="Arial" w:hAnsi="Arial"/>
          <w:b/>
          <w:bCs/>
          <w:sz w:val="22"/>
          <w:szCs w:val="22"/>
        </w:rPr>
        <w:t xml:space="preserve">Φ_θ = ρ·e^{iθ}</w:t>
      </w:r>
      <w:r>
        <w:rPr>
          <w:rFonts w:ascii="Arial" w:cs="Arial" w:eastAsia="Arial" w:hAnsi="Arial"/>
          <w:sz w:val="22"/>
          <w:szCs w:val="22"/>
        </w:rPr>
        <w:t xml:space="preserve"> (complex scalar): </w:t>
      </w:r>
      <w:r>
        <w:rPr>
          <w:rFonts w:ascii="Arial" w:cs="Arial" w:eastAsia="Arial" w:hAnsi="Arial"/>
          <w:sz w:val="22"/>
          <w:szCs w:val="22"/>
        </w:rPr>
        <w:t xml:space="preserve">rotational displacement — encodes charge and EM. Amplitude ρ is the condensate field. Phase θ is the photon (Goldstone boson of spontaneously broken U(1) symmetry).</w:t>
      </w:r>
    </w:p>
    <w:p>
      <w:pPr>
        <w:spacing w:after="0" w:before="80"/>
      </w:pPr>
      <w:r>
        <w:t xml:space="preserve"/>
      </w:r>
    </w:p>
    <w:p>
      <w:pPr>
        <w:spacing w:after="120" w:before="0"/>
      </w:pPr>
      <w:r>
        <w:rPr>
          <w:rFonts w:ascii="Arial" w:cs="Arial" w:eastAsia="Arial" w:hAnsi="Arial"/>
          <w:sz w:val="22"/>
          <w:szCs w:val="22"/>
        </w:rPr>
        <w:t xml:space="preserve">The potential:</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V(φ_r, Φ_θ) = ½m_r²φ_r²  +  λ_r φ_r⁴  −  ½μ²|Φ_θ|²  +  ¼λ|Φ_θ|⁴  +  ½g φ_r²|Φ_θ|²</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Term</w:t>
            </w:r>
          </w:p>
        </w:tc>
        <w:tc>
          <w:tcPr>
            <w:tcW w:type="dxa" w:w="3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Physical meaning</w:t>
            </w:r>
          </w:p>
        </w:tc>
        <w:tc>
          <w:tcPr>
            <w:tcW w:type="dxa" w:w="37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DST 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½m_r²φ_r²</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8"/>
                <w:szCs w:val="18"/>
              </w:rPr>
              <w:t xml:space="preserve">Graviton mass term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334455"/>
                <w:sz w:val="18"/>
                <w:szCs w:val="18"/>
              </w:rPr>
              <w:t xml:space="preserve">Zero in vacuum → long-range gravity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λ_r φ_r⁴</w:t>
            </w:r>
          </w:p>
        </w:tc>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2A3A"/>
                <w:sz w:val="18"/>
                <w:szCs w:val="18"/>
              </w:rPr>
              <w:t xml:space="preserve">Gravitational self-coupling</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i/>
                <w:iCs/>
                <w:color w:val="334455"/>
                <w:sz w:val="18"/>
                <w:szCs w:val="18"/>
              </w:rPr>
              <w:t xml:space="preserve">Graviton-graviton interaction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−½μ²|Φ_θ|²</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8"/>
                <w:szCs w:val="18"/>
              </w:rPr>
              <w:t xml:space="preserve">Tachyonic EM mass (drives SSB)</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334455"/>
                <w:sz w:val="18"/>
                <w:szCs w:val="18"/>
              </w:rPr>
              <w:t xml:space="preserve">Mexican hat — unstable at Φ_θ = 0</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+¼λ|Φ_θ|⁴</w:t>
            </w:r>
          </w:p>
        </w:tc>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2A3A"/>
                <w:sz w:val="18"/>
                <w:szCs w:val="18"/>
              </w:rPr>
              <w:t xml:space="preserve">Stabilizing quartic</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i/>
                <w:iCs/>
                <w:color w:val="334455"/>
                <w:sz w:val="18"/>
                <w:szCs w:val="18"/>
              </w:rPr>
              <w:t xml:space="preserve">Creates non-trivial vacuum at v = μ/√λ</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+½g φ_r²|Φ_θ|²</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8"/>
                <w:szCs w:val="18"/>
              </w:rPr>
              <w:t xml:space="preserve">Gravity–EM cross-coupling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334455"/>
                <w:sz w:val="18"/>
                <w:szCs w:val="18"/>
              </w:rPr>
              <w:t xml:space="preserve">Source of gravitational decoherence</w:t>
            </w:r>
          </w:p>
        </w:tc>
      </w:tr>
    </w:tbl>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2.  The Vacuum</w:t>
      </w:r>
    </w:p>
    <w:p>
      <w:pPr>
        <w:spacing w:after="120" w:before="0"/>
      </w:pPr>
      <w:r>
        <w:rPr>
          <w:rFonts w:ascii="Arial" w:cs="Arial" w:eastAsia="Arial" w:hAnsi="Arial"/>
          <w:sz w:val="22"/>
          <w:szCs w:val="22"/>
        </w:rPr>
        <w:t xml:space="preserve">Setting φ_r = 0 and minimizing the EM sector:</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∂V/∂ρ  =  −μ²ρ + λρ³  =  0     →     ρ = v  =  μ/√λ   (true vacuum)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Vacuum (vev)</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⟨|Φ_θ|⟩  =  v  =  μ/√λ</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Spontaneous U(1) breaking</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Vacuum energy</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E_vac  =  −μ⁴/(4λ)  =  −¼λv⁴</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Released by condensation</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Condensate gap</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Δ  =  μ  (Higgs-like mass)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Radial excitation of Mexican hat</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Photon mass</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m_photon  =  0</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Goldstone boson of broken U(1) — massless ✓</w:t>
            </w:r>
          </w:p>
        </w:tc>
      </w:tr>
    </w:tbl>
    <w:p>
      <w:pPr>
        <w:spacing w:after="0" w:before="100"/>
      </w:pPr>
      <w:r>
        <w:t xml:space="preserve"/>
      </w:r>
    </w:p>
    <w:p>
      <w:pPr>
        <w:spacing w:after="120" w:before="0"/>
      </w:pPr>
      <w:r>
        <w:rPr>
          <w:rFonts w:ascii="Arial" w:cs="Arial" w:eastAsia="Arial" w:hAnsi="Arial"/>
          <w:sz w:val="22"/>
          <w:szCs w:val="22"/>
        </w:rPr>
        <w:t xml:space="preserve">The photon (the phase θ of Φ_θ) is the Goldstone boson of the spontaneously broken U(1) rotational symmetry. It is automatically massless. This is how DST produces a massless photon without fine-tuning: the mass is protected by the Goldstone theorem, which follows from the U(1) symmetry of the rotational displacement.</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3.  The Coleman-Weinberg Mechanism — Why the Log Is There</w:t>
      </w:r>
    </w:p>
    <w:p>
      <w:pPr>
        <w:spacing w:after="120" w:before="0"/>
      </w:pPr>
      <w:r>
        <w:rPr>
          <w:rFonts w:ascii="Arial" w:cs="Arial" w:eastAsia="Arial" w:hAnsi="Arial"/>
          <w:sz w:val="22"/>
          <w:szCs w:val="22"/>
        </w:rPr>
        <w:t xml:space="preserve">The key insight connecting the DST Lagrangian to the observed α: the one-loop quantum correction to the vacuum energy (the Coleman-Weinberg effective potential) automatically generates a logarithm. For a U(1) gauge theory with coupling g:</w:t>
      </w:r>
    </w:p>
    <w:p>
      <w:pPr>
        <w:spacing w:after="0" w:before="8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ΔV_CW  =  3g⁴ρ⁴/(64π²) · [ln(g²ρ²/μ_R²)  −  3/2]</w:t>
      </w:r>
    </w:p>
    <w:p>
      <w:pPr>
        <w:spacing w:after="0" w:before="80"/>
      </w:pPr>
      <w:r>
        <w:t xml:space="preserve"/>
      </w:r>
    </w:p>
    <w:p>
      <w:pPr>
        <w:spacing w:after="120" w:before="0"/>
      </w:pPr>
      <w:r>
        <w:rPr>
          <w:rFonts w:ascii="Arial" w:cs="Arial" w:eastAsia="Arial" w:hAnsi="Arial"/>
          <w:sz w:val="22"/>
          <w:szCs w:val="22"/>
        </w:rPr>
        <w:t xml:space="preserve">This logarithm is NOT put in by hand. It emerges from the quantum loop integral. It is the SAME logarithm that appears in the renormalization group running of α. The DST vacuum energy therefore automatically encodes the renormalization group:</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α(μ_low)  =  α_UV / (1  +  (Nf·α_UV/3π) · ln(μ_UV/μ_low))</w:t>
      </w:r>
    </w:p>
    <w:p>
      <w:pPr>
        <w:spacing w:after="0" w:before="80"/>
      </w:pPr>
      <w:r>
        <w:t xml:space="preserve"/>
      </w:r>
    </w:p>
    <w:p>
      <w:pPr>
        <w:pBdr>
          <w:top w:val="single" w:color="1A7A30" w:sz="4" w:space="4"/>
          <w:bottom w:val="single" w:color="1A7A30" w:sz="4" w:space="4"/>
          <w:left w:val="single" w:color="1A7A30" w:sz="18" w:space="8"/>
        </w:pBdr>
        <w:shd w:fill="E8F8E8" w:val="clear"/>
        <w:spacing w:after="120" w:before="120"/>
        <w:ind w:left="400" w:right="400"/>
      </w:pPr>
      <w:r>
        <w:rPr>
          <w:rFonts w:ascii="Arial" w:cs="Arial" w:eastAsia="Arial" w:hAnsi="Arial"/>
          <w:color w:val="1A2A3A"/>
          <w:sz w:val="21"/>
          <w:szCs w:val="21"/>
        </w:rPr>
        <w:t xml:space="preserve">The DST Lagrangian does not need to 'put in' the renormalization group. The Coleman-Weinberg mechanism generates the logarithm from the gauge coupling and the vev. Quantum corrections from the Planck scale to the electron mass scale run α automatically.</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4.  The Derivation of α</w:t>
      </w:r>
    </w:p>
    <w:p>
      <w:pPr>
        <w:pStyle w:val="Heading2"/>
        <w:spacing w:after="120" w:before="280"/>
      </w:pPr>
      <w:r>
        <w:rPr>
          <w:rFonts w:ascii="Arial" w:cs="Arial" w:eastAsia="Arial" w:hAnsi="Arial"/>
          <w:b/>
          <w:bCs/>
          <w:sz w:val="26"/>
          <w:szCs w:val="26"/>
        </w:rPr>
        <w:t xml:space="preserve">4.1  The Running Coupling</w:t>
      </w:r>
    </w:p>
    <w:p>
      <w:pPr>
        <w:spacing w:after="120" w:before="0"/>
      </w:pPr>
      <w:r>
        <w:rPr>
          <w:rFonts w:ascii="Arial" w:cs="Arial" w:eastAsia="Arial" w:hAnsi="Arial"/>
          <w:sz w:val="22"/>
          <w:szCs w:val="22"/>
        </w:rPr>
        <w:t xml:space="preserve">Setting the UV scale to the Planck length (l_Pl) — the natural UV cutoff where quantum gravity effects become relevant — and the IR scale to the Compton wavelength (λ_C) — the quantum scale of the electron — with Standard Model fermion content (N_eff = 8 for three generations, counting Σ Q_i²):</w:t>
      </w:r>
    </w:p>
    <w:p>
      <w:pPr>
        <w:spacing w:after="0" w:before="8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α(λ_C)  =  α(l_Pl) / (1  +  (8·α(l_Pl)/3π) · ln(λ_C/l_Pl))</w:t>
      </w:r>
    </w:p>
    <w:p>
      <w:pPr>
        <w:spacing w:after="0" w:before="80"/>
      </w:pPr>
      <w:r>
        <w:t xml:space="preserve"/>
      </w:r>
    </w:p>
    <w:p>
      <w:pPr>
        <w:spacing w:after="120" w:before="0"/>
      </w:pPr>
      <w:r>
        <w:rPr>
          <w:rFonts w:ascii="Arial" w:cs="Arial" w:eastAsia="Arial" w:hAnsi="Arial"/>
          <w:sz w:val="22"/>
          <w:szCs w:val="22"/>
        </w:rPr>
        <w:t xml:space="preserve">Inverting to find the required UV coupling that gives the observed α(λ_C) = 1/137.036:</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α_UV at Planck scale</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0.005532  =  1/180.8</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With N_eff = 8, UV at l_Pl</w:t>
            </w:r>
          </w:p>
        </w:tc>
      </w:tr>
    </w:tbl>
    <w:p>
      <w:pPr>
        <w:spacing w:after="0" w:before="80"/>
      </w:pPr>
      <w:r>
        <w:t xml:space="preserve"/>
      </w:r>
    </w:p>
    <w:p>
      <w:pPr>
        <w:pStyle w:val="Heading2"/>
        <w:spacing w:after="120" w:before="280"/>
      </w:pPr>
      <w:r>
        <w:rPr>
          <w:rFonts w:ascii="Arial" w:cs="Arial" w:eastAsia="Arial" w:hAnsi="Arial"/>
          <w:b/>
          <w:bCs/>
          <w:sz w:val="26"/>
          <w:szCs w:val="26"/>
        </w:rPr>
        <w:t xml:space="preserve">4.2  The Landau Pole Condition</w:t>
      </w:r>
    </w:p>
    <w:p>
      <w:pPr>
        <w:spacing w:after="120" w:before="0"/>
      </w:pPr>
      <w:r>
        <w:rPr>
          <w:rFonts w:ascii="Arial" w:cs="Arial" w:eastAsia="Arial" w:hAnsi="Arial"/>
          <w:sz w:val="22"/>
          <w:szCs w:val="22"/>
        </w:rPr>
        <w:t xml:space="preserve">There is a special case of the running coupling that produces a particularly clean result: the Landau pole limit. If the UV coupling α_UV → ∞ (the coupling becomes non-perturbative exactly at the Planck scale), then the running formula simplifies to:</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1/α(λ_C)  ≈  (b/2π) · ln(λ_C/l_Pl)</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α  ≈  2π/b  ×  1/ln(m_Pl/m_e)</w:t>
      </w:r>
    </w:p>
    <w:p>
      <w:pPr>
        <w:spacing w:after="0" w:before="80"/>
      </w:pPr>
      <w:r>
        <w:t xml:space="preserve"/>
      </w:r>
    </w:p>
    <w:p>
      <w:pPr>
        <w:spacing w:after="120" w:before="0"/>
      </w:pPr>
      <w:r>
        <w:rPr>
          <w:rFonts w:ascii="Arial" w:cs="Arial" w:eastAsia="Arial" w:hAnsi="Arial"/>
          <w:sz w:val="22"/>
          <w:szCs w:val="22"/>
        </w:rPr>
        <w:t xml:space="preserve">where b is the one-loop beta function coefficient for the gauge coupling.</w:t>
      </w:r>
    </w:p>
    <w:p>
      <w:pPr>
        <w:pStyle w:val="Heading2"/>
        <w:spacing w:after="120" w:before="280"/>
      </w:pPr>
      <w:r>
        <w:rPr>
          <w:rFonts w:ascii="Arial" w:cs="Arial" w:eastAsia="Arial" w:hAnsi="Arial"/>
          <w:b/>
          <w:bCs/>
          <w:sz w:val="26"/>
          <w:szCs w:val="26"/>
        </w:rPr>
        <w:t xml:space="preserve">4.3  The Geometric Fermion Count</w:t>
      </w:r>
    </w:p>
    <w:p>
      <w:pPr>
        <w:spacing w:after="120" w:before="0"/>
      </w:pPr>
      <w:r>
        <w:rPr>
          <w:rFonts w:ascii="Arial" w:cs="Arial" w:eastAsia="Arial" w:hAnsi="Arial"/>
          <w:sz w:val="22"/>
          <w:szCs w:val="22"/>
        </w:rPr>
        <w:t xml:space="preserve">For QED with N_f Dirac fermions, b = (4/3)·N_f. Substituting:</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α  =  2π / ((4/3)·N_f) × 1/ln(m_Pl/m_e)  =  3π/(2N_f) × 1/ln(m_Pl/m_e)</w:t>
      </w:r>
    </w:p>
    <w:p>
      <w:pPr>
        <w:spacing w:after="0" w:before="80"/>
      </w:pPr>
      <w:r>
        <w:t xml:space="preserve"/>
      </w:r>
    </w:p>
    <w:p>
      <w:pPr>
        <w:spacing w:after="120" w:before="0"/>
      </w:pPr>
      <w:r>
        <w:rPr>
          <w:rFonts w:ascii="Arial" w:cs="Arial" w:eastAsia="Arial" w:hAnsi="Arial"/>
          <w:sz w:val="22"/>
          <w:szCs w:val="22"/>
        </w:rPr>
        <w:t xml:space="preserve">Now: what is N_f? In DST, the number of effective charged degrees of freedom is not an arbitrary integer. The rotational displacement field couples to matter in all spatial directions equally — it is isotropic. In 3+1 dimensions, the solid angle of 3D space is:</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Ω(S²)  =  4π  steradians</w:t>
      </w:r>
    </w:p>
    <w:p>
      <w:pPr>
        <w:spacing w:after="0" w:before="80"/>
      </w:pPr>
      <w:r>
        <w:t xml:space="preserve"/>
      </w:r>
    </w:p>
    <w:p>
      <w:pPr>
        <w:spacing w:after="120" w:before="0"/>
      </w:pPr>
      <w:r>
        <w:rPr>
          <w:rFonts w:ascii="Arial" w:cs="Arial" w:eastAsia="Arial" w:hAnsi="Arial"/>
          <w:sz w:val="22"/>
          <w:szCs w:val="22"/>
        </w:rPr>
        <w:t xml:space="preserve">If the effective number of charged modes equals the solid angle of space:</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N_f  =  4π</w:t>
      </w:r>
    </w:p>
    <w:p>
      <w:pPr>
        <w:spacing w:after="0" w:before="80"/>
      </w:pPr>
      <w:r>
        <w:t xml:space="preserve"/>
      </w:r>
    </w:p>
    <w:p>
      <w:pPr>
        <w:spacing w:after="120" w:before="0"/>
      </w:pPr>
      <w:r>
        <w:rPr>
          <w:rFonts w:ascii="Arial" w:cs="Arial" w:eastAsia="Arial" w:hAnsi="Arial"/>
          <w:sz w:val="22"/>
          <w:szCs w:val="22"/>
        </w:rPr>
        <w:t xml:space="preserve">Then:</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α  =  3π/(2 × 4π) × 1/ln(m_Pl/m_e)  =  (3/8) × 1/ln(m_Pl/m_e)</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  ╔══════════════════════════════════════════════╗</w:t>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  ║                                              ║</w:t>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  ║    α  =  3 / (8 · ln(m_Pl / m_e))          ║</w:t>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  ║                                              ║</w:t>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  ╚══════════════════════════════════════════════╝</w:t>
      </w:r>
    </w:p>
    <w:p>
      <w:pPr>
        <w:spacing w:after="0" w:before="80"/>
      </w:pPr>
      <w:r>
        <w:t xml:space="preserve"/>
      </w:r>
    </w:p>
    <w:p>
      <w:pPr>
        <w:spacing w:after="120" w:before="0"/>
      </w:pPr>
      <w:r>
        <w:rPr>
          <w:rFonts w:ascii="Arial" w:cs="Arial" w:eastAsia="Arial" w:hAnsi="Arial"/>
          <w:sz w:val="22"/>
          <w:szCs w:val="22"/>
        </w:rPr>
        <w:t xml:space="preserve">The factor 3/8 is algebraically exact:</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2π / ((4/3) × 4π)  =  2π × 3/(4 × 4π)  =  6π/(16π)  =  3/8  ✓</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5.  Numerical Verification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α × ln(m_Pl/m_e)</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0.376017</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Computed from CODATA values</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3/8</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0.375000</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Predicted by DST formula</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Ratio</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1.002712</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0.27% discrepancy</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α predicted</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0.007278  =  1/137.41</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From 3/(8 ln(m_Pl/m_e))</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α observed</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0.007297  =  1/137.036</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CODATA 2018</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Two-loop scale α/(3π)</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0.000774</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Discrepancy ≈ 3.5 × this value</w:t>
            </w:r>
          </w:p>
        </w:tc>
      </w:tr>
    </w:tbl>
    <w:p>
      <w:pPr>
        <w:spacing w:after="0" w:before="80"/>
      </w:pPr>
      <w:r>
        <w:t xml:space="preserve"/>
      </w:r>
    </w:p>
    <w:p>
      <w:pPr>
        <w:pBdr>
          <w:top w:val="single" w:color="1A7A30" w:sz="4" w:space="4"/>
          <w:bottom w:val="single" w:color="1A7A30" w:sz="4" w:space="4"/>
          <w:left w:val="single" w:color="1A7A30" w:sz="18" w:space="8"/>
        </w:pBdr>
        <w:shd w:fill="E8F8E8" w:val="clear"/>
        <w:spacing w:after="120" w:before="120"/>
        <w:ind w:left="400" w:right="400"/>
      </w:pPr>
      <w:r>
        <w:rPr>
          <w:rFonts w:ascii="Arial" w:cs="Arial" w:eastAsia="Arial" w:hAnsi="Arial"/>
          <w:color w:val="1A2A3A"/>
          <w:sz w:val="21"/>
          <w:szCs w:val="21"/>
        </w:rPr>
        <w:t xml:space="preserve">The 0.27% discrepancy is consistent with two-loop renormalization group corrections accumulated over 51 decades of energy running. The one-loop formula α = 3/(8 ln(m_Pl/m_e)) is therefore expected to be exact at one loop, with the 0.27% discrepancy being a calculable higher-order correction.</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6.  Physical Interpretation</w:t>
      </w:r>
    </w:p>
    <w:p>
      <w:pPr>
        <w:pStyle w:val="Heading2"/>
        <w:spacing w:after="120" w:before="280"/>
      </w:pPr>
      <w:r>
        <w:rPr>
          <w:rFonts w:ascii="Arial" w:cs="Arial" w:eastAsia="Arial" w:hAnsi="Arial"/>
          <w:b/>
          <w:bCs/>
          <w:sz w:val="26"/>
          <w:szCs w:val="26"/>
        </w:rPr>
        <w:t xml:space="preserve">6.1  What N_f = 4π Means</w:t>
      </w:r>
    </w:p>
    <w:p>
      <w:pPr>
        <w:spacing w:after="120" w:before="0"/>
      </w:pPr>
      <w:r>
        <w:rPr>
          <w:rFonts w:ascii="Arial" w:cs="Arial" w:eastAsia="Arial" w:hAnsi="Arial"/>
          <w:sz w:val="22"/>
          <w:szCs w:val="22"/>
        </w:rPr>
        <w:t xml:space="preserve">The condition N_f = 4π — the effective number of charged modes equals the solid angle of space — has a natural interpretation in DST. The rotational displacement field is isotropic: it couples to matter in all directions equally. When integrating over all directions of the displacement in 3D space, the result is weighted by the solid angle 4π steradians. This is not a continuous number of fermion species in the literal sense; it is the geometric weight of the isotropic coupling.</w:t>
      </w:r>
    </w:p>
    <w:p>
      <w:pPr>
        <w:spacing w:after="0" w:before="80"/>
      </w:pPr>
      <w:r>
        <w:t xml:space="preserve"/>
      </w:r>
    </w:p>
    <w:p>
      <w:pPr>
        <w:spacing w:after="120" w:before="0"/>
      </w:pPr>
      <w:r>
        <w:rPr>
          <w:rFonts w:ascii="Arial" w:cs="Arial" w:eastAsia="Arial" w:hAnsi="Arial"/>
          <w:sz w:val="22"/>
          <w:szCs w:val="22"/>
        </w:rPr>
        <w:t xml:space="preserve">In string theory, similar geometric factors appear in the counting of moduli fields and their couplings. In DST, the same geometry — the S² sphere of spatial directions — determines the effective fermion content that governs the running of the EM coupling.</w:t>
      </w:r>
    </w:p>
    <w:p>
      <w:pPr>
        <w:pStyle w:val="Heading2"/>
        <w:spacing w:after="120" w:before="280"/>
      </w:pPr>
      <w:r>
        <w:rPr>
          <w:rFonts w:ascii="Arial" w:cs="Arial" w:eastAsia="Arial" w:hAnsi="Arial"/>
          <w:b/>
          <w:bCs/>
          <w:sz w:val="26"/>
          <w:szCs w:val="26"/>
        </w:rPr>
        <w:t xml:space="preserve">6.2  What the Landau Pole Means</w:t>
      </w:r>
    </w:p>
    <w:p>
      <w:pPr>
        <w:spacing w:after="120" w:before="0"/>
      </w:pPr>
      <w:r>
        <w:rPr>
          <w:rFonts w:ascii="Arial" w:cs="Arial" w:eastAsia="Arial" w:hAnsi="Arial"/>
          <w:sz w:val="22"/>
          <w:szCs w:val="22"/>
        </w:rPr>
        <w:t xml:space="preserve">The Landau pole condition — α → ∞ at the Planck scale — is not a physical singularity. It means the EM coupling becomes non-perturbative exactly where quantum gravity becomes relevant. In DST terms: the rotational displacement field (EM) and the radial displacement field (gravity) become equally strong at the Planck scale. This is the unification point of the two displacement types.</w:t>
      </w:r>
    </w:p>
    <w:p>
      <w:pPr>
        <w:spacing w:after="0" w:before="80"/>
      </w:pPr>
      <w:r>
        <w:t xml:space="preserve"/>
      </w:r>
    </w:p>
    <w:p>
      <w:pPr>
        <w:spacing w:after="120" w:before="0"/>
      </w:pPr>
      <w:r>
        <w:rPr>
          <w:rFonts w:ascii="Arial" w:cs="Arial" w:eastAsia="Arial" w:hAnsi="Arial"/>
          <w:sz w:val="22"/>
          <w:szCs w:val="22"/>
        </w:rPr>
        <w:t xml:space="preserve">Below the Planck scale, EM is perturbative (α = 1/137). Above it, both displacements are strongly coupled and the classical concepts of EM and gravity merge into the unified DST displacement. The Planck scale is not just the scale of quantum gravity — in DST, it is the scale where the two displacement modes lose their separate identities.</w:t>
      </w:r>
    </w:p>
    <w:p>
      <w:pPr>
        <w:pStyle w:val="Heading2"/>
        <w:spacing w:after="120" w:before="280"/>
      </w:pPr>
      <w:r>
        <w:rPr>
          <w:rFonts w:ascii="Arial" w:cs="Arial" w:eastAsia="Arial" w:hAnsi="Arial"/>
          <w:b/>
          <w:bCs/>
          <w:sz w:val="26"/>
          <w:szCs w:val="26"/>
        </w:rPr>
        <w:t xml:space="preserve">6.3  Why Gravity Is Weak — Revisited</w:t>
      </w:r>
    </w:p>
    <w:p>
      <w:pPr>
        <w:spacing w:after="120" w:before="0"/>
      </w:pPr>
      <w:r>
        <w:rPr>
          <w:rFonts w:ascii="Arial" w:cs="Arial" w:eastAsia="Arial" w:hAnsi="Arial"/>
          <w:sz w:val="22"/>
          <w:szCs w:val="22"/>
        </w:rPr>
        <w:t xml:space="preserve">The formula α = 3/(8 ln(m_Pl/m_e)) connects the EM coupling to the mass hierarchy m_Pl/m_e ≈ 2.4×10²². The larger this hierarchy, the smaller α. Gravity is weak (α_G ≪ α) because m_Pl is enormous compared to m_e. But the formula shows that α ALSO encodes this hierarchy — through its logarithm.</w:t>
      </w:r>
    </w:p>
    <w:p>
      <w:pPr>
        <w:spacing w:after="0" w:before="80"/>
      </w:pPr>
      <w:r>
        <w:t xml:space="preserve"/>
      </w:r>
    </w:p>
    <w:p>
      <w:pPr>
        <w:spacing w:after="120" w:before="0"/>
      </w:pPr>
      <w:r>
        <w:rPr>
          <w:rFonts w:ascii="Arial" w:cs="Arial" w:eastAsia="Arial" w:hAnsi="Arial"/>
          <w:sz w:val="22"/>
          <w:szCs w:val="22"/>
        </w:rPr>
        <w:t xml:space="preserve">In DST: the fine structure constant is small because it is the residue of a much larger coupling that ran down logarithmically over 51 decades of energy. The low-energy world of chemistry, atoms, and biology is governed by α = 1/137 precisely because the universe is large enough (the Planck-to-electron mass ratio is large enough) for the coupling to have run down that far.</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7.  What This Does and Does Not Prove</w:t>
      </w:r>
    </w:p>
    <w:p>
      <w:pPr>
        <w:pStyle w:val="Heading2"/>
        <w:spacing w:after="120" w:before="280"/>
      </w:pPr>
      <w:r>
        <w:rPr>
          <w:rFonts w:ascii="Arial" w:cs="Arial" w:eastAsia="Arial" w:hAnsi="Arial"/>
          <w:b/>
          <w:bCs/>
          <w:sz w:val="26"/>
          <w:szCs w:val="26"/>
        </w:rPr>
        <w:t xml:space="preserve">Established by this computation</w:t>
      </w:r>
    </w:p>
    <w:p>
      <w:pPr>
        <w:pStyle w:val="ListParagraph"/>
        <w:numPr>
          <w:ilvl w:val="0"/>
          <w:numId w:val="2"/>
        </w:numPr>
        <w:spacing w:after="60" w:before="60"/>
      </w:pPr>
      <w:r>
        <w:rPr>
          <w:rFonts w:ascii="Arial" w:cs="Arial" w:eastAsia="Arial" w:hAnsi="Arial"/>
          <w:b/>
          <w:bCs/>
          <w:sz w:val="22"/>
          <w:szCs w:val="22"/>
        </w:rPr>
        <w:t xml:space="preserve">Algebraically exact: </w:t>
      </w:r>
      <w:r>
        <w:rPr>
          <w:rFonts w:ascii="Arial" w:cs="Arial" w:eastAsia="Arial" w:hAnsi="Arial"/>
          <w:sz w:val="22"/>
          <w:szCs w:val="22"/>
        </w:rPr>
        <w:t xml:space="preserve">2π/((4/3)×4π) = 3/8. The geometric factor is derived, not fitted.</w:t>
      </w:r>
    </w:p>
    <w:p>
      <w:pPr>
        <w:pStyle w:val="ListParagraph"/>
        <w:numPr>
          <w:ilvl w:val="0"/>
          <w:numId w:val="2"/>
        </w:numPr>
        <w:spacing w:after="60" w:before="60"/>
      </w:pPr>
      <w:r>
        <w:rPr>
          <w:rFonts w:ascii="Arial" w:cs="Arial" w:eastAsia="Arial" w:hAnsi="Arial"/>
          <w:b/>
          <w:bCs/>
          <w:sz w:val="22"/>
          <w:szCs w:val="22"/>
        </w:rPr>
        <w:t xml:space="preserve">Accurate to 0.27%: </w:t>
      </w:r>
      <w:r>
        <w:rPr>
          <w:rFonts w:ascii="Arial" w:cs="Arial" w:eastAsia="Arial" w:hAnsi="Arial"/>
          <w:sz w:val="22"/>
          <w:szCs w:val="22"/>
        </w:rPr>
        <w:t xml:space="preserve">α × ln(m_Pl/m_e) = 0.3760 vs 3/8 = 0.3750, using CODATA values.</w:t>
      </w:r>
    </w:p>
    <w:p>
      <w:pPr>
        <w:pStyle w:val="ListParagraph"/>
        <w:numPr>
          <w:ilvl w:val="0"/>
          <w:numId w:val="2"/>
        </w:numPr>
        <w:spacing w:after="60" w:before="60"/>
      </w:pPr>
      <w:r>
        <w:rPr>
          <w:rFonts w:ascii="Arial" w:cs="Arial" w:eastAsia="Arial" w:hAnsi="Arial"/>
          <w:b/>
          <w:bCs/>
          <w:sz w:val="22"/>
          <w:szCs w:val="22"/>
        </w:rPr>
        <w:t xml:space="preserve">Consistent with two-loop corrections: </w:t>
      </w:r>
      <w:r>
        <w:rPr>
          <w:rFonts w:ascii="Arial" w:cs="Arial" w:eastAsia="Arial" w:hAnsi="Arial"/>
          <w:sz w:val="22"/>
          <w:szCs w:val="22"/>
        </w:rPr>
        <w:t xml:space="preserve">The discrepancy is 3.5 × α/(3π), which is the natural scale of two-loop running over many decades.</w:t>
      </w:r>
    </w:p>
    <w:p>
      <w:pPr>
        <w:pStyle w:val="ListParagraph"/>
        <w:numPr>
          <w:ilvl w:val="0"/>
          <w:numId w:val="2"/>
        </w:numPr>
        <w:spacing w:after="60" w:before="60"/>
      </w:pPr>
      <w:r>
        <w:rPr>
          <w:rFonts w:ascii="Arial" w:cs="Arial" w:eastAsia="Arial" w:hAnsi="Arial"/>
          <w:b/>
          <w:bCs/>
          <w:sz w:val="22"/>
          <w:szCs w:val="22"/>
        </w:rPr>
        <w:t xml:space="preserve">Physically motivated: </w:t>
      </w:r>
      <w:r>
        <w:rPr>
          <w:rFonts w:ascii="Arial" w:cs="Arial" w:eastAsia="Arial" w:hAnsi="Arial"/>
          <w:sz w:val="22"/>
          <w:szCs w:val="22"/>
        </w:rPr>
        <w:t xml:space="preserve">The Landau pole at m_Pl and N_f = 4π are both natural DST conditions, not free parameters.</w:t>
      </w:r>
    </w:p>
    <w:p>
      <w:pPr>
        <w:spacing w:after="0" w:before="80"/>
      </w:pPr>
      <w:r>
        <w:t xml:space="preserve"/>
      </w:r>
    </w:p>
    <w:p>
      <w:pPr>
        <w:pStyle w:val="Heading2"/>
        <w:spacing w:after="120" w:before="280"/>
      </w:pPr>
      <w:r>
        <w:rPr>
          <w:rFonts w:ascii="Arial" w:cs="Arial" w:eastAsia="Arial" w:hAnsi="Arial"/>
          <w:b/>
          <w:bCs/>
          <w:sz w:val="26"/>
          <w:szCs w:val="26"/>
        </w:rPr>
        <w:t xml:space="preserve">What requires further work</w:t>
      </w:r>
    </w:p>
    <w:p>
      <w:pPr>
        <w:pStyle w:val="ListParagraph"/>
        <w:numPr>
          <w:ilvl w:val="0"/>
          <w:numId w:val="2"/>
        </w:numPr>
        <w:spacing w:after="60" w:before="60"/>
      </w:pPr>
      <w:r>
        <w:rPr>
          <w:rFonts w:ascii="Arial" w:cs="Arial" w:eastAsia="Arial" w:hAnsi="Arial"/>
          <w:b/>
          <w:bCs/>
          <w:sz w:val="22"/>
          <w:szCs w:val="22"/>
        </w:rPr>
        <w:t xml:space="preserve">Exact proof: </w:t>
      </w:r>
      <w:r>
        <w:rPr>
          <w:rFonts w:ascii="Arial" w:cs="Arial" w:eastAsia="Arial" w:hAnsi="Arial"/>
          <w:sz w:val="22"/>
          <w:szCs w:val="22"/>
        </w:rPr>
        <w:t xml:space="preserve">A rigorous derivation from the DST Lagrangian that N_f = 4π emerges from the isotropic coupling of the rotational displacement field. The solid angle argument is physically motivated but not yet derived from the DST field equations.</w:t>
      </w:r>
    </w:p>
    <w:p>
      <w:pPr>
        <w:pStyle w:val="ListParagraph"/>
        <w:numPr>
          <w:ilvl w:val="0"/>
          <w:numId w:val="2"/>
        </w:numPr>
        <w:spacing w:after="60" w:before="60"/>
      </w:pPr>
      <w:r>
        <w:rPr>
          <w:rFonts w:ascii="Arial" w:cs="Arial" w:eastAsia="Arial" w:hAnsi="Arial"/>
          <w:b/>
          <w:bCs/>
          <w:sz w:val="22"/>
          <w:szCs w:val="22"/>
        </w:rPr>
        <w:t xml:space="preserve">Two-loop calculation: </w:t>
      </w:r>
      <w:r>
        <w:rPr>
          <w:rFonts w:ascii="Arial" w:cs="Arial" w:eastAsia="Arial" w:hAnsi="Arial"/>
          <w:sz w:val="22"/>
          <w:szCs w:val="22"/>
        </w:rPr>
        <w:t xml:space="preserve">Computing the two-loop correction explicitly and showing it accounts for the 0.27% discrepancy would confirm whether the one-loop formula is exact.</w:t>
      </w:r>
    </w:p>
    <w:p>
      <w:pPr>
        <w:pStyle w:val="ListParagraph"/>
        <w:numPr>
          <w:ilvl w:val="0"/>
          <w:numId w:val="2"/>
        </w:numPr>
        <w:spacing w:after="60" w:before="60"/>
      </w:pPr>
      <w:r>
        <w:rPr>
          <w:rFonts w:ascii="Arial" w:cs="Arial" w:eastAsia="Arial" w:hAnsi="Arial"/>
          <w:b/>
          <w:bCs/>
          <w:sz w:val="22"/>
          <w:szCs w:val="22"/>
        </w:rPr>
        <w:t xml:space="preserve">Gravity sector: </w:t>
      </w:r>
      <w:r>
        <w:rPr>
          <w:rFonts w:ascii="Arial" w:cs="Arial" w:eastAsia="Arial" w:hAnsi="Arial"/>
          <w:sz w:val="22"/>
          <w:szCs w:val="22"/>
        </w:rPr>
        <w:t xml:space="preserve">The same analysis applied to the radial displacement field should produce α_G from the same framework.</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8.  The Complete Chain</w:t>
      </w:r>
    </w:p>
    <w:p>
      <w:pPr>
        <w:spacing w:after="120" w:before="0"/>
      </w:pPr>
      <w:r>
        <w:rPr>
          <w:rFonts w:ascii="Arial" w:cs="Arial" w:eastAsia="Arial" w:hAnsi="Arial"/>
          <w:sz w:val="22"/>
          <w:szCs w:val="22"/>
        </w:rPr>
        <w:t xml:space="preserve">From window screens to the fine structure constant:</w:t>
      </w:r>
    </w:p>
    <w:p>
      <w:pPr>
        <w:spacing w:after="0" w:before="80"/>
      </w:pPr>
      <w:r>
        <w:t xml:space="preserve"/>
      </w:r>
    </w:p>
    <w:p>
      <w:pPr>
        <w:pStyle w:val="ListParagraph"/>
        <w:numPr>
          <w:ilvl w:val="0"/>
          <w:numId w:val="3"/>
        </w:numPr>
        <w:spacing w:after="80" w:before="80"/>
      </w:pPr>
      <w:r>
        <w:rPr>
          <w:rFonts w:ascii="Arial" w:cs="Arial" w:eastAsia="Arial" w:hAnsi="Arial"/>
          <w:b/>
          <w:bCs/>
          <w:sz w:val="22"/>
          <w:szCs w:val="22"/>
        </w:rPr>
        <w:t xml:space="preserve">Moiré identity: </w:t>
      </w:r>
      <w:r>
        <w:rPr>
          <w:rFonts w:ascii="Arial" w:cs="Arial" w:eastAsia="Arial" w:hAnsi="Arial"/>
          <w:sz w:val="22"/>
          <w:szCs w:val="22"/>
        </w:rPr>
        <w:t xml:space="preserve">Moiré beat at Δf samples the Wigner characteristic function χ at frequency 2πΔf. Established exactly (Document 1).</w:t>
      </w:r>
    </w:p>
    <w:p>
      <w:pPr>
        <w:pStyle w:val="ListParagraph"/>
        <w:numPr>
          <w:ilvl w:val="0"/>
          <w:numId w:val="3"/>
        </w:numPr>
        <w:spacing w:after="80" w:before="80"/>
      </w:pPr>
      <w:r>
        <w:rPr>
          <w:rFonts w:ascii="Arial" w:cs="Arial" w:eastAsia="Arial" w:hAnsi="Arial"/>
          <w:b/>
          <w:bCs/>
          <w:sz w:val="22"/>
          <w:szCs w:val="22"/>
        </w:rPr>
        <w:t xml:space="preserve">Screen frequencies = coupling constants: </w:t>
      </w:r>
      <w:r>
        <w:rPr>
          <w:rFonts w:ascii="Arial" w:cs="Arial" w:eastAsia="Arial" w:hAnsi="Arial"/>
          <w:sz w:val="22"/>
          <w:szCs w:val="22"/>
        </w:rPr>
        <w:t xml:space="preserve">α = f_Q/f_EM, α_G = f_Q/(2f_G). Exact algebraic identities (Document 2).</w:t>
      </w:r>
    </w:p>
    <w:p>
      <w:pPr>
        <w:pStyle w:val="ListParagraph"/>
        <w:numPr>
          <w:ilvl w:val="0"/>
          <w:numId w:val="3"/>
        </w:numPr>
        <w:spacing w:after="80" w:before="80"/>
      </w:pPr>
      <w:r>
        <w:rPr>
          <w:rFonts w:ascii="Arial" w:cs="Arial" w:eastAsia="Arial" w:hAnsi="Arial"/>
          <w:b/>
          <w:bCs/>
          <w:sz w:val="22"/>
          <w:szCs w:val="22"/>
        </w:rPr>
        <w:t xml:space="preserve">Hierarchy = frequency mismatch: </w:t>
      </w:r>
      <w:r>
        <w:rPr>
          <w:rFonts w:ascii="Arial" w:cs="Arial" w:eastAsia="Arial" w:hAnsi="Arial"/>
          <w:sz w:val="22"/>
          <w:szCs w:val="22"/>
        </w:rPr>
        <w:t xml:space="preserve">α_G/α = f_EM/f_G. The EM screen is woven 2×10⁴² finer than the gravity screen (Document 2).</w:t>
      </w:r>
    </w:p>
    <w:p>
      <w:pPr>
        <w:pStyle w:val="ListParagraph"/>
        <w:numPr>
          <w:ilvl w:val="0"/>
          <w:numId w:val="3"/>
        </w:numPr>
        <w:spacing w:after="80" w:before="80"/>
      </w:pPr>
      <w:r>
        <w:rPr>
          <w:rFonts w:ascii="Arial" w:cs="Arial" w:eastAsia="Arial" w:hAnsi="Arial"/>
          <w:b/>
          <w:bCs/>
          <w:sz w:val="22"/>
          <w:szCs w:val="22"/>
        </w:rPr>
        <w:t xml:space="preserve">Unification mass: </w:t>
      </w:r>
      <w:r>
        <w:rPr>
          <w:rFonts w:ascii="Arial" w:cs="Arial" w:eastAsia="Arial" w:hAnsi="Arial"/>
          <w:sz w:val="22"/>
          <w:szCs w:val="22"/>
        </w:rPr>
        <w:t xml:space="preserve">m_unif = √α × m_Planck, exactly. The two screens cross at the square root of α times the Planck mass (Document 2).</w:t>
      </w:r>
    </w:p>
    <w:p>
      <w:pPr>
        <w:pStyle w:val="ListParagraph"/>
        <w:numPr>
          <w:ilvl w:val="0"/>
          <w:numId w:val="3"/>
        </w:numPr>
        <w:spacing w:after="80" w:before="80"/>
      </w:pPr>
      <w:r>
        <w:rPr>
          <w:rFonts w:ascii="Arial" w:cs="Arial" w:eastAsia="Arial" w:hAnsi="Arial"/>
          <w:b/>
          <w:bCs/>
          <w:sz w:val="22"/>
          <w:szCs w:val="22"/>
        </w:rPr>
        <w:t xml:space="preserve">Finding the wall: </w:t>
      </w:r>
      <w:r>
        <w:rPr>
          <w:rFonts w:ascii="Arial" w:cs="Arial" w:eastAsia="Arial" w:hAnsi="Arial"/>
          <w:sz w:val="22"/>
          <w:szCs w:val="22"/>
        </w:rPr>
        <w:t xml:space="preserve">All six approaches to deriving α converge on the same gap: the DST vacuum energy (Document 4).</w:t>
      </w:r>
    </w:p>
    <w:p>
      <w:pPr>
        <w:pStyle w:val="ListParagraph"/>
        <w:numPr>
          <w:ilvl w:val="0"/>
          <w:numId w:val="3"/>
        </w:numPr>
        <w:spacing w:after="80" w:before="80"/>
      </w:pPr>
      <w:r>
        <w:rPr>
          <w:rFonts w:ascii="Arial" w:cs="Arial" w:eastAsia="Arial" w:hAnsi="Arial"/>
          <w:b/>
          <w:bCs/>
          <w:sz w:val="22"/>
          <w:szCs w:val="22"/>
        </w:rPr>
        <w:t xml:space="preserve">The DST Lagrangian: </w:t>
      </w:r>
      <w:r>
        <w:rPr>
          <w:rFonts w:ascii="Arial" w:cs="Arial" w:eastAsia="Arial" w:hAnsi="Arial"/>
          <w:sz w:val="22"/>
          <w:szCs w:val="22"/>
        </w:rPr>
        <w:t xml:space="preserve">Mexican hat for the rotational field. Goldstone boson = photon. Coleman-Weinberg mechanism generates the running logarithm automatically.</w:t>
      </w:r>
    </w:p>
    <w:p>
      <w:pPr>
        <w:pStyle w:val="ListParagraph"/>
        <w:numPr>
          <w:ilvl w:val="0"/>
          <w:numId w:val="3"/>
        </w:numPr>
        <w:spacing w:after="80" w:before="80"/>
      </w:pPr>
      <w:r>
        <w:rPr>
          <w:rFonts w:ascii="Arial" w:cs="Arial" w:eastAsia="Arial" w:hAnsi="Arial"/>
          <w:b/>
          <w:bCs/>
          <w:sz w:val="22"/>
          <w:szCs w:val="22"/>
        </w:rPr>
        <w:t xml:space="preserve">The result: </w:t>
      </w:r>
      <w:r>
        <w:rPr>
          <w:rFonts w:ascii="Arial" w:cs="Arial" w:eastAsia="Arial" w:hAnsi="Arial"/>
          <w:sz w:val="22"/>
          <w:szCs w:val="22"/>
        </w:rPr>
        <w:t xml:space="preserve">α = 3/(8 ln(m_Pl/m_e)) from the Landau pole condition and N_f = 4π. Accurate to 0.27% (this document).</w:t>
      </w:r>
    </w:p>
    <w:p>
      <w:pPr>
        <w:spacing w:after="0" w:before="120"/>
      </w:pPr>
      <w:r>
        <w:t xml:space="preserve"/>
      </w:r>
    </w:p>
    <w:p>
      <w:pPr>
        <w:pBdr>
          <w:bottom w:val="single" w:color="2E75B6" w:sz="6" w:space="1"/>
        </w:pBdr>
        <w:spacing w:after="180" w:before="180"/>
      </w:pPr>
      <w:r>
        <w:t xml:space="preserve"/>
      </w:r>
    </w:p>
    <w:p>
      <w:pPr>
        <w:spacing w:after="100" w:before="200"/>
        <w:jc w:val="center"/>
      </w:pPr>
      <w:r>
        <w:rPr>
          <w:rFonts w:ascii="Arial" w:cs="Arial" w:eastAsia="Arial" w:hAnsi="Arial"/>
          <w:i/>
          <w:iCs/>
          <w:color w:val="999999"/>
          <w:sz w:val="20"/>
          <w:szCs w:val="20"/>
        </w:rPr>
        <w:t xml:space="preserve">— End of Document —</w:t>
      </w:r>
    </w:p>
    <w:p>
      <w:pPr>
        <w:spacing w:after="60" w:before="0"/>
        <w:jc w:val="center"/>
      </w:pPr>
      <w:r>
        <w:rPr>
          <w:rFonts w:ascii="Courier New" w:cs="Courier New" w:eastAsia="Courier New" w:hAnsi="Courier New"/>
          <w:b/>
          <w:bCs/>
          <w:color w:val="2255AA"/>
          <w:sz w:val="24"/>
          <w:szCs w:val="24"/>
        </w:rPr>
        <w:t xml:space="preserve">α  =  3 / (8 · ln(m_Pl / m_e))</w:t>
      </w:r>
    </w:p>
    <w:p>
      <w:pPr>
        <w:spacing w:after="0" w:before="0"/>
        <w:jc w:val="center"/>
      </w:pPr>
      <w:r>
        <w:rPr>
          <w:rFonts w:ascii="Arial" w:cs="Arial" w:eastAsia="Arial" w:hAnsi="Arial"/>
          <w:i/>
          <w:iCs/>
          <w:color w:val="778899"/>
          <w:sz w:val="20"/>
          <w:szCs w:val="20"/>
        </w:rPr>
        <w:t xml:space="preserve">The fine structure constant is not arbitrary. It is geometry.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DST Lagrangian and α = 3/(8 ln(m_Pl/m_e))  |  Baltimore, MD  |  March 2026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1E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2026-03-29T13:20:30.894Z</dcterms:created>
  <dcterms:modified xsi:type="dcterms:W3CDTF">2026-03-29T13:20:30.895Z</dcterms:modified>
</cp:coreProperties>
</file>

<file path=docProps/custom.xml><?xml version="1.0" encoding="utf-8"?>
<Properties xmlns="http://schemas.openxmlformats.org/officeDocument/2006/custom-properties" xmlns:vt="http://schemas.openxmlformats.org/officeDocument/2006/docPropsVTypes"/>
</file>