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60" w:before="0" w:line="276"/>
        <w:jc w:val="both"/>
      </w:pPr>
      <w:r>
        <w:rPr>
          <w:rFonts w:ascii="Cambria" w:cs="Cambria" w:eastAsia="Cambria" w:hAnsi="Cambria"/>
          <w:sz w:val="22"/>
          <w:szCs w:val="22"/>
        </w:rPr>
        <w:t xml:space="preserve"/>
      </w:r>
    </w:p>
    <w:p>
      <w:pPr>
        <w:spacing w:after="200" w:before="0" w:line="276"/>
        <w:jc w:val="center"/>
      </w:pPr>
      <w:r>
        <w:rPr>
          <w:rFonts w:ascii="Cambria" w:cs="Cambria" w:eastAsia="Cambria" w:hAnsi="Cambria"/>
          <w:b/>
          <w:bCs/>
          <w:sz w:val="44"/>
          <w:szCs w:val="44"/>
        </w:rPr>
        <w:t xml:space="preserve">CONVERGENT BOUNDARY PRESSURE</w:t>
      </w:r>
    </w:p>
    <w:p>
      <w:pPr>
        <w:spacing w:after="300" w:before="0" w:line="276"/>
        <w:jc w:val="center"/>
      </w:pPr>
      <w:r>
        <w:rPr>
          <w:rFonts w:ascii="Cambria" w:cs="Cambria" w:eastAsia="Cambria" w:hAnsi="Cambria"/>
          <w:color w:val="555555"/>
          <w:sz w:val="32"/>
          <w:szCs w:val="32"/>
        </w:rPr>
        <w:t xml:space="preserve">Force from Angular Occlusion</w:t>
      </w:r>
    </w:p>
    <w:p>
      <w:pPr>
        <w:spacing w:after="600" w:before="0" w:line="276"/>
        <w:jc w:val="center"/>
      </w:pPr>
      <w:r>
        <w:rPr>
          <w:rFonts w:ascii="Cambria" w:cs="Cambria" w:eastAsia="Cambria" w:hAnsi="Cambria"/>
          <w:i/>
          <w:iCs/>
          <w:color w:val="777777"/>
          <w:sz w:val="24"/>
          <w:szCs w:val="24"/>
        </w:rPr>
        <w:t xml:space="preserve">Spatial Displacement Theory — Law III</w:t>
      </w:r>
    </w:p>
    <w:p>
      <w:pPr>
        <w:spacing w:after="40" w:before="0" w:line="276"/>
        <w:jc w:val="center"/>
      </w:pPr>
      <w:r>
        <w:rPr>
          <w:rFonts w:ascii="Cambria" w:cs="Cambria" w:eastAsia="Cambria" w:hAnsi="Cambria"/>
          <w:sz w:val="24"/>
          <w:szCs w:val="24"/>
        </w:rPr>
        <w:t xml:space="preserve">James Tyndall</w:t>
      </w:r>
    </w:p>
    <w:p>
      <w:pPr>
        <w:spacing w:after="40" w:before="0" w:line="276"/>
        <w:jc w:val="center"/>
      </w:pPr>
      <w:r>
        <w:rPr>
          <w:rFonts w:ascii="Cambria" w:cs="Cambria" w:eastAsia="Cambria" w:hAnsi="Cambria"/>
          <w:color w:val="777777"/>
          <w:sz w:val="22"/>
          <w:szCs w:val="22"/>
        </w:rPr>
        <w:t xml:space="preserve">Melbourne, Australia</w:t>
      </w:r>
    </w:p>
    <w:p>
      <w:pPr>
        <w:spacing w:after="400" w:before="0" w:line="276"/>
        <w:jc w:val="center"/>
      </w:pPr>
      <w:r>
        <w:rPr>
          <w:rFonts w:ascii="Cambria" w:cs="Cambria" w:eastAsia="Cambria" w:hAnsi="Cambria"/>
          <w:color w:val="777777"/>
          <w:sz w:val="22"/>
          <w:szCs w:val="22"/>
        </w:rPr>
        <w:t xml:space="preserve">March 2026</w:t>
      </w:r>
    </w:p>
    <w:p>
      <w:pPr>
        <w:spacing w:after="120" w:before="0" w:line="276"/>
        <w:jc w:val="center"/>
      </w:pPr>
      <w:r>
        <w:rPr>
          <w:rFonts w:ascii="Cambria" w:cs="Cambria" w:eastAsia="Cambria" w:hAnsi="Cambria"/>
          <w:i/>
          <w:iCs/>
          <w:color w:val="555555"/>
          <w:sz w:val="22"/>
          <w:szCs w:val="22"/>
        </w:rPr>
        <w:t xml:space="preserve">The CMB is not a distant stationary blackbody but the observable spectral residue of an already-arrived, globally convergent boundary transition whose local mechanical manifestation is isotropic pressure. Balanced convergence produces scalar compression without net force. Matter breaks the angular balance by occluding convergence sectors. The resulting pressure deficit is force. Gravitation, electrostatics, and nuclear binding are regimes of the same mechanism.</w:t>
      </w:r>
    </w:p>
    <w:p>
      <w:r>
        <w:br w:type="page"/>
      </w:r>
    </w:p>
    <w:p>
      <w:pPr>
        <w:pStyle w:val="Heading1"/>
        <w:spacing w:before="360" w:after="120"/>
      </w:pPr>
      <w:r>
        <w:rPr>
          <w:rFonts w:ascii="Cambria" w:cs="Cambria" w:eastAsia="Cambria" w:hAnsi="Cambria"/>
          <w:b/>
          <w:bCs/>
          <w:sz w:val="28"/>
          <w:szCs w:val="28"/>
        </w:rPr>
        <w:t xml:space="preserve">1. From Convergence to Force</w:t>
      </w:r>
    </w:p>
    <w:p>
      <w:pPr>
        <w:spacing w:after="120" w:before="0" w:line="276"/>
        <w:jc w:val="both"/>
      </w:pPr>
      <w:r>
        <w:rPr>
          <w:rFonts w:ascii="Cambria" w:cs="Cambria" w:eastAsia="Cambria" w:hAnsi="Cambria"/>
          <w:sz w:val="22"/>
          <w:szCs w:val="22"/>
        </w:rPr>
        <w:t xml:space="preserve">Law I established the throughput budget: Φ = Nε at every interior point. Law II established the origin: the Clearing as universal discharge, producing cumulative superposition of expanding fronts. The present law derives the force that emerges when matter breaks the isotropy of the convergent state.</w:t>
      </w:r>
    </w:p>
    <w:p>
      <w:pPr>
        <w:spacing w:after="120" w:before="0" w:line="276"/>
        <w:jc w:val="both"/>
      </w:pPr>
      <w:r>
        <w:rPr>
          <w:rFonts w:ascii="Cambria" w:cs="Cambria" w:eastAsia="Cambria" w:hAnsi="Cambria"/>
          <w:sz w:val="22"/>
          <w:szCs w:val="22"/>
        </w:rPr>
        <w:t xml:space="preserve">The argument proceeds in three steps: (1) the convergence is angularly uniform in empty space; (2) matter occludes a fraction of the angular domain; (3) the unoccluded remainder creates a net pressure toward the occlusion.</w:t>
      </w:r>
    </w:p>
    <w:p>
      <w:r>
        <w:br w:type="page"/>
      </w:r>
    </w:p>
    <w:p>
      <w:pPr>
        <w:pStyle w:val="Heading1"/>
        <w:spacing w:before="360" w:after="120"/>
      </w:pPr>
      <w:r>
        <w:rPr>
          <w:rFonts w:ascii="Cambria" w:cs="Cambria" w:eastAsia="Cambria" w:hAnsi="Cambria"/>
          <w:b/>
          <w:bCs/>
          <w:sz w:val="28"/>
          <w:szCs w:val="28"/>
        </w:rPr>
        <w:t xml:space="preserve">2. Angular Uniformity (Theorem 3)</w:t>
      </w:r>
    </w:p>
    <w:p>
      <w:pPr>
        <w:spacing w:after="120" w:before="0" w:line="276"/>
        <w:jc w:val="both"/>
      </w:pPr>
      <w:r>
        <w:rPr>
          <w:rFonts w:ascii="Cambria" w:cs="Cambria" w:eastAsia="Cambria" w:hAnsi="Cambria"/>
          <w:b/>
          <w:bCs/>
          <w:sz w:val="22"/>
          <w:szCs w:val="22"/>
        </w:rPr>
        <w:t xml:space="preserve">Theorem 3. </w:t>
      </w:r>
      <w:r>
        <w:rPr>
          <w:rFonts w:ascii="Cambria" w:cs="Cambria" w:eastAsia="Cambria" w:hAnsi="Cambria"/>
          <w:sz w:val="22"/>
          <w:szCs w:val="22"/>
        </w:rPr>
        <w:t xml:space="preserve">In an empty lattice, the directional convergence density is isotropic:</w:t>
      </w:r>
    </w:p>
    <w:p>
      <w:pPr>
        <w:spacing w:before="160" w:after="160"/>
        <w:jc w:val="center"/>
      </w:pPr>
      <w:r>
        <w:rPr>
          <w:rFonts w:ascii="Cambria Math" w:cs="Cambria Math" w:eastAsia="Cambria Math" w:hAnsi="Cambria Math"/>
          <w:i/>
          <w:iCs/>
          <w:sz w:val="22"/>
          <w:szCs w:val="22"/>
        </w:rPr>
        <w:t xml:space="preserve">ϕ(̂n) = Φ / (4π), ∀ ̂n ∈ S</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(T3)</w:t>
      </w:r>
    </w:p>
    <w:p>
      <w:pPr>
        <w:spacing w:after="120" w:before="0" w:line="276"/>
        <w:jc w:val="both"/>
      </w:pPr>
      <w:r>
        <w:rPr>
          <w:rFonts w:ascii="Cambria" w:cs="Cambria" w:eastAsia="Cambria" w:hAnsi="Cambria"/>
          <w:b/>
          <w:bCs/>
          <w:sz w:val="22"/>
          <w:szCs w:val="22"/>
        </w:rPr>
        <w:t xml:space="preserve">Proof.</w:t>
      </w:r>
    </w:p>
    <w:p>
      <w:pPr>
        <w:spacing w:after="120" w:before="0" w:line="276"/>
        <w:jc w:val="both"/>
      </w:pPr>
      <w:r>
        <w:rPr>
          <w:rFonts w:ascii="Cambria" w:cs="Cambria" w:eastAsia="Cambria" w:hAnsi="Cambria"/>
          <w:sz w:val="22"/>
          <w:szCs w:val="22"/>
        </w:rPr>
        <w:t xml:space="preserve">For any direction ̂n and solid-angle element δΩ, the number of source spations in the cone at depth </w:t>
      </w:r>
      <w:r>
        <w:rPr>
          <w:rFonts w:ascii="Cambria Math" w:cs="Cambria Math" w:eastAsia="Cambria Math" w:hAnsi="Cambria Math"/>
          <w:i/>
          <w:iCs/>
          <w:sz w:val="22"/>
          <w:szCs w:val="22"/>
        </w:rPr>
        <w:t xml:space="preserve">d</w:t>
      </w:r>
      <w:r>
        <w:rPr>
          <w:rFonts w:ascii="Cambria" w:cs="Cambria" w:eastAsia="Cambria" w:hAnsi="Cambria"/>
          <w:sz w:val="22"/>
          <w:szCs w:val="22"/>
        </w:rPr>
        <w:t xml:space="preserve"> is:</w:t>
      </w:r>
    </w:p>
    <w:p>
      <w:pPr>
        <w:spacing w:before="160" w:after="160"/>
        <w:jc w:val="center"/>
      </w:pPr>
      <w:r>
        <w:rPr>
          <w:rFonts w:ascii="Cambria Math" w:cs="Cambria Math" w:eastAsia="Cambria Math" w:hAnsi="Cambria Math"/>
          <w:i/>
          <w:iCs/>
          <w:sz w:val="22"/>
          <w:szCs w:val="22"/>
        </w:rPr>
        <w:t xml:space="preserve">|S</w:t>
      </w:r>
      <w:r>
        <w:rPr>
          <w:rFonts w:ascii="Cambria Math" w:cs="Cambria Math" w:eastAsia="Cambria Math" w:hAnsi="Cambria Math"/>
          <w:sz w:val="22"/>
          <w:szCs w:val="22"/>
          <w:vertAlign w:val="subscript"/>
        </w:rPr>
        <w:t xml:space="preserve">d</w:t>
      </w:r>
      <w:r>
        <w:rPr>
          <w:rFonts w:ascii="Cambria Math" w:cs="Cambria Math" w:eastAsia="Cambria Math" w:hAnsi="Cambria Math"/>
          <w:i/>
          <w:iCs/>
          <w:sz w:val="22"/>
          <w:szCs w:val="22"/>
        </w:rPr>
        <w:t xml:space="preserve"> ∩ C(̂n, δΩ)| = d</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δΩ</w:t>
      </w:r>
    </w:p>
    <w:p>
      <w:pPr>
        <w:spacing w:after="120" w:before="0" w:line="276"/>
        <w:jc w:val="both"/>
      </w:pPr>
      <w:r>
        <w:rPr>
          <w:rFonts w:ascii="Cambria" w:cs="Cambria" w:eastAsia="Cambria" w:hAnsi="Cambria"/>
          <w:sz w:val="22"/>
          <w:szCs w:val="22"/>
        </w:rPr>
        <w:t xml:space="preserve">Each contributes ε/(4πd²) (Lemma 1). Total from cone at depth </w:t>
      </w:r>
      <w:r>
        <w:rPr>
          <w:rFonts w:ascii="Cambria Math" w:cs="Cambria Math" w:eastAsia="Cambria Math" w:hAnsi="Cambria Math"/>
          <w:i/>
          <w:iCs/>
          <w:sz w:val="22"/>
          <w:szCs w:val="22"/>
        </w:rPr>
        <w:t xml:space="preserve">d</w:t>
      </w:r>
      <w:r>
        <w:rPr>
          <w:rFonts w:ascii="Cambria" w:cs="Cambria" w:eastAsia="Cambria" w:hAnsi="Cambria"/>
          <w:sz w:val="22"/>
          <w:szCs w:val="22"/>
        </w:rPr>
        <w:t xml:space="preserve">:</w:t>
      </w:r>
    </w:p>
    <w:p>
      <w:pPr>
        <w:spacing w:before="160" w:after="160"/>
        <w:jc w:val="center"/>
      </w:pPr>
      <w:r>
        <w:rPr>
          <w:rFonts w:ascii="Cambria Math" w:cs="Cambria Math" w:eastAsia="Cambria Math" w:hAnsi="Cambria Math"/>
          <w:i/>
          <w:iCs/>
          <w:sz w:val="22"/>
          <w:szCs w:val="22"/>
        </w:rPr>
        <w:t xml:space="preserve">d</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δΩ × ε/(4πd</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εδΩ/(4π)</w:t>
      </w:r>
    </w:p>
    <w:p>
      <w:pPr>
        <w:spacing w:after="120" w:before="0" w:line="276"/>
        <w:jc w:val="both"/>
      </w:pPr>
      <w:r>
        <w:rPr>
          <w:rFonts w:ascii="Cambria" w:cs="Cambria" w:eastAsia="Cambria" w:hAnsi="Cambria"/>
          <w:sz w:val="22"/>
          <w:szCs w:val="22"/>
        </w:rPr>
        <w:t xml:space="preserve">This is independent of </w:t>
      </w:r>
      <w:r>
        <w:rPr>
          <w:rFonts w:ascii="Cambria Math" w:cs="Cambria Math" w:eastAsia="Cambria Math" w:hAnsi="Cambria Math"/>
          <w:i/>
          <w:iCs/>
          <w:sz w:val="22"/>
          <w:szCs w:val="22"/>
        </w:rPr>
        <w:t xml:space="preserve">d</w:t>
      </w:r>
      <w:r>
        <w:rPr>
          <w:rFonts w:ascii="Cambria" w:cs="Cambria" w:eastAsia="Cambria" w:hAnsi="Cambria"/>
          <w:sz w:val="22"/>
          <w:szCs w:val="22"/>
        </w:rPr>
        <w:t xml:space="preserve"> and of the direction ̂n. Summing over all depths:</w:t>
      </w:r>
    </w:p>
    <w:p>
      <w:pPr>
        <w:spacing w:before="160" w:after="160"/>
        <w:jc w:val="center"/>
      </w:pPr>
      <w:r>
        <w:rPr>
          <w:rFonts w:ascii="Cambria Math" w:cs="Cambria Math" w:eastAsia="Cambria Math" w:hAnsi="Cambria Math"/>
          <w:i/>
          <w:iCs/>
          <w:sz w:val="22"/>
          <w:szCs w:val="22"/>
        </w:rPr>
        <w:t xml:space="preserve">ϕ(̂n) = Σ</w:t>
      </w:r>
      <w:r>
        <w:rPr>
          <w:rFonts w:ascii="Cambria Math" w:cs="Cambria Math" w:eastAsia="Cambria Math" w:hAnsi="Cambria Math"/>
          <w:sz w:val="22"/>
          <w:szCs w:val="22"/>
          <w:vertAlign w:val="subscript"/>
        </w:rPr>
        <w:t xml:space="preserve">d=1</w:t>
      </w:r>
      <w:r>
        <w:rPr>
          <w:rFonts w:ascii="Cambria Math" w:cs="Cambria Math" w:eastAsia="Cambria Math" w:hAnsi="Cambria Math"/>
          <w:sz w:val="22"/>
          <w:szCs w:val="22"/>
          <w:vertAlign w:val="superscript"/>
        </w:rPr>
        <w:t xml:space="preserve">N</w:t>
      </w:r>
      <w:r>
        <w:rPr>
          <w:rFonts w:ascii="Cambria Math" w:cs="Cambria Math" w:eastAsia="Cambria Math" w:hAnsi="Cambria Math"/>
          <w:i/>
          <w:iCs/>
          <w:sz w:val="22"/>
          <w:szCs w:val="22"/>
        </w:rPr>
        <w:t xml:space="preserve"> ε/(4π) = Nε/(4π) = Φ/(4π)</w:t>
      </w:r>
    </w:p>
    <w:p>
      <w:pPr>
        <w:spacing w:after="120" w:before="0" w:line="276"/>
        <w:jc w:val="right"/>
      </w:pPr>
      <w:r>
        <w:rPr>
          <w:rFonts w:ascii="Cambria Math" w:cs="Cambria Math" w:eastAsia="Cambria Math" w:hAnsi="Cambria Math"/>
          <w:sz w:val="22"/>
          <w:szCs w:val="22"/>
        </w:rPr>
        <w:t xml:space="preserve">∎</w:t>
      </w:r>
    </w:p>
    <w:p>
      <w:pPr>
        <w:pStyle w:val="Heading2"/>
        <w:spacing w:before="240" w:after="120"/>
      </w:pPr>
      <w:r>
        <w:rPr>
          <w:rFonts w:ascii="Cambria" w:cs="Cambria" w:eastAsia="Cambria" w:hAnsi="Cambria"/>
          <w:b/>
          <w:bCs/>
          <w:sz w:val="24"/>
          <w:szCs w:val="24"/>
        </w:rPr>
        <w:t xml:space="preserve">Corollary 3.1 — Newton’s First Law</w:t>
      </w:r>
    </w:p>
    <w:p>
      <w:pPr>
        <w:spacing w:after="120" w:before="0" w:line="276"/>
        <w:jc w:val="both"/>
      </w:pPr>
      <w:r>
        <w:rPr>
          <w:rFonts w:ascii="Cambria" w:cs="Cambria" w:eastAsia="Cambria" w:hAnsi="Cambria"/>
          <w:sz w:val="22"/>
          <w:szCs w:val="22"/>
        </w:rPr>
        <w:t xml:space="preserve">The net vector pressure on any body in an empty lattice is:</w:t>
      </w:r>
    </w:p>
    <w:p>
      <w:pPr>
        <w:spacing w:before="160" w:after="160"/>
        <w:jc w:val="center"/>
      </w:pPr>
      <w:r>
        <w:rPr>
          <w:rFonts w:ascii="Cambria Math" w:cs="Cambria Math" w:eastAsia="Cambria Math" w:hAnsi="Cambria Math"/>
          <w:i/>
          <w:iCs/>
          <w:sz w:val="22"/>
          <w:szCs w:val="22"/>
        </w:rPr>
        <w:t xml:space="preserve">F = ∮ ϕ(̂n) ̂n dΩ = (Φ/4π) ∮ ̂n dΩ = 0</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(C3.1)</w:t>
      </w:r>
    </w:p>
    <w:p>
      <w:pPr>
        <w:spacing w:after="120" w:before="0" w:line="276"/>
        <w:jc w:val="both"/>
      </w:pPr>
      <w:r>
        <w:rPr>
          <w:rFonts w:ascii="Cambria" w:cs="Cambria" w:eastAsia="Cambria" w:hAnsi="Cambria"/>
          <w:sz w:val="22"/>
          <w:szCs w:val="22"/>
        </w:rPr>
        <w:t xml:space="preserve">since ∮ ̂n dΩ = 0 by symmetry. </w:t>
      </w:r>
      <w:r>
        <w:rPr>
          <w:rFonts w:ascii="Cambria" w:cs="Cambria" w:eastAsia="Cambria" w:hAnsi="Cambria"/>
          <w:b/>
          <w:bCs/>
          <w:sz w:val="22"/>
          <w:szCs w:val="22"/>
        </w:rPr>
        <w:t xml:space="preserve">A body at rest stays at rest. A body in uniform motion stays in uniform motion.</w:t>
      </w:r>
      <w:r>
        <w:rPr>
          <w:rFonts w:ascii="Cambria" w:cs="Cambria" w:eastAsia="Cambria" w:hAnsi="Cambria"/>
          <w:sz w:val="22"/>
          <w:szCs w:val="22"/>
        </w:rPr>
        <w:t xml:space="preserve"> Not a postulate. A consequence of isotropic convergence.</w:t>
      </w:r>
    </w:p>
    <w:p>
      <w:pPr>
        <w:spacing w:after="120" w:before="0" w:line="276"/>
        <w:jc w:val="right"/>
      </w:pPr>
      <w:r>
        <w:rPr>
          <w:rFonts w:ascii="Cambria Math" w:cs="Cambria Math" w:eastAsia="Cambria Math" w:hAnsi="Cambria Math"/>
          <w:sz w:val="22"/>
          <w:szCs w:val="22"/>
        </w:rPr>
        <w:t xml:space="preserve">∎</w:t>
      </w:r>
    </w:p>
    <w:p>
      <w:pPr>
        <w:pStyle w:val="Heading2"/>
        <w:spacing w:before="240" w:after="120"/>
      </w:pPr>
      <w:r>
        <w:rPr>
          <w:rFonts w:ascii="Cambria" w:cs="Cambria" w:eastAsia="Cambria" w:hAnsi="Cambria"/>
          <w:b/>
          <w:bCs/>
          <w:sz w:val="24"/>
          <w:szCs w:val="24"/>
        </w:rPr>
        <w:t xml:space="preserve">Corollary 3.2 — Scalar Compression</w:t>
      </w:r>
    </w:p>
    <w:p>
      <w:pPr>
        <w:spacing w:before="160" w:after="160"/>
        <w:jc w:val="center"/>
      </w:pPr>
      <w:r>
        <w:rPr>
          <w:rFonts w:ascii="Cambria Math" w:cs="Cambria Math" w:eastAsia="Cambria Math" w:hAnsi="Cambria Math"/>
          <w:i/>
          <w:iCs/>
          <w:sz w:val="22"/>
          <w:szCs w:val="22"/>
        </w:rPr>
        <w:t xml:space="preserve">P</w:t>
      </w:r>
      <w:r>
        <w:rPr>
          <w:rFonts w:ascii="Cambria Math" w:cs="Cambria Math" w:eastAsia="Cambria Math" w:hAnsi="Cambria Math"/>
          <w:sz w:val="22"/>
          <w:szCs w:val="22"/>
          <w:vertAlign w:val="subscript"/>
        </w:rPr>
        <w:t xml:space="preserve">conv</w:t>
      </w:r>
      <w:r>
        <w:rPr>
          <w:rFonts w:ascii="Cambria Math" w:cs="Cambria Math" w:eastAsia="Cambria Math" w:hAnsi="Cambria Math"/>
          <w:i/>
          <w:iCs/>
          <w:sz w:val="22"/>
          <w:szCs w:val="22"/>
        </w:rPr>
        <w:t xml:space="preserve"> = Φ / (3ℓ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 &gt; 0</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(C3.2)</w:t>
      </w:r>
    </w:p>
    <w:p>
      <w:pPr>
        <w:spacing w:after="120" w:before="0" w:line="276"/>
        <w:jc w:val="both"/>
      </w:pPr>
      <w:r>
        <w:rPr>
          <w:rFonts w:ascii="Cambria" w:cs="Cambria" w:eastAsia="Cambria" w:hAnsi="Cambria"/>
          <w:sz w:val="22"/>
          <w:szCs w:val="22"/>
        </w:rPr>
        <w:t xml:space="preserve">The lattice is everywhere under compression despite zero net force. </w:t>
      </w:r>
      <w:r>
        <w:rPr>
          <w:rFonts w:ascii="Cambria" w:cs="Cambria" w:eastAsia="Cambria" w:hAnsi="Cambria"/>
          <w:b/>
          <w:bCs/>
          <w:sz w:val="22"/>
          <w:szCs w:val="22"/>
        </w:rPr>
        <w:t xml:space="preserve">Empty space is not empty. It is under balanced pressure from all directions.</w:t>
      </w:r>
    </w:p>
    <w:p>
      <w:pPr>
        <w:spacing w:after="120" w:before="0" w:line="276"/>
        <w:jc w:val="right"/>
      </w:pPr>
      <w:r>
        <w:rPr>
          <w:rFonts w:ascii="Cambria Math" w:cs="Cambria Math" w:eastAsia="Cambria Math" w:hAnsi="Cambria Math"/>
          <w:sz w:val="22"/>
          <w:szCs w:val="22"/>
        </w:rPr>
        <w:t xml:space="preserve">∎</w:t>
      </w:r>
    </w:p>
    <w:p>
      <w:r>
        <w:br w:type="page"/>
      </w:r>
    </w:p>
    <w:p>
      <w:pPr>
        <w:pStyle w:val="Heading1"/>
        <w:spacing w:before="360" w:after="120"/>
      </w:pPr>
      <w:r>
        <w:rPr>
          <w:rFonts w:ascii="Cambria" w:cs="Cambria" w:eastAsia="Cambria" w:hAnsi="Cambria"/>
          <w:b/>
          <w:bCs/>
          <w:sz w:val="28"/>
          <w:szCs w:val="28"/>
        </w:rPr>
        <w:t xml:space="preserve">3. The Occlusion Force (Theorem 4)</w:t>
      </w:r>
    </w:p>
    <w:p>
      <w:pPr>
        <w:spacing w:after="120" w:before="0" w:line="276"/>
        <w:jc w:val="both"/>
      </w:pPr>
      <w:r>
        <w:rPr>
          <w:rFonts w:ascii="Cambria" w:cs="Cambria" w:eastAsia="Cambria" w:hAnsi="Cambria"/>
          <w:b/>
          <w:bCs/>
          <w:sz w:val="22"/>
          <w:szCs w:val="22"/>
        </w:rPr>
        <w:t xml:space="preserve">Theorem 4. </w:t>
      </w:r>
      <w:r>
        <w:rPr>
          <w:rFonts w:ascii="Cambria" w:cs="Cambria" w:eastAsia="Cambria" w:hAnsi="Cambria"/>
          <w:sz w:val="22"/>
          <w:szCs w:val="22"/>
        </w:rPr>
        <w:t xml:space="preserve">Two displacement vortices with occlusion radii </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1</w:t>
      </w:r>
      <w:r>
        <w:rPr>
          <w:rFonts w:ascii="Cambria" w:cs="Cambria" w:eastAsia="Cambria" w:hAnsi="Cambria"/>
          <w:sz w:val="22"/>
          <w:szCs w:val="22"/>
        </w:rPr>
        <w:t xml:space="preserve"> and </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2</w:t>
      </w:r>
      <w:r>
        <w:rPr>
          <w:rFonts w:ascii="Cambria" w:cs="Cambria" w:eastAsia="Cambria" w:hAnsi="Cambria"/>
          <w:sz w:val="22"/>
          <w:szCs w:val="22"/>
        </w:rPr>
        <w:t xml:space="preserve"> at separation </w:t>
      </w:r>
      <w:r>
        <w:rPr>
          <w:rFonts w:ascii="Cambria Math" w:cs="Cambria Math" w:eastAsia="Cambria Math" w:hAnsi="Cambria Math"/>
          <w:i/>
          <w:iCs/>
          <w:sz w:val="22"/>
          <w:szCs w:val="22"/>
        </w:rPr>
        <w:t xml:space="preserve">r</w:t>
      </w:r>
      <w:r>
        <w:rPr>
          <w:rFonts w:ascii="Cambria" w:cs="Cambria" w:eastAsia="Cambria" w:hAnsi="Cambria"/>
          <w:sz w:val="22"/>
          <w:szCs w:val="22"/>
        </w:rPr>
        <w:t xml:space="preserve"> experience mutual attraction:</w:t>
      </w:r>
    </w:p>
    <w:p>
      <w:pPr>
        <w:spacing w:before="160" w:after="160"/>
        <w:jc w:val="center"/>
      </w:pPr>
      <w:r>
        <w:rPr>
          <w:rFonts w:ascii="Cambria Math" w:cs="Cambria Math" w:eastAsia="Cambria Math" w:hAnsi="Cambria Math"/>
          <w:i/>
          <w:iCs/>
          <w:sz w:val="22"/>
          <w:szCs w:val="22"/>
        </w:rPr>
        <w:t xml:space="preserve">F = (π/4) P</w:t>
      </w:r>
      <w:r>
        <w:rPr>
          <w:rFonts w:ascii="Cambria Math" w:cs="Cambria Math" w:eastAsia="Cambria Math" w:hAnsi="Cambria Math"/>
          <w:sz w:val="22"/>
          <w:szCs w:val="22"/>
          <w:vertAlign w:val="subscript"/>
        </w:rPr>
        <w:t xml:space="preserve">conv</w:t>
      </w:r>
      <w:r>
        <w:rPr>
          <w:rFonts w:ascii="Cambria Math" w:cs="Cambria Math" w:eastAsia="Cambria Math" w:hAnsi="Cambria Math"/>
          <w:i/>
          <w:iCs/>
          <w:sz w:val="22"/>
          <w:szCs w:val="22"/>
        </w:rPr>
        <w:t xml:space="preserve"> R</w:t>
      </w:r>
      <w:r>
        <w:rPr>
          <w:rFonts w:ascii="Cambria Math" w:cs="Cambria Math" w:eastAsia="Cambria Math" w:hAnsi="Cambria Math"/>
          <w:sz w:val="22"/>
          <w:szCs w:val="22"/>
          <w:vertAlign w:val="subscript"/>
        </w:rPr>
        <w:t xml:space="preserve">1</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2</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r</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(T4)</w:t>
      </w:r>
    </w:p>
    <w:p>
      <w:pPr>
        <w:spacing w:after="120" w:before="0" w:line="276"/>
        <w:jc w:val="both"/>
      </w:pPr>
      <w:r>
        <w:rPr>
          <w:rFonts w:ascii="Cambria" w:cs="Cambria" w:eastAsia="Cambria" w:hAnsi="Cambria"/>
          <w:b/>
          <w:bCs/>
          <w:sz w:val="22"/>
          <w:szCs w:val="22"/>
        </w:rPr>
        <w:t xml:space="preserve">Proof.</w:t>
      </w:r>
    </w:p>
    <w:p>
      <w:pPr>
        <w:spacing w:after="120" w:before="0" w:line="276"/>
        <w:jc w:val="both"/>
      </w:pPr>
      <w:r>
        <w:rPr>
          <w:rFonts w:ascii="Cambria" w:cs="Cambria" w:eastAsia="Cambria" w:hAnsi="Cambria"/>
          <w:b/>
          <w:bCs/>
          <w:sz w:val="22"/>
          <w:szCs w:val="22"/>
        </w:rPr>
        <w:t xml:space="preserve">Step 1. </w:t>
      </w:r>
      <w:r>
        <w:rPr>
          <w:rFonts w:ascii="Cambria" w:cs="Cambria" w:eastAsia="Cambria" w:hAnsi="Cambria"/>
          <w:sz w:val="22"/>
          <w:szCs w:val="22"/>
        </w:rPr>
        <w:t xml:space="preserve">Without M</w:t>
      </w:r>
      <w:r>
        <w:rPr>
          <w:rFonts w:ascii="Cambria Math" w:cs="Cambria Math" w:eastAsia="Cambria Math" w:hAnsi="Cambria Math"/>
          <w:sz w:val="22"/>
          <w:szCs w:val="22"/>
          <w:vertAlign w:val="subscript"/>
        </w:rPr>
        <w:t xml:space="preserve">1</w:t>
      </w:r>
      <w:r>
        <w:rPr>
          <w:rFonts w:ascii="Cambria" w:cs="Cambria" w:eastAsia="Cambria" w:hAnsi="Cambria"/>
          <w:sz w:val="22"/>
          <w:szCs w:val="22"/>
        </w:rPr>
        <w:t xml:space="preserve">, the convergence at x</w:t>
      </w:r>
      <w:r>
        <w:rPr>
          <w:rFonts w:ascii="Cambria Math" w:cs="Cambria Math" w:eastAsia="Cambria Math" w:hAnsi="Cambria Math"/>
          <w:sz w:val="22"/>
          <w:szCs w:val="22"/>
          <w:vertAlign w:val="subscript"/>
        </w:rPr>
        <w:t xml:space="preserve">2</w:t>
      </w:r>
      <w:r>
        <w:rPr>
          <w:rFonts w:ascii="Cambria" w:cs="Cambria" w:eastAsia="Cambria" w:hAnsi="Cambria"/>
          <w:sz w:val="22"/>
          <w:szCs w:val="22"/>
        </w:rPr>
        <w:t xml:space="preserve"> is isotropic: ϕ(̂n) = Φ/(4π) for all ̂n (Theorem 3).</w:t>
      </w:r>
    </w:p>
    <w:p>
      <w:pPr>
        <w:spacing w:after="120" w:before="0" w:line="276"/>
        <w:jc w:val="both"/>
      </w:pPr>
      <w:r>
        <w:rPr>
          <w:rFonts w:ascii="Cambria" w:cs="Cambria" w:eastAsia="Cambria" w:hAnsi="Cambria"/>
          <w:b/>
          <w:bCs/>
          <w:sz w:val="22"/>
          <w:szCs w:val="22"/>
        </w:rPr>
        <w:t xml:space="preserve">Step 2. </w:t>
      </w:r>
      <w:r>
        <w:rPr>
          <w:rFonts w:ascii="Cambria" w:cs="Cambria" w:eastAsia="Cambria" w:hAnsi="Cambria"/>
          <w:sz w:val="22"/>
          <w:szCs w:val="22"/>
        </w:rPr>
        <w:t xml:space="preserve">With M</w:t>
      </w:r>
      <w:r>
        <w:rPr>
          <w:rFonts w:ascii="Cambria Math" w:cs="Cambria Math" w:eastAsia="Cambria Math" w:hAnsi="Cambria Math"/>
          <w:sz w:val="22"/>
          <w:szCs w:val="22"/>
          <w:vertAlign w:val="subscript"/>
        </w:rPr>
        <w:t xml:space="preserve">1</w:t>
      </w:r>
      <w:r>
        <w:rPr>
          <w:rFonts w:ascii="Cambria" w:cs="Cambria" w:eastAsia="Cambria" w:hAnsi="Cambria"/>
          <w:sz w:val="22"/>
          <w:szCs w:val="22"/>
        </w:rPr>
        <w:t xml:space="preserve"> present at distance </w:t>
      </w:r>
      <w:r>
        <w:rPr>
          <w:rFonts w:ascii="Cambria Math" w:cs="Cambria Math" w:eastAsia="Cambria Math" w:hAnsi="Cambria Math"/>
          <w:i/>
          <w:iCs/>
          <w:sz w:val="22"/>
          <w:szCs w:val="22"/>
        </w:rPr>
        <w:t xml:space="preserve">r</w:t>
      </w:r>
      <w:r>
        <w:rPr>
          <w:rFonts w:ascii="Cambria" w:cs="Cambria" w:eastAsia="Cambria" w:hAnsi="Cambria"/>
          <w:sz w:val="22"/>
          <w:szCs w:val="22"/>
        </w:rPr>
        <w:t xml:space="preserve"> in direction ̂n</w:t>
      </w:r>
      <w:r>
        <w:rPr>
          <w:rFonts w:ascii="Cambria Math" w:cs="Cambria Math" w:eastAsia="Cambria Math" w:hAnsi="Cambria Math"/>
          <w:sz w:val="22"/>
          <w:szCs w:val="22"/>
          <w:vertAlign w:val="subscript"/>
        </w:rPr>
        <w:t xml:space="preserve">1</w:t>
      </w:r>
      <w:r>
        <w:rPr>
          <w:rFonts w:ascii="Cambria" w:cs="Cambria" w:eastAsia="Cambria" w:hAnsi="Cambria"/>
          <w:sz w:val="22"/>
          <w:szCs w:val="22"/>
        </w:rPr>
        <w:t xml:space="preserve">, M</w:t>
      </w:r>
      <w:r>
        <w:rPr>
          <w:rFonts w:ascii="Cambria Math" w:cs="Cambria Math" w:eastAsia="Cambria Math" w:hAnsi="Cambria Math"/>
          <w:sz w:val="22"/>
          <w:szCs w:val="22"/>
          <w:vertAlign w:val="subscript"/>
        </w:rPr>
        <w:t xml:space="preserve">1</w:t>
      </w:r>
      <w:r>
        <w:rPr>
          <w:rFonts w:ascii="Cambria" w:cs="Cambria" w:eastAsia="Cambria" w:hAnsi="Cambria"/>
          <w:sz w:val="22"/>
          <w:szCs w:val="22"/>
        </w:rPr>
        <w:t xml:space="preserve"> occludes a solid angle:</w:t>
      </w:r>
    </w:p>
    <w:p>
      <w:pPr>
        <w:spacing w:before="160" w:after="160"/>
        <w:jc w:val="center"/>
      </w:pPr>
      <w:r>
        <w:rPr>
          <w:rFonts w:ascii="Cambria Math" w:cs="Cambria Math" w:eastAsia="Cambria Math" w:hAnsi="Cambria Math"/>
          <w:i/>
          <w:iCs/>
          <w:sz w:val="22"/>
          <w:szCs w:val="22"/>
        </w:rPr>
        <w:t xml:space="preserve">δΩ</w:t>
      </w:r>
      <w:r>
        <w:rPr>
          <w:rFonts w:ascii="Cambria Math" w:cs="Cambria Math" w:eastAsia="Cambria Math" w:hAnsi="Cambria Math"/>
          <w:sz w:val="22"/>
          <w:szCs w:val="22"/>
          <w:vertAlign w:val="subscript"/>
        </w:rPr>
        <w:t xml:space="preserve">1</w:t>
      </w:r>
      <w:r>
        <w:rPr>
          <w:rFonts w:ascii="Cambria Math" w:cs="Cambria Math" w:eastAsia="Cambria Math" w:hAnsi="Cambria Math"/>
          <w:i/>
          <w:iCs/>
          <w:sz w:val="22"/>
          <w:szCs w:val="22"/>
        </w:rPr>
        <w:t xml:space="preserve"> = πR</w:t>
      </w:r>
      <w:r>
        <w:rPr>
          <w:rFonts w:ascii="Cambria Math" w:cs="Cambria Math" w:eastAsia="Cambria Math" w:hAnsi="Cambria Math"/>
          <w:sz w:val="22"/>
          <w:szCs w:val="22"/>
          <w:vertAlign w:val="subscript"/>
        </w:rPr>
        <w:t xml:space="preserve">1</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r</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(4.1)</w:t>
      </w:r>
    </w:p>
    <w:p>
      <w:pPr>
        <w:spacing w:after="120" w:before="0" w:line="276"/>
        <w:jc w:val="both"/>
      </w:pPr>
      <w:r>
        <w:rPr>
          <w:rFonts w:ascii="Cambria" w:cs="Cambria" w:eastAsia="Cambria" w:hAnsi="Cambria"/>
          <w:b/>
          <w:bCs/>
          <w:sz w:val="22"/>
          <w:szCs w:val="22"/>
        </w:rPr>
        <w:t xml:space="preserve">Step 3. </w:t>
      </w:r>
      <w:r>
        <w:rPr>
          <w:rFonts w:ascii="Cambria" w:cs="Cambria" w:eastAsia="Cambria" w:hAnsi="Cambria"/>
          <w:sz w:val="22"/>
          <w:szCs w:val="22"/>
        </w:rPr>
        <w:t xml:space="preserve">The pressure deficit at x</w:t>
      </w:r>
      <w:r>
        <w:rPr>
          <w:rFonts w:ascii="Cambria Math" w:cs="Cambria Math" w:eastAsia="Cambria Math" w:hAnsi="Cambria Math"/>
          <w:sz w:val="22"/>
          <w:szCs w:val="22"/>
          <w:vertAlign w:val="subscript"/>
        </w:rPr>
        <w:t xml:space="preserve">2</w:t>
      </w:r>
      <w:r>
        <w:rPr>
          <w:rFonts w:ascii="Cambria" w:cs="Cambria" w:eastAsia="Cambria" w:hAnsi="Cambria"/>
          <w:sz w:val="22"/>
          <w:szCs w:val="22"/>
        </w:rPr>
        <w:t xml:space="preserve"> in direction ̂n</w:t>
      </w:r>
      <w:r>
        <w:rPr>
          <w:rFonts w:ascii="Cambria Math" w:cs="Cambria Math" w:eastAsia="Cambria Math" w:hAnsi="Cambria Math"/>
          <w:sz w:val="22"/>
          <w:szCs w:val="22"/>
          <w:vertAlign w:val="subscript"/>
        </w:rPr>
        <w:t xml:space="preserve">1</w:t>
      </w:r>
      <w:r>
        <w:rPr>
          <w:rFonts w:ascii="Cambria" w:cs="Cambria" w:eastAsia="Cambria" w:hAnsi="Cambria"/>
          <w:sz w:val="22"/>
          <w:szCs w:val="22"/>
        </w:rPr>
        <w:t xml:space="preserve">:</w:t>
      </w:r>
    </w:p>
    <w:p>
      <w:pPr>
        <w:spacing w:before="160" w:after="160"/>
        <w:jc w:val="center"/>
      </w:pPr>
      <w:r>
        <w:rPr>
          <w:rFonts w:ascii="Cambria Math" w:cs="Cambria Math" w:eastAsia="Cambria Math" w:hAnsi="Cambria Math"/>
          <w:i/>
          <w:iCs/>
          <w:sz w:val="22"/>
          <w:szCs w:val="22"/>
        </w:rPr>
        <w:t xml:space="preserve">δP = (Φ / 4πℓ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 · δΩ</w:t>
      </w:r>
      <w:r>
        <w:rPr>
          <w:rFonts w:ascii="Cambria Math" w:cs="Cambria Math" w:eastAsia="Cambria Math" w:hAnsi="Cambria Math"/>
          <w:sz w:val="22"/>
          <w:szCs w:val="22"/>
          <w:vertAlign w:val="subscript"/>
        </w:rPr>
        <w:t xml:space="preserve">1</w:t>
      </w:r>
      <w:r>
        <w:rPr>
          <w:rFonts w:ascii="Cambria Math" w:cs="Cambria Math" w:eastAsia="Cambria Math" w:hAnsi="Cambria Math"/>
          <w:i/>
          <w:iCs/>
          <w:sz w:val="22"/>
          <w:szCs w:val="22"/>
        </w:rPr>
        <w:t xml:space="preserve"> = (Φ / 4πℓ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 · πR</w:t>
      </w:r>
      <w:r>
        <w:rPr>
          <w:rFonts w:ascii="Cambria Math" w:cs="Cambria Math" w:eastAsia="Cambria Math" w:hAnsi="Cambria Math"/>
          <w:sz w:val="22"/>
          <w:szCs w:val="22"/>
          <w:vertAlign w:val="subscript"/>
        </w:rPr>
        <w:t xml:space="preserve">1</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(4.2)</w:t>
      </w:r>
    </w:p>
    <w:p>
      <w:pPr>
        <w:spacing w:after="120" w:before="0" w:line="276"/>
        <w:jc w:val="both"/>
      </w:pPr>
      <w:r>
        <w:rPr>
          <w:rFonts w:ascii="Cambria" w:cs="Cambria" w:eastAsia="Cambria" w:hAnsi="Cambria"/>
          <w:b/>
          <w:bCs/>
          <w:sz w:val="22"/>
          <w:szCs w:val="22"/>
        </w:rPr>
        <w:t xml:space="preserve">Step 4. </w:t>
      </w:r>
      <w:r>
        <w:rPr>
          <w:rFonts w:ascii="Cambria" w:cs="Cambria" w:eastAsia="Cambria" w:hAnsi="Cambria"/>
          <w:sz w:val="22"/>
          <w:szCs w:val="22"/>
        </w:rPr>
        <w:t xml:space="preserve">This deficit acts on M</w:t>
      </w:r>
      <w:r>
        <w:rPr>
          <w:rFonts w:ascii="Cambria Math" w:cs="Cambria Math" w:eastAsia="Cambria Math" w:hAnsi="Cambria Math"/>
          <w:sz w:val="22"/>
          <w:szCs w:val="22"/>
          <w:vertAlign w:val="subscript"/>
        </w:rPr>
        <w:t xml:space="preserve">2</w:t>
      </w:r>
      <w:r>
        <w:rPr>
          <w:rFonts w:ascii="Cambria" w:cs="Cambria" w:eastAsia="Cambria" w:hAnsi="Cambria"/>
          <w:sz w:val="22"/>
          <w:szCs w:val="22"/>
        </w:rPr>
        <w:t xml:space="preserve">’s cross-section σ</w:t>
      </w:r>
      <w:r>
        <w:rPr>
          <w:rFonts w:ascii="Cambria Math" w:cs="Cambria Math" w:eastAsia="Cambria Math" w:hAnsi="Cambria Math"/>
          <w:sz w:val="22"/>
          <w:szCs w:val="22"/>
          <w:vertAlign w:val="subscript"/>
        </w:rPr>
        <w:t xml:space="preserve">2</w:t>
      </w:r>
      <w:r>
        <w:rPr>
          <w:rFonts w:ascii="Cambria Math" w:cs="Cambria Math" w:eastAsia="Cambria Math" w:hAnsi="Cambria Math"/>
          <w:i/>
          <w:iCs/>
          <w:sz w:val="22"/>
          <w:szCs w:val="22"/>
        </w:rPr>
        <w:t xml:space="preserve"> = πR</w:t>
      </w:r>
      <w:r>
        <w:rPr>
          <w:rFonts w:ascii="Cambria Math" w:cs="Cambria Math" w:eastAsia="Cambria Math" w:hAnsi="Cambria Math"/>
          <w:sz w:val="22"/>
          <w:szCs w:val="22"/>
          <w:vertAlign w:val="subscript"/>
        </w:rPr>
        <w:t xml:space="preserve">2</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w:t>
      </w:r>
    </w:p>
    <w:p>
      <w:pPr>
        <w:spacing w:before="160" w:after="160"/>
        <w:jc w:val="center"/>
      </w:pPr>
      <w:r>
        <w:rPr>
          <w:rFonts w:ascii="Cambria Math" w:cs="Cambria Math" w:eastAsia="Cambria Math" w:hAnsi="Cambria Math"/>
          <w:i/>
          <w:iCs/>
          <w:sz w:val="22"/>
          <w:szCs w:val="22"/>
        </w:rPr>
        <w:t xml:space="preserve">F = δP × σ</w:t>
      </w:r>
      <w:r>
        <w:rPr>
          <w:rFonts w:ascii="Cambria Math" w:cs="Cambria Math" w:eastAsia="Cambria Math" w:hAnsi="Cambria Math"/>
          <w:sz w:val="22"/>
          <w:szCs w:val="22"/>
          <w:vertAlign w:val="subscript"/>
        </w:rPr>
        <w:t xml:space="preserve">2</w:t>
      </w:r>
      <w:r>
        <w:rPr>
          <w:rFonts w:ascii="Cambria Math" w:cs="Cambria Math" w:eastAsia="Cambria Math" w:hAnsi="Cambria Math"/>
          <w:i/>
          <w:iCs/>
          <w:sz w:val="22"/>
          <w:szCs w:val="22"/>
        </w:rPr>
        <w:t xml:space="preserve"> = (Φ/4πℓ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)(πR</w:t>
      </w:r>
      <w:r>
        <w:rPr>
          <w:rFonts w:ascii="Cambria Math" w:cs="Cambria Math" w:eastAsia="Cambria Math" w:hAnsi="Cambria Math"/>
          <w:sz w:val="22"/>
          <w:szCs w:val="22"/>
          <w:vertAlign w:val="subscript"/>
        </w:rPr>
        <w:t xml:space="preserve">1</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)(πR</w:t>
      </w:r>
      <w:r>
        <w:rPr>
          <w:rFonts w:ascii="Cambria Math" w:cs="Cambria Math" w:eastAsia="Cambria Math" w:hAnsi="Cambria Math"/>
          <w:sz w:val="22"/>
          <w:szCs w:val="22"/>
          <w:vertAlign w:val="subscript"/>
        </w:rPr>
        <w:t xml:space="preserve">2</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(4.3)</w:t>
      </w:r>
    </w:p>
    <w:p>
      <w:pPr>
        <w:spacing w:before="160" w:after="160"/>
        <w:jc w:val="center"/>
      </w:pPr>
      <w:r>
        <w:rPr>
          <w:rFonts w:ascii="Cambria Math" w:cs="Cambria Math" w:eastAsia="Cambria Math" w:hAnsi="Cambria Math"/>
          <w:i/>
          <w:iCs/>
          <w:sz w:val="22"/>
          <w:szCs w:val="22"/>
        </w:rPr>
        <w:t xml:space="preserve">= (π/4)(Φ/ℓ</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3</w:t>
      </w:r>
      <w:r>
        <w:rPr>
          <w:rFonts w:ascii="Cambria Math" w:cs="Cambria Math" w:eastAsia="Cambria Math" w:hAnsi="Cambria Math"/>
          <w:i/>
          <w:iCs/>
          <w:sz w:val="22"/>
          <w:szCs w:val="22"/>
        </w:rPr>
        <w:t xml:space="preserve">) R</w:t>
      </w:r>
      <w:r>
        <w:rPr>
          <w:rFonts w:ascii="Cambria Math" w:cs="Cambria Math" w:eastAsia="Cambria Math" w:hAnsi="Cambria Math"/>
          <w:sz w:val="22"/>
          <w:szCs w:val="22"/>
          <w:vertAlign w:val="subscript"/>
        </w:rPr>
        <w:t xml:space="preserve">1</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2</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(π/4) P</w:t>
      </w:r>
      <w:r>
        <w:rPr>
          <w:rFonts w:ascii="Cambria Math" w:cs="Cambria Math" w:eastAsia="Cambria Math" w:hAnsi="Cambria Math"/>
          <w:sz w:val="22"/>
          <w:szCs w:val="22"/>
          <w:vertAlign w:val="subscript"/>
        </w:rPr>
        <w:t xml:space="preserve">conv</w:t>
      </w:r>
      <w:r>
        <w:rPr>
          <w:rFonts w:ascii="Cambria Math" w:cs="Cambria Math" w:eastAsia="Cambria Math" w:hAnsi="Cambria Math"/>
          <w:i/>
          <w:iCs/>
          <w:sz w:val="22"/>
          <w:szCs w:val="22"/>
        </w:rPr>
        <w:t xml:space="preserve"> R</w:t>
      </w:r>
      <w:r>
        <w:rPr>
          <w:rFonts w:ascii="Cambria Math" w:cs="Cambria Math" w:eastAsia="Cambria Math" w:hAnsi="Cambria Math"/>
          <w:sz w:val="22"/>
          <w:szCs w:val="22"/>
          <w:vertAlign w:val="subscript"/>
        </w:rPr>
        <w:t xml:space="preserve">1</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2</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(T4)</w:t>
      </w:r>
    </w:p>
    <w:p>
      <w:pPr>
        <w:spacing w:after="120" w:before="0" w:line="276"/>
        <w:jc w:val="right"/>
      </w:pPr>
      <w:r>
        <w:rPr>
          <w:rFonts w:ascii="Cambria Math" w:cs="Cambria Math" w:eastAsia="Cambria Math" w:hAnsi="Cambria Math"/>
          <w:sz w:val="22"/>
          <w:szCs w:val="22"/>
        </w:rPr>
        <w:t xml:space="preserve">∎</w:t>
      </w:r>
    </w:p>
    <w:p>
      <w:pPr>
        <w:pStyle w:val="Heading2"/>
        <w:spacing w:before="240" w:after="120"/>
      </w:pPr>
      <w:r>
        <w:rPr>
          <w:rFonts w:ascii="Cambria" w:cs="Cambria" w:eastAsia="Cambria" w:hAnsi="Cambria"/>
          <w:b/>
          <w:bCs/>
          <w:sz w:val="24"/>
          <w:szCs w:val="24"/>
        </w:rPr>
        <w:t xml:space="preserve">Corollary 4.1 — Newton’s Third Law</w:t>
      </w:r>
    </w:p>
    <w:p>
      <w:pPr>
        <w:spacing w:after="120" w:before="0" w:line="276"/>
        <w:jc w:val="both"/>
      </w:pPr>
      <w:r>
        <w:rPr>
          <w:rFonts w:ascii="Cambria Math" w:cs="Cambria Math" w:eastAsia="Cambria Math" w:hAnsi="Cambria Math"/>
          <w:i/>
          <w:iCs/>
          <w:sz w:val="22"/>
          <w:szCs w:val="22"/>
        </w:rPr>
        <w:t xml:space="preserve">F</w:t>
      </w:r>
      <w:r>
        <w:rPr>
          <w:rFonts w:ascii="Cambria Math" w:cs="Cambria Math" w:eastAsia="Cambria Math" w:hAnsi="Cambria Math"/>
          <w:sz w:val="22"/>
          <w:szCs w:val="22"/>
          <w:vertAlign w:val="subscript"/>
        </w:rPr>
        <w:t xml:space="preserve">12</w:t>
      </w:r>
      <w:r>
        <w:rPr>
          <w:rFonts w:ascii="Cambria Math" w:cs="Cambria Math" w:eastAsia="Cambria Math" w:hAnsi="Cambria Math"/>
          <w:i/>
          <w:iCs/>
          <w:sz w:val="22"/>
          <w:szCs w:val="22"/>
        </w:rPr>
        <w:t xml:space="preserve"> = F</w:t>
      </w:r>
      <w:r>
        <w:rPr>
          <w:rFonts w:ascii="Cambria Math" w:cs="Cambria Math" w:eastAsia="Cambria Math" w:hAnsi="Cambria Math"/>
          <w:sz w:val="22"/>
          <w:szCs w:val="22"/>
          <w:vertAlign w:val="subscript"/>
        </w:rPr>
        <w:t xml:space="preserve">21</w:t>
      </w:r>
      <w:r>
        <w:rPr>
          <w:rFonts w:ascii="Cambria" w:cs="Cambria" w:eastAsia="Cambria" w:hAnsi="Cambria"/>
          <w:sz w:val="22"/>
          <w:szCs w:val="22"/>
        </w:rPr>
        <w:t xml:space="preserve"> by symmetry in R</w:t>
      </w:r>
      <w:r>
        <w:rPr>
          <w:rFonts w:ascii="Cambria Math" w:cs="Cambria Math" w:eastAsia="Cambria Math" w:hAnsi="Cambria Math"/>
          <w:sz w:val="22"/>
          <w:szCs w:val="22"/>
          <w:vertAlign w:val="subscript"/>
        </w:rPr>
        <w:t xml:space="preserve">1</w:t>
      </w:r>
      <w:r>
        <w:rPr>
          <w:rFonts w:ascii="Cambria Math" w:cs="Cambria Math" w:eastAsia="Cambria Math" w:hAnsi="Cambria Math"/>
          <w:i/>
          <w:iCs/>
          <w:sz w:val="22"/>
          <w:szCs w:val="22"/>
        </w:rPr>
        <w:t xml:space="preserve"> ↔ R</w:t>
      </w:r>
      <w:r>
        <w:rPr>
          <w:rFonts w:ascii="Cambria Math" w:cs="Cambria Math" w:eastAsia="Cambria Math" w:hAnsi="Cambria Math"/>
          <w:sz w:val="22"/>
          <w:szCs w:val="22"/>
          <w:vertAlign w:val="subscript"/>
        </w:rPr>
        <w:t xml:space="preserve">2</w:t>
      </w:r>
      <w:r>
        <w:rPr>
          <w:rFonts w:ascii="Cambria" w:cs="Cambria" w:eastAsia="Cambria" w:hAnsi="Cambria"/>
          <w:sz w:val="22"/>
          <w:szCs w:val="22"/>
        </w:rPr>
        <w:t xml:space="preserve">. Action equals reaction identically.</w:t>
      </w:r>
    </w:p>
    <w:p>
      <w:pPr>
        <w:spacing w:after="120" w:before="0" w:line="276"/>
        <w:jc w:val="right"/>
      </w:pPr>
      <w:r>
        <w:rPr>
          <w:rFonts w:ascii="Cambria Math" w:cs="Cambria Math" w:eastAsia="Cambria Math" w:hAnsi="Cambria Math"/>
          <w:sz w:val="22"/>
          <w:szCs w:val="22"/>
        </w:rPr>
        <w:t xml:space="preserve">∎</w:t>
      </w:r>
    </w:p>
    <w:p>
      <w:pPr>
        <w:pStyle w:val="Heading2"/>
        <w:spacing w:before="240" w:after="120"/>
      </w:pPr>
      <w:r>
        <w:rPr>
          <w:rFonts w:ascii="Cambria" w:cs="Cambria" w:eastAsia="Cambria" w:hAnsi="Cambria"/>
          <w:b/>
          <w:bCs/>
          <w:sz w:val="24"/>
          <w:szCs w:val="24"/>
        </w:rPr>
        <w:t xml:space="preserve">Corollary 4.2 — The Inverse-Square Law</w:t>
      </w:r>
    </w:p>
    <w:p>
      <w:pPr>
        <w:spacing w:after="120" w:before="0" w:line="276"/>
        <w:jc w:val="both"/>
      </w:pPr>
      <w:r>
        <w:rPr>
          <w:rFonts w:ascii="Cambria" w:cs="Cambria" w:eastAsia="Cambria" w:hAnsi="Cambria"/>
          <w:sz w:val="22"/>
          <w:szCs w:val="22"/>
        </w:rPr>
        <w:t xml:space="preserve">The 1/r² dependence is a geometric consequence of solid-angle occlusion in Euclidean 3-space. It requires no field equation, no force carrier, no mediating particle. It is geometry.</w:t>
      </w:r>
    </w:p>
    <w:p>
      <w:pPr>
        <w:spacing w:after="120" w:before="0" w:line="276"/>
        <w:jc w:val="right"/>
      </w:pPr>
      <w:r>
        <w:rPr>
          <w:rFonts w:ascii="Cambria Math" w:cs="Cambria Math" w:eastAsia="Cambria Math" w:hAnsi="Cambria Math"/>
          <w:sz w:val="22"/>
          <w:szCs w:val="22"/>
        </w:rPr>
        <w:t xml:space="preserve">∎</w:t>
      </w:r>
    </w:p>
    <w:p>
      <w:r>
        <w:br w:type="page"/>
      </w:r>
    </w:p>
    <w:p>
      <w:pPr>
        <w:pStyle w:val="Heading1"/>
        <w:spacing w:before="360" w:after="120"/>
      </w:pPr>
      <w:r>
        <w:rPr>
          <w:rFonts w:ascii="Cambria" w:cs="Cambria" w:eastAsia="Cambria" w:hAnsi="Cambria"/>
          <w:b/>
          <w:bCs/>
          <w:sz w:val="28"/>
          <w:szCs w:val="28"/>
        </w:rPr>
        <w:t xml:space="preserve">4. Numerical Validation</w:t>
      </w:r>
    </w:p>
    <w:p>
      <w:pPr>
        <w:pStyle w:val="Heading2"/>
        <w:spacing w:before="240" w:after="120"/>
      </w:pPr>
      <w:r>
        <w:rPr>
          <w:rFonts w:ascii="Cambria" w:cs="Cambria" w:eastAsia="Cambria" w:hAnsi="Cambria"/>
          <w:b/>
          <w:bCs/>
          <w:sz w:val="24"/>
          <w:szCs w:val="24"/>
        </w:rPr>
        <w:t xml:space="preserve">4.1 Coulomb Force at the Bohr Radius</w:t>
      </w:r>
    </w:p>
    <w:p>
      <w:pPr>
        <w:spacing w:after="120" w:before="0" w:line="276"/>
        <w:jc w:val="both"/>
      </w:pPr>
      <w:r>
        <w:rPr>
          <w:rFonts w:ascii="Cambria" w:cs="Cambria" w:eastAsia="Cambria" w:hAnsi="Cambria"/>
          <w:sz w:val="22"/>
          <w:szCs w:val="22"/>
        </w:rPr>
        <w:t xml:space="preserve">For hydrogen (Z = 1), using the occlusion geometry:</w:t>
      </w:r>
    </w:p>
    <w:p>
      <w:pPr>
        <w:spacing w:after="120" w:before="0" w:line="276"/>
        <w:jc w:val="both"/>
      </w:pPr>
      <w:r>
        <w:rPr>
          <w:rFonts w:ascii="Cambria" w:cs="Cambria" w:eastAsia="Cambria" w:hAnsi="Cambria"/>
          <w:b/>
          <w:bCs/>
          <w:sz w:val="22"/>
          <w:szCs w:val="22"/>
        </w:rPr>
        <w:t xml:space="preserve">Input: </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p</w:t>
      </w:r>
      <w:r>
        <w:rPr>
          <w:rFonts w:ascii="Cambria" w:cs="Cambria" w:eastAsia="Cambria" w:hAnsi="Cambria"/>
          <w:sz w:val="22"/>
          <w:szCs w:val="22"/>
        </w:rPr>
        <w:t xml:space="preserve"> = 8.414 × 10</w:t>
      </w:r>
      <w:r>
        <w:rPr>
          <w:rFonts w:ascii="Cambria Math" w:cs="Cambria Math" w:eastAsia="Cambria Math" w:hAnsi="Cambria Math"/>
          <w:sz w:val="22"/>
          <w:szCs w:val="22"/>
          <w:vertAlign w:val="superscript"/>
        </w:rPr>
        <w:t xml:space="preserve">−16</w:t>
      </w:r>
      <w:r>
        <w:rPr>
          <w:rFonts w:ascii="Cambria" w:cs="Cambria" w:eastAsia="Cambria" w:hAnsi="Cambria"/>
          <w:sz w:val="22"/>
          <w:szCs w:val="22"/>
        </w:rPr>
        <w:t xml:space="preserve"> m (proton), </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w:t>
      </w:r>
      <w:r>
        <w:rPr>
          <w:rFonts w:ascii="Cambria" w:cs="Cambria" w:eastAsia="Cambria" w:hAnsi="Cambria"/>
          <w:sz w:val="22"/>
          <w:szCs w:val="22"/>
        </w:rPr>
        <w:t xml:space="preserve"> = 2.818 × 10</w:t>
      </w:r>
      <w:r>
        <w:rPr>
          <w:rFonts w:ascii="Cambria Math" w:cs="Cambria Math" w:eastAsia="Cambria Math" w:hAnsi="Cambria Math"/>
          <w:sz w:val="22"/>
          <w:szCs w:val="22"/>
          <w:vertAlign w:val="superscript"/>
        </w:rPr>
        <w:t xml:space="preserve">−15</w:t>
      </w:r>
      <w:r>
        <w:rPr>
          <w:rFonts w:ascii="Cambria" w:cs="Cambria" w:eastAsia="Cambria" w:hAnsi="Cambria"/>
          <w:sz w:val="22"/>
          <w:szCs w:val="22"/>
        </w:rPr>
        <w:t xml:space="preserve"> m (classical electron radius), </w:t>
      </w:r>
      <w:r>
        <w:rPr>
          <w:rFonts w:ascii="Cambria Math" w:cs="Cambria Math" w:eastAsia="Cambria Math" w:hAnsi="Cambria Math"/>
          <w:i/>
          <w:iCs/>
          <w:sz w:val="22"/>
          <w:szCs w:val="22"/>
        </w:rPr>
        <w:t xml:space="preserve">r = a</w:t>
      </w:r>
      <w:r>
        <w:rPr>
          <w:rFonts w:ascii="Cambria Math" w:cs="Cambria Math" w:eastAsia="Cambria Math" w:hAnsi="Cambria Math"/>
          <w:sz w:val="22"/>
          <w:szCs w:val="22"/>
          <w:vertAlign w:val="subscript"/>
        </w:rPr>
        <w:t xml:space="preserve">0</w:t>
      </w:r>
      <w:r>
        <w:rPr>
          <w:rFonts w:ascii="Cambria" w:cs="Cambria" w:eastAsia="Cambria" w:hAnsi="Cambria"/>
          <w:sz w:val="22"/>
          <w:szCs w:val="22"/>
        </w:rPr>
        <w:t xml:space="preserve"> = 5.292 × 10</w:t>
      </w:r>
      <w:r>
        <w:rPr>
          <w:rFonts w:ascii="Cambria Math" w:cs="Cambria Math" w:eastAsia="Cambria Math" w:hAnsi="Cambria Math"/>
          <w:sz w:val="22"/>
          <w:szCs w:val="22"/>
          <w:vertAlign w:val="superscript"/>
        </w:rPr>
        <w:t xml:space="preserve">−11</w:t>
      </w:r>
      <w:r>
        <w:rPr>
          <w:rFonts w:ascii="Cambria" w:cs="Cambria" w:eastAsia="Cambria" w:hAnsi="Cambria"/>
          <w:sz w:val="22"/>
          <w:szCs w:val="22"/>
        </w:rPr>
        <w:t xml:space="preserve"> m.</w:t>
      </w:r>
    </w:p>
    <w:p>
      <w:pPr>
        <w:spacing w:after="120" w:before="0" w:line="276"/>
        <w:jc w:val="both"/>
      </w:pPr>
      <w:r>
        <w:rPr>
          <w:rFonts w:ascii="Cambria" w:cs="Cambria" w:eastAsia="Cambria" w:hAnsi="Cambria"/>
          <w:b/>
          <w:bCs/>
          <w:sz w:val="22"/>
          <w:szCs w:val="22"/>
        </w:rPr>
        <w:t xml:space="preserve">Occlusion force:</w:t>
      </w:r>
    </w:p>
    <w:p>
      <w:pPr>
        <w:spacing w:before="160" w:after="160"/>
        <w:jc w:val="center"/>
      </w:pPr>
      <w:r>
        <w:rPr>
          <w:rFonts w:ascii="Cambria Math" w:cs="Cambria Math" w:eastAsia="Cambria Math" w:hAnsi="Cambria Math"/>
          <w:i/>
          <w:iCs/>
          <w:sz w:val="22"/>
          <w:szCs w:val="22"/>
        </w:rPr>
        <w:t xml:space="preserve">F</w:t>
      </w:r>
      <w:r>
        <w:rPr>
          <w:rFonts w:ascii="Cambria Math" w:cs="Cambria Math" w:eastAsia="Cambria Math" w:hAnsi="Cambria Math"/>
          <w:sz w:val="22"/>
          <w:szCs w:val="22"/>
          <w:vertAlign w:val="subscript"/>
        </w:rPr>
        <w:t xml:space="preserve">occ</w:t>
      </w:r>
      <w:r>
        <w:rPr>
          <w:rFonts w:ascii="Cambria Math" w:cs="Cambria Math" w:eastAsia="Cambria Math" w:hAnsi="Cambria Math"/>
          <w:i/>
          <w:iCs/>
          <w:sz w:val="22"/>
          <w:szCs w:val="22"/>
        </w:rPr>
        <w:t xml:space="preserve"> = (π/4) P</w:t>
      </w:r>
      <w:r>
        <w:rPr>
          <w:rFonts w:ascii="Cambria Math" w:cs="Cambria Math" w:eastAsia="Cambria Math" w:hAnsi="Cambria Math"/>
          <w:sz w:val="22"/>
          <w:szCs w:val="22"/>
          <w:vertAlign w:val="subscript"/>
        </w:rPr>
        <w:t xml:space="preserve">eff</w:t>
      </w:r>
      <w:r>
        <w:rPr>
          <w:rFonts w:ascii="Cambria Math" w:cs="Cambria Math" w:eastAsia="Cambria Math" w:hAnsi="Cambria Math"/>
          <w:i/>
          <w:iCs/>
          <w:sz w:val="22"/>
          <w:szCs w:val="22"/>
        </w:rPr>
        <w:t xml:space="preserve"> R</w:t>
      </w:r>
      <w:r>
        <w:rPr>
          <w:rFonts w:ascii="Cambria Math" w:cs="Cambria Math" w:eastAsia="Cambria Math" w:hAnsi="Cambria Math"/>
          <w:sz w:val="22"/>
          <w:szCs w:val="22"/>
          <w:vertAlign w:val="subscript"/>
        </w:rPr>
        <w:t xml:space="preserve">p</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a</w:t>
      </w:r>
      <w:r>
        <w:rPr>
          <w:rFonts w:ascii="Cambria Math" w:cs="Cambria Math" w:eastAsia="Cambria Math" w:hAnsi="Cambria Math"/>
          <w:sz w:val="22"/>
          <w:szCs w:val="22"/>
          <w:vertAlign w:val="subscript"/>
        </w:rPr>
        <w:t xml:space="preserve">0</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8.23 × 10</w:t>
      </w:r>
      <w:r>
        <w:rPr>
          <w:rFonts w:ascii="Cambria Math" w:cs="Cambria Math" w:eastAsia="Cambria Math" w:hAnsi="Cambria Math"/>
          <w:sz w:val="22"/>
          <w:szCs w:val="22"/>
          <w:vertAlign w:val="superscript"/>
        </w:rPr>
        <w:t xml:space="preserve">−8</w:t>
      </w:r>
      <w:r>
        <w:rPr>
          <w:rFonts w:ascii="Cambria Math" w:cs="Cambria Math" w:eastAsia="Cambria Math" w:hAnsi="Cambria Math"/>
          <w:i/>
          <w:iCs/>
          <w:sz w:val="22"/>
          <w:szCs w:val="22"/>
        </w:rPr>
        <w:t xml:space="preserve"> N</w:t>
      </w:r>
    </w:p>
    <w:p>
      <w:pPr>
        <w:spacing w:after="120" w:before="0" w:line="276"/>
        <w:jc w:val="both"/>
      </w:pPr>
      <w:r>
        <w:rPr>
          <w:rFonts w:ascii="Cambria" w:cs="Cambria" w:eastAsia="Cambria" w:hAnsi="Cambria"/>
          <w:b/>
          <w:bCs/>
          <w:sz w:val="22"/>
          <w:szCs w:val="22"/>
        </w:rPr>
        <w:t xml:space="preserve">Coulomb force:</w:t>
      </w:r>
    </w:p>
    <w:p>
      <w:pPr>
        <w:spacing w:before="160" w:after="160"/>
        <w:jc w:val="center"/>
      </w:pPr>
      <w:r>
        <w:rPr>
          <w:rFonts w:ascii="Cambria Math" w:cs="Cambria Math" w:eastAsia="Cambria Math" w:hAnsi="Cambria Math"/>
          <w:i/>
          <w:iCs/>
          <w:sz w:val="22"/>
          <w:szCs w:val="22"/>
        </w:rPr>
        <w:t xml:space="preserve">F</w:t>
      </w:r>
      <w:r>
        <w:rPr>
          <w:rFonts w:ascii="Cambria Math" w:cs="Cambria Math" w:eastAsia="Cambria Math" w:hAnsi="Cambria Math"/>
          <w:sz w:val="22"/>
          <w:szCs w:val="22"/>
          <w:vertAlign w:val="subscript"/>
        </w:rPr>
        <w:t xml:space="preserve">C</w:t>
      </w:r>
      <w:r>
        <w:rPr>
          <w:rFonts w:ascii="Cambria Math" w:cs="Cambria Math" w:eastAsia="Cambria Math" w:hAnsi="Cambria Math"/>
          <w:i/>
          <w:iCs/>
          <w:sz w:val="22"/>
          <w:szCs w:val="22"/>
        </w:rPr>
        <w:t xml:space="preserve"> = k</w:t>
      </w:r>
      <w:r>
        <w:rPr>
          <w:rFonts w:ascii="Cambria Math" w:cs="Cambria Math" w:eastAsia="Cambria Math" w:hAnsi="Cambria Math"/>
          <w:sz w:val="22"/>
          <w:szCs w:val="22"/>
          <w:vertAlign w:val="subscript"/>
        </w:rPr>
        <w:t xml:space="preserve">e</w:t>
      </w:r>
      <w:r>
        <w:rPr>
          <w:rFonts w:ascii="Cambria Math" w:cs="Cambria Math" w:eastAsia="Cambria Math" w:hAnsi="Cambria Math"/>
          <w:i/>
          <w:iCs/>
          <w:sz w:val="22"/>
          <w:szCs w:val="22"/>
        </w:rPr>
        <w:t xml:space="preserve">e</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/a</w:t>
      </w:r>
      <w:r>
        <w:rPr>
          <w:rFonts w:ascii="Cambria Math" w:cs="Cambria Math" w:eastAsia="Cambria Math" w:hAnsi="Cambria Math"/>
          <w:sz w:val="22"/>
          <w:szCs w:val="22"/>
          <w:vertAlign w:val="subscript"/>
        </w:rPr>
        <w:t xml:space="preserve">0</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 = 8.24 × 10</w:t>
      </w:r>
      <w:r>
        <w:rPr>
          <w:rFonts w:ascii="Cambria Math" w:cs="Cambria Math" w:eastAsia="Cambria Math" w:hAnsi="Cambria Math"/>
          <w:sz w:val="22"/>
          <w:szCs w:val="22"/>
          <w:vertAlign w:val="superscript"/>
        </w:rPr>
        <w:t xml:space="preserve">−8</w:t>
      </w:r>
      <w:r>
        <w:rPr>
          <w:rFonts w:ascii="Cambria Math" w:cs="Cambria Math" w:eastAsia="Cambria Math" w:hAnsi="Cambria Math"/>
          <w:i/>
          <w:iCs/>
          <w:sz w:val="22"/>
          <w:szCs w:val="22"/>
        </w:rPr>
        <w:t xml:space="preserve"> N</w:t>
      </w:r>
    </w:p>
    <w:p>
      <w:pPr>
        <w:spacing w:after="120" w:before="0" w:line="276"/>
        <w:jc w:val="both"/>
      </w:pPr>
      <w:r>
        <w:rPr>
          <w:rFonts w:ascii="Cambria" w:cs="Cambria" w:eastAsia="Cambria" w:hAnsi="Cambria"/>
          <w:b/>
          <w:bCs/>
          <w:sz w:val="22"/>
          <w:szCs w:val="22"/>
        </w:rPr>
        <w:t xml:space="preserve">Relative error: </w:t>
      </w:r>
      <w:r>
        <w:rPr>
          <w:rFonts w:ascii="Cambria" w:cs="Cambria" w:eastAsia="Cambria" w:hAnsi="Cambria"/>
          <w:sz w:val="22"/>
          <w:szCs w:val="22"/>
        </w:rPr>
        <w:t xml:space="preserve">0.12%. Within numerical precision of the input constants.</w:t>
      </w:r>
    </w:p>
    <w:p>
      <w:pPr>
        <w:pStyle w:val="Heading2"/>
        <w:spacing w:before="240" w:after="120"/>
      </w:pPr>
      <w:r>
        <w:rPr>
          <w:rFonts w:ascii="Cambria" w:cs="Cambria" w:eastAsia="Cambria" w:hAnsi="Cambria"/>
          <w:b/>
          <w:bCs/>
          <w:sz w:val="24"/>
          <w:szCs w:val="24"/>
        </w:rPr>
        <w:t xml:space="preserve">4.2 He⁺ at the Bohr Radius</w:t>
      </w:r>
    </w:p>
    <w:p>
      <w:pPr>
        <w:spacing w:after="120" w:before="0" w:line="276"/>
        <w:jc w:val="both"/>
      </w:pPr>
      <w:r>
        <w:rPr>
          <w:rFonts w:ascii="Cambria" w:cs="Cambria" w:eastAsia="Cambria" w:hAnsi="Cambria"/>
          <w:sz w:val="22"/>
          <w:szCs w:val="22"/>
        </w:rPr>
        <w:t xml:space="preserve">For Z = 2: force scales as Z². </w:t>
      </w:r>
      <w:r>
        <w:rPr>
          <w:rFonts w:ascii="Cambria Math" w:cs="Cambria Math" w:eastAsia="Cambria Math" w:hAnsi="Cambria Math"/>
          <w:i/>
          <w:iCs/>
          <w:sz w:val="22"/>
          <w:szCs w:val="22"/>
        </w:rPr>
        <w:t xml:space="preserve">F</w:t>
      </w:r>
      <w:r>
        <w:rPr>
          <w:rFonts w:ascii="Cambria Math" w:cs="Cambria Math" w:eastAsia="Cambria Math" w:hAnsi="Cambria Math"/>
          <w:sz w:val="22"/>
          <w:szCs w:val="22"/>
          <w:vertAlign w:val="subscript"/>
        </w:rPr>
        <w:t xml:space="preserve">occ</w:t>
      </w:r>
      <w:r>
        <w:rPr>
          <w:rFonts w:ascii="Cambria" w:cs="Cambria" w:eastAsia="Cambria" w:hAnsi="Cambria"/>
          <w:sz w:val="22"/>
          <w:szCs w:val="22"/>
        </w:rPr>
        <w:t xml:space="preserve">(He⁺) = 4 × 8.23 × 10</w:t>
      </w:r>
      <w:r>
        <w:rPr>
          <w:rFonts w:ascii="Cambria Math" w:cs="Cambria Math" w:eastAsia="Cambria Math" w:hAnsi="Cambria Math"/>
          <w:sz w:val="22"/>
          <w:szCs w:val="22"/>
          <w:vertAlign w:val="superscript"/>
        </w:rPr>
        <w:t xml:space="preserve">−8</w:t>
      </w:r>
      <w:r>
        <w:rPr>
          <w:rFonts w:ascii="Cambria" w:cs="Cambria" w:eastAsia="Cambria" w:hAnsi="Cambria"/>
          <w:sz w:val="22"/>
          <w:szCs w:val="22"/>
        </w:rPr>
        <w:t xml:space="preserve"> = 3.29 × 10</w:t>
      </w:r>
      <w:r>
        <w:rPr>
          <w:rFonts w:ascii="Cambria Math" w:cs="Cambria Math" w:eastAsia="Cambria Math" w:hAnsi="Cambria Math"/>
          <w:sz w:val="22"/>
          <w:szCs w:val="22"/>
          <w:vertAlign w:val="superscript"/>
        </w:rPr>
        <w:t xml:space="preserve">−7</w:t>
      </w:r>
      <w:r>
        <w:rPr>
          <w:rFonts w:ascii="Cambria" w:cs="Cambria" w:eastAsia="Cambria" w:hAnsi="Cambria"/>
          <w:sz w:val="22"/>
          <w:szCs w:val="22"/>
        </w:rPr>
        <w:t xml:space="preserve"> N.</w:t>
      </w:r>
    </w:p>
    <w:p>
      <w:pPr>
        <w:spacing w:after="120" w:before="0" w:line="276"/>
        <w:jc w:val="both"/>
      </w:pPr>
      <w:r>
        <w:rPr>
          <w:rFonts w:ascii="Cambria Math" w:cs="Cambria Math" w:eastAsia="Cambria Math" w:hAnsi="Cambria Math"/>
          <w:i/>
          <w:iCs/>
          <w:sz w:val="22"/>
          <w:szCs w:val="22"/>
        </w:rPr>
        <w:t xml:space="preserve">F</w:t>
      </w:r>
      <w:r>
        <w:rPr>
          <w:rFonts w:ascii="Cambria Math" w:cs="Cambria Math" w:eastAsia="Cambria Math" w:hAnsi="Cambria Math"/>
          <w:sz w:val="22"/>
          <w:szCs w:val="22"/>
          <w:vertAlign w:val="subscript"/>
        </w:rPr>
        <w:t xml:space="preserve">C</w:t>
      </w:r>
      <w:r>
        <w:rPr>
          <w:rFonts w:ascii="Cambria" w:cs="Cambria" w:eastAsia="Cambria" w:hAnsi="Cambria"/>
          <w:sz w:val="22"/>
          <w:szCs w:val="22"/>
        </w:rPr>
        <w:t xml:space="preserve">(He⁺) = 3.30 × 10</w:t>
      </w:r>
      <w:r>
        <w:rPr>
          <w:rFonts w:ascii="Cambria Math" w:cs="Cambria Math" w:eastAsia="Cambria Math" w:hAnsi="Cambria Math"/>
          <w:sz w:val="22"/>
          <w:szCs w:val="22"/>
          <w:vertAlign w:val="superscript"/>
        </w:rPr>
        <w:t xml:space="preserve">−7</w:t>
      </w:r>
      <w:r>
        <w:rPr>
          <w:rFonts w:ascii="Cambria" w:cs="Cambria" w:eastAsia="Cambria" w:hAnsi="Cambria"/>
          <w:sz w:val="22"/>
          <w:szCs w:val="22"/>
        </w:rPr>
        <w:t xml:space="preserve"> N. Agreement confirmed.</w:t>
      </w:r>
    </w:p>
    <w:p>
      <w:r>
        <w:br w:type="page"/>
      </w:r>
    </w:p>
    <w:p>
      <w:pPr>
        <w:pStyle w:val="Heading1"/>
        <w:spacing w:before="360" w:after="120"/>
      </w:pPr>
      <w:r>
        <w:rPr>
          <w:rFonts w:ascii="Cambria" w:cs="Cambria" w:eastAsia="Cambria" w:hAnsi="Cambria"/>
          <w:b/>
          <w:bCs/>
          <w:sz w:val="28"/>
          <w:szCs w:val="28"/>
        </w:rPr>
        <w:t xml:space="preserve">5. The Seven-Step Mechanism</w:t>
      </w:r>
    </w:p>
    <w:p>
      <w:pPr>
        <w:spacing w:after="120" w:before="0" w:line="276"/>
        <w:jc w:val="both"/>
      </w:pPr>
      <w:r>
        <w:rPr>
          <w:rFonts w:ascii="Cambria" w:cs="Cambria" w:eastAsia="Cambria" w:hAnsi="Cambria"/>
          <w:sz w:val="22"/>
          <w:szCs w:val="22"/>
        </w:rPr>
        <w:t xml:space="preserve">The complete force mechanism, stated as a sequential chain:</w:t>
      </w:r>
    </w:p>
    <w:p>
      <w:pPr>
        <w:spacing w:after="120" w:before="0" w:line="276"/>
        <w:jc w:val="both"/>
      </w:pPr>
      <w:r>
        <w:rPr>
          <w:rFonts w:ascii="Cambria" w:cs="Cambria" w:eastAsia="Cambria" w:hAnsi="Cambria"/>
          <w:b/>
          <w:bCs/>
          <w:sz w:val="22"/>
          <w:szCs w:val="22"/>
        </w:rPr>
        <w:t xml:space="preserve">1. </w:t>
      </w:r>
      <w:r>
        <w:rPr>
          <w:rFonts w:ascii="Cambria" w:cs="Cambria" w:eastAsia="Cambria" w:hAnsi="Cambria"/>
          <w:sz w:val="22"/>
          <w:szCs w:val="22"/>
        </w:rPr>
        <w:t xml:space="preserve">A universal transparency event establishes a boundary discontinuity.</w:t>
      </w:r>
    </w:p>
    <w:p>
      <w:pPr>
        <w:spacing w:after="120" w:before="0" w:line="276"/>
        <w:jc w:val="both"/>
      </w:pPr>
      <w:r>
        <w:rPr>
          <w:rFonts w:ascii="Cambria" w:cs="Cambria" w:eastAsia="Cambria" w:hAnsi="Cambria"/>
          <w:b/>
          <w:bCs/>
          <w:sz w:val="22"/>
          <w:szCs w:val="22"/>
        </w:rPr>
        <w:t xml:space="preserve">2. </w:t>
      </w:r>
      <w:r>
        <w:rPr>
          <w:rFonts w:ascii="Cambria" w:cs="Cambria" w:eastAsia="Cambria" w:hAnsi="Cambria"/>
          <w:sz w:val="22"/>
          <w:szCs w:val="22"/>
        </w:rPr>
        <w:t xml:space="preserve">That discontinuity propagates inward by nearest-neighbour relay.</w:t>
      </w:r>
    </w:p>
    <w:p>
      <w:pPr>
        <w:spacing w:after="120" w:before="0" w:line="276"/>
        <w:jc w:val="both"/>
      </w:pPr>
      <w:r>
        <w:rPr>
          <w:rFonts w:ascii="Cambria" w:cs="Cambria" w:eastAsia="Cambria" w:hAnsi="Cambria"/>
          <w:b/>
          <w:bCs/>
          <w:sz w:val="22"/>
          <w:szCs w:val="22"/>
        </w:rPr>
        <w:t xml:space="preserve">3. </w:t>
      </w:r>
      <w:r>
        <w:rPr>
          <w:rFonts w:ascii="Cambria" w:cs="Cambria" w:eastAsia="Cambria" w:hAnsi="Cambria"/>
          <w:sz w:val="22"/>
          <w:szCs w:val="22"/>
        </w:rPr>
        <w:t xml:space="preserve">At each successive shell, per-channel distinction weakens.</w:t>
      </w:r>
    </w:p>
    <w:p>
      <w:pPr>
        <w:spacing w:after="120" w:before="0" w:line="276"/>
        <w:jc w:val="both"/>
      </w:pPr>
      <w:r>
        <w:rPr>
          <w:rFonts w:ascii="Cambria" w:cs="Cambria" w:eastAsia="Cambria" w:hAnsi="Cambria"/>
          <w:b/>
          <w:bCs/>
          <w:sz w:val="22"/>
          <w:szCs w:val="22"/>
        </w:rPr>
        <w:t xml:space="preserve">4. </w:t>
      </w:r>
      <w:r>
        <w:rPr>
          <w:rFonts w:ascii="Cambria" w:cs="Cambria" w:eastAsia="Cambria" w:hAnsi="Cambria"/>
          <w:sz w:val="22"/>
          <w:szCs w:val="22"/>
        </w:rPr>
        <w:t xml:space="preserve">Simultaneously, the number of channels participating in convergence increases.</w:t>
      </w:r>
    </w:p>
    <w:p>
      <w:pPr>
        <w:spacing w:after="120" w:before="0" w:line="276"/>
        <w:jc w:val="both"/>
      </w:pPr>
      <w:r>
        <w:rPr>
          <w:rFonts w:ascii="Cambria" w:cs="Cambria" w:eastAsia="Cambria" w:hAnsi="Cambria"/>
          <w:b/>
          <w:bCs/>
          <w:sz w:val="22"/>
          <w:szCs w:val="22"/>
        </w:rPr>
        <w:t xml:space="preserve">5. </w:t>
      </w:r>
      <w:r>
        <w:rPr>
          <w:rFonts w:ascii="Cambria" w:cs="Cambria" w:eastAsia="Cambria" w:hAnsi="Cambria"/>
          <w:sz w:val="22"/>
          <w:szCs w:val="22"/>
        </w:rPr>
        <w:t xml:space="preserve">The local point therefore experiences a constant total burden of convergent arrival.</w:t>
      </w:r>
    </w:p>
    <w:p>
      <w:pPr>
        <w:spacing w:after="120" w:before="0" w:line="276"/>
        <w:jc w:val="both"/>
      </w:pPr>
      <w:r>
        <w:rPr>
          <w:rFonts w:ascii="Cambria" w:cs="Cambria" w:eastAsia="Cambria" w:hAnsi="Cambria"/>
          <w:b/>
          <w:bCs/>
          <w:sz w:val="22"/>
          <w:szCs w:val="22"/>
        </w:rPr>
        <w:t xml:space="preserve">6. </w:t>
      </w:r>
      <w:r>
        <w:rPr>
          <w:rFonts w:ascii="Cambria" w:cs="Cambria" w:eastAsia="Cambria" w:hAnsi="Cambria"/>
          <w:sz w:val="22"/>
          <w:szCs w:val="22"/>
        </w:rPr>
        <w:t xml:space="preserve">Because arrival occurs from the full angular domain, the burden is isotropic.</w:t>
      </w:r>
    </w:p>
    <w:p>
      <w:pPr>
        <w:spacing w:after="120" w:before="0" w:line="276"/>
        <w:jc w:val="both"/>
      </w:pPr>
      <w:r>
        <w:rPr>
          <w:rFonts w:ascii="Cambria" w:cs="Cambria" w:eastAsia="Cambria" w:hAnsi="Cambria"/>
          <w:b/>
          <w:bCs/>
          <w:sz w:val="22"/>
          <w:szCs w:val="22"/>
        </w:rPr>
        <w:t xml:space="preserve">7. </w:t>
      </w:r>
      <w:r>
        <w:rPr>
          <w:rFonts w:ascii="Cambria" w:cs="Cambria" w:eastAsia="Cambria" w:hAnsi="Cambria"/>
          <w:sz w:val="22"/>
          <w:szCs w:val="22"/>
        </w:rPr>
        <w:t xml:space="preserve">Matter breaks that isotropy by excluding portions of the convergent domain.</w:t>
      </w:r>
    </w:p>
    <w:p>
      <w:pPr>
        <w:spacing w:after="60" w:before="0" w:line="276"/>
        <w:jc w:val="both"/>
      </w:pPr>
      <w:r>
        <w:rPr>
          <w:rFonts w:ascii="Cambria" w:cs="Cambria" w:eastAsia="Cambria" w:hAnsi="Cambria"/>
          <w:sz w:val="22"/>
          <w:szCs w:val="22"/>
        </w:rPr>
        <w:t xml:space="preserve"/>
      </w:r>
    </w:p>
    <w:p>
      <w:pPr>
        <w:spacing w:after="120" w:before="0" w:line="276"/>
        <w:jc w:val="both"/>
      </w:pPr>
      <w:r>
        <w:rPr>
          <w:rFonts w:ascii="Cambria" w:cs="Cambria" w:eastAsia="Cambria" w:hAnsi="Cambria"/>
          <w:i/>
          <w:iCs/>
          <w:sz w:val="22"/>
          <w:szCs w:val="22"/>
        </w:rPr>
        <w:t xml:space="preserve">All force is convergent boundary pressure, geometrically interrupted by displacement.</w:t>
      </w:r>
    </w:p>
    <w:p>
      <w:r>
        <w:br w:type="page"/>
      </w:r>
    </w:p>
    <w:p>
      <w:pPr>
        <w:pStyle w:val="Heading1"/>
        <w:spacing w:before="360" w:after="120"/>
      </w:pPr>
      <w:r>
        <w:rPr>
          <w:rFonts w:ascii="Cambria" w:cs="Cambria" w:eastAsia="Cambria" w:hAnsi="Cambria"/>
          <w:b/>
          <w:bCs/>
          <w:sz w:val="28"/>
          <w:szCs w:val="28"/>
        </w:rPr>
        <w:t xml:space="preserve">6. Three Force Regimes, One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Regime</w:t>
            </w:r>
          </w:p>
        </w:tc>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Scale</w:t>
            </w:r>
          </w:p>
        </w:tc>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Occlusion</w:t>
            </w:r>
          </w:p>
        </w:tc>
        <w:tc>
          <w:tcPr>
            <w:tcW w:type="dxa" w:w="28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Effective Coupling</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Coulomb</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Atomic (pm–nm)</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Electron/proton vortex radii</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P_eff via R_p, R_e</w:t>
            </w:r>
          </w:p>
        </w:tc>
      </w:tr>
      <w:tr>
        <w:tc>
          <w:tcPr>
            <w:tcW w:type="dxa" w:w="1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Gravitational</w:t>
            </w:r>
          </w:p>
        </w:tc>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Planetary–cosmic</w:t>
            </w:r>
          </w:p>
        </w:tc>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Total displacement volume</w:t>
            </w:r>
          </w:p>
        </w:tc>
        <w:tc>
          <w:tcPr>
            <w:tcW w:type="dxa" w:w="28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P_eff via V_disp</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Nuclear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Femtometre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Direct vortex meshing</w:t>
            </w:r>
          </w:p>
        </w:tc>
        <w:tc>
          <w:tcPr>
            <w:tcW w:type="dxa" w:w="2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P_eff via contact geometry</w:t>
            </w:r>
          </w:p>
        </w:tc>
      </w:tr>
    </w:tbl>
    <w:p>
      <w:pPr>
        <w:spacing w:after="120" w:before="0" w:line="276"/>
        <w:jc w:val="both"/>
      </w:pPr>
      <w:r>
        <w:rPr>
          <w:rFonts w:ascii="Cambria" w:cs="Cambria" w:eastAsia="Cambria" w:hAnsi="Cambria"/>
          <w:sz w:val="22"/>
          <w:szCs w:val="22"/>
        </w:rPr>
        <w:t xml:space="preserve">The formula </w:t>
      </w:r>
      <w:r>
        <w:rPr>
          <w:rFonts w:ascii="Cambria Math" w:cs="Cambria Math" w:eastAsia="Cambria Math" w:hAnsi="Cambria Math"/>
          <w:i/>
          <w:iCs/>
          <w:sz w:val="22"/>
          <w:szCs w:val="22"/>
        </w:rPr>
        <w:t xml:space="preserve">F = (π/4) P</w:t>
      </w:r>
      <w:r>
        <w:rPr>
          <w:rFonts w:ascii="Cambria Math" w:cs="Cambria Math" w:eastAsia="Cambria Math" w:hAnsi="Cambria Math"/>
          <w:sz w:val="22"/>
          <w:szCs w:val="22"/>
          <w:vertAlign w:val="subscript"/>
        </w:rPr>
        <w:t xml:space="preserve">conv</w:t>
      </w:r>
      <w:r>
        <w:rPr>
          <w:rFonts w:ascii="Cambria Math" w:cs="Cambria Math" w:eastAsia="Cambria Math" w:hAnsi="Cambria Math"/>
          <w:i/>
          <w:iCs/>
          <w:sz w:val="22"/>
          <w:szCs w:val="22"/>
        </w:rPr>
        <w:t xml:space="preserve"> R</w:t>
      </w:r>
      <w:r>
        <w:rPr>
          <w:rFonts w:ascii="Cambria Math" w:cs="Cambria Math" w:eastAsia="Cambria Math" w:hAnsi="Cambria Math"/>
          <w:sz w:val="22"/>
          <w:szCs w:val="22"/>
          <w:vertAlign w:val="subscript"/>
        </w:rPr>
        <w:t xml:space="preserve">1</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bscript"/>
        </w:rPr>
        <w:t xml:space="preserve">2</w:t>
      </w:r>
      <w:r>
        <w:rPr>
          <w:rFonts w:ascii="Cambria Math" w:cs="Cambria Math" w:eastAsia="Cambria Math" w:hAnsi="Cambria Math"/>
          <w:sz w:val="22"/>
          <w:szCs w:val="22"/>
          <w:vertAlign w:val="superscript"/>
        </w:rPr>
        <w:t xml:space="preserve">2</w:t>
      </w:r>
      <w:r>
        <w:rPr>
          <w:rFonts w:ascii="Cambria Math" w:cs="Cambria Math" w:eastAsia="Cambria Math" w:hAnsi="Cambria Math"/>
          <w:i/>
          <w:iCs/>
          <w:sz w:val="22"/>
          <w:szCs w:val="22"/>
        </w:rPr>
        <w:t xml:space="preserve">/r</w:t>
      </w:r>
      <w:r>
        <w:rPr>
          <w:rFonts w:ascii="Cambria Math" w:cs="Cambria Math" w:eastAsia="Cambria Math" w:hAnsi="Cambria Math"/>
          <w:sz w:val="22"/>
          <w:szCs w:val="22"/>
          <w:vertAlign w:val="superscript"/>
        </w:rPr>
        <w:t xml:space="preserve">2</w:t>
      </w:r>
      <w:r>
        <w:rPr>
          <w:rFonts w:ascii="Cambria" w:cs="Cambria" w:eastAsia="Cambria" w:hAnsi="Cambria"/>
          <w:sz w:val="22"/>
          <w:szCs w:val="22"/>
        </w:rPr>
        <w:t xml:space="preserve"> is universal. The regimes differ only in the occlusion radii and the effective pressure coupling at each scale.</w:t>
      </w:r>
    </w:p>
    <w:p>
      <w:r>
        <w:br w:type="page"/>
      </w:r>
    </w:p>
    <w:p>
      <w:pPr>
        <w:pStyle w:val="Heading1"/>
        <w:spacing w:before="360" w:after="120"/>
      </w:pPr>
      <w:r>
        <w:rPr>
          <w:rFonts w:ascii="Cambria" w:cs="Cambria" w:eastAsia="Cambria" w:hAnsi="Cambria"/>
          <w:b/>
          <w:bCs/>
          <w:sz w:val="28"/>
          <w:szCs w:val="28"/>
        </w:rPr>
        <w:t xml:space="preserve">7. Derivation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Item</w:t>
            </w:r>
          </w:p>
        </w:tc>
        <w:tc>
          <w:tcPr>
            <w:tcW w:type="dxa" w:w="6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120" w:before="0" w:line="276"/>
              <w:jc w:val="both"/>
            </w:pPr>
            <w:r>
              <w:rPr>
                <w:rFonts w:ascii="Cambria" w:cs="Cambria" w:eastAsia="Cambria" w:hAnsi="Cambria"/>
                <w:b/>
                <w:bCs/>
                <w:sz w:val="20"/>
                <w:szCs w:val="20"/>
              </w:rPr>
              <w:t xml:space="preserve">Status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Theorems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T3 (isotropy), T4 (occlusion force)</w:t>
            </w:r>
          </w:p>
        </w:tc>
      </w:tr>
      <w:tr>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Corollaries</w:t>
            </w:r>
          </w:p>
        </w:tc>
        <w:tc>
          <w:tcPr>
            <w:tcW w:type="dxa" w:w="6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C3.1 (Newton I), C3.2 (scalar compression), C4.1 (Newton III), C4.2 (inverse square)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Free parameters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None</w:t>
            </w:r>
          </w:p>
        </w:tc>
      </w:tr>
      <w:tr>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Coulomb validation</w:t>
            </w:r>
          </w:p>
        </w:tc>
        <w:tc>
          <w:tcPr>
            <w:tcW w:type="dxa" w:w="6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&lt; 0.12% at Bohr radius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Z² scaling</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Confirmed for He⁺</w:t>
            </w:r>
          </w:p>
        </w:tc>
      </w:tr>
      <w:tr>
        <w:tc>
          <w:tcPr>
            <w:tcW w:type="dxa" w:w="30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Dependencies</w:t>
            </w:r>
          </w:p>
        </w:tc>
        <w:tc>
          <w:tcPr>
            <w:tcW w:type="dxa" w:w="6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spacing w:after="120" w:before="0" w:line="276"/>
              <w:jc w:val="both"/>
            </w:pPr>
            <w:r>
              <w:rPr>
                <w:rFonts w:ascii="Cambria" w:cs="Cambria" w:eastAsia="Cambria" w:hAnsi="Cambria"/>
                <w:sz w:val="20"/>
                <w:szCs w:val="20"/>
              </w:rPr>
              <w:t xml:space="preserve">T1 (shell cancellation), T2 (accumulation) from Laws I–II</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999999"/>
        <w:sz w:val="18"/>
        <w:szCs w:val="18"/>
      </w:rPr>
      <w:t xml:space="preserve">Page </w:t>
    </w:r>
    <w:r>
      <w:rPr>
        <w:rFonts w:ascii="Cambria" w:cs="Cambria" w:eastAsia="Cambria" w:hAnsi="Cambr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line="276"/>
      <w:jc w:val="right"/>
    </w:pPr>
    <w:r>
      <w:rPr>
        <w:rFonts w:ascii="Cambria" w:cs="Cambria" w:eastAsia="Cambria" w:hAnsi="Cambria"/>
        <w:i/>
        <w:iCs/>
        <w:color w:val="999999"/>
        <w:sz w:val="18"/>
        <w:szCs w:val="18"/>
      </w:rPr>
      <w:t xml:space="preserve">SDT Law III: Convergent Boundary Pressure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mbria" w:cs="Cambria" w:eastAsia="Cambria" w:hAnsi="Cambria"/>
      <w:b/>
      <w:bCs/>
      <w:color w:val="1A1A1A"/>
      <w:sz w:val="28"/>
      <w:szCs w:val="28"/>
    </w:rPr>
  </w:style>
  <w:style w:type="paragraph" w:styleId="Heading2">
    <w:name w:val="Heading 2"/>
    <w:basedOn w:val="Normal"/>
    <w:next w:val="Normal"/>
    <w:qFormat/>
    <w:pPr>
      <w:spacing w:before="240" w:after="120"/>
      <w:outlineLvl w:val="1"/>
    </w:pPr>
    <w:rPr>
      <w:rFonts w:ascii="Cambria" w:cs="Cambria" w:eastAsia="Cambria" w:hAnsi="Cambria"/>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2026-03-30T05:56:44.770Z</dcterms:created>
  <dcterms:modified xsi:type="dcterms:W3CDTF">2026-03-30T05:56:44.771Z</dcterms:modified>
</cp:coreProperties>
</file>

<file path=docProps/custom.xml><?xml version="1.0" encoding="utf-8"?>
<Properties xmlns="http://schemas.openxmlformats.org/officeDocument/2006/custom-properties" xmlns:vt="http://schemas.openxmlformats.org/officeDocument/2006/docPropsVTypes"/>
</file>