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F44336"/>
          <w:sz w:val="22"/>
        </w:rPr>
        <w:t>PROPUESTA COMERCIAL</w:t>
      </w:r>
    </w:p>
    <w:p>
      <w:pPr>
        <w:spacing w:after="40"/>
        <w:jc w:val="center"/>
      </w:pPr>
      <w:r>
        <w:rPr>
          <w:rFonts w:ascii="Aptos" w:hAnsi="Aptos"/>
          <w:b/>
          <w:color w:val="F44336"/>
          <w:sz w:val="48"/>
        </w:rPr>
        <w:t>Control de pallet en frío</w:t>
      </w:r>
    </w:p>
    <w:p>
      <w:pPr>
        <w:spacing w:after="320"/>
        <w:jc w:val="center"/>
      </w:pPr>
      <w:r>
        <w:rPr>
          <w:rFonts w:ascii="Aptos" w:hAnsi="Aptos"/>
          <w:b w:val="0"/>
          <w:sz w:val="26"/>
        </w:rPr>
        <w:t>Análisis funcional y técnico para captura móvil PWA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APInformatica Ltda</w:t>
            </w:r>
          </w:p>
        </w:tc>
      </w:tr>
      <w:tr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Control de pallet en frío</w:t>
            </w:r>
          </w:p>
        </w:tc>
      </w:tr>
      <w:tr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14 de agosto de 2026</w:t>
            </w:r>
          </w:p>
        </w:tc>
      </w:tr>
      <w:tr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Vigencia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15 días corridos</w:t>
            </w:r>
          </w:p>
        </w:tc>
      </w:tr>
    </w:tbl>
    <w:p>
      <w:pPr>
        <w:spacing w:after="240"/>
        <w:jc w:val="center"/>
      </w:pPr>
      <w:r>
        <w:rPr>
          <w:rFonts w:ascii="Aptos" w:hAnsi="Aptos"/>
          <w:b w:val="0"/>
          <w:color w:val="F44336"/>
          <w:sz w:val="24"/>
        </w:rPr>
        <w:t>La solución permitirá registrar la temperatura de cada pallet después del ingreso de tarja, incluso sin conexión, y sincronizar los datos automáticamente cuando el dispositivo recupere la 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01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Objetivo y proceso operacional</w:t>
              <w:br/>
              <w:t>Control posterior al ingreso de tarja y trazabilidad del frío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El análisis definirá un módulo para que los operadores ingresen desde el teléfono, seleccionen los pallets generados o asociados al proceso de recepción y registren su temperatura en cámara de frío. La captura deberá funcionar con conectividad intermitente y sincronizarse posteriormente con el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FLUJO PROPUESTO</w:t>
              <w:br/>
              <w:t>• Ingreso de tarja y generación o identificación de pallets.</w:t>
              <w:br/>
              <w:t>• Selección de temporada, recepción, lote, productor y pallet.</w:t>
              <w:br/>
              <w:t>• Captura de temperatura, fecha, hora y operador.</w:t>
              <w:br/>
              <w:t>• Confirmación local inmediata, aunque no exista red.</w:t>
              <w:br/>
              <w:t>• Sincronización automática al recuperar conectividad.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02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Captura móvil PWA</w:t>
              <w:br/>
              <w:t>Una operación simple para el teléfono del operador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FUNCIONALIDADES</w:t>
              <w:br/>
              <w:t>• PWA instalable desde el navegador, sin aplicación nativa independiente.</w:t>
              <w:br/>
              <w:t>• Lectura o selección de código de pallet; QR o código de barras como alternativa.</w:t>
              <w:br/>
              <w:t>• Registro de temperatura con validación de rango y unidad.</w:t>
              <w:br/>
              <w:t>• Observación opcional y estado de lectura.</w:t>
              <w:br/>
              <w:t>• Indicador visible: pendiente de sincronizar, sincronizado o con error.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EXPERIENCIA EN TERRENO</w:t>
              <w:br/>
              <w:t>• Pantalla optimizada para captura rápida y repetitiva.</w:t>
              <w:br/>
              <w:t>• Posibilidad de registrar varios pallets en una misma sesión.</w:t>
              <w:br/>
              <w:t>• Funcionamiento offline con datos mínimos precargados.</w:t>
              <w:br/>
              <w:t>• Reintento automático y opción de sincronización manual.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03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Modo offline y sincronización</w:t>
              <w:br/>
              <w:t>Datos seguros aun cuando la cámara no tenga señal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Sin red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La lectura se guarda localmente en el dispositivo y queda marcada como pendiente.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Recupera red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La PWA envía la cola pendiente al backend y confirma cada registro.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Error de envío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El registro conserva sus datos y queda disponible para reintentar.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Duplicidad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usa un identificador único de lectura para evitar duplicados.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Conflicto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define una regla para lecturas repetidas del mismo pallet y período.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El análisis deberá confirmar la política de retención local, límites de almacenamiento, seguridad del dispositivo y comportamiento cuando el usuario cierre el navegador o cambie de teléfono.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04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Integración con CONEX</w:t>
              <w:br/>
              <w:t>Recepciones, lotes, productores y seguridad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INTEGRACIONES A CONFIRMAR</w:t>
              <w:br/>
              <w:t>• Recepción y tarja como origen operacional del pallet.</w:t>
              <w:br/>
              <w:t>• MOVFRUT y MOVFRUT1 como referencia de recepción y lote, cuando corresponda.</w:t>
              <w:br/>
              <w:t>• Temporada, productor, especie, variedad y ubicación de frío.</w:t>
              <w:br/>
              <w:t>• Empresa autenticada mediante EmpCod.</w:t>
              <w:br/>
              <w:t>• Permisos administrados por la capa de Seguridad existente.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DATOS DE LA LECTURA</w:t>
              <w:br/>
              <w:t>• Identificador del pallet.</w:t>
              <w:br/>
              <w:t>• Recepción, lote y productor asociados.</w:t>
              <w:br/>
              <w:t>• Temperatura registrada y unidad.</w:t>
              <w:br/>
              <w:t>• Fecha y hora del dispositivo y del servidor.</w:t>
              <w:br/>
              <w:t>• Operador, estado de sincronización y observación.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05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Alertas, consultas y control operacional</w:t>
              <w:br/>
              <w:t>Detectar temperaturas fuera de rango y lecturas pendientes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ALERTAS</w:t>
              <w:br/>
              <w:t>• Temperatura fuera de rango según parámetros definidos por negocio.</w:t>
              <w:br/>
              <w:t>• Pallet sin lectura dentro del período esperado.</w:t>
              <w:br/>
              <w:t>• Lecturas pendientes de sincronización.</w:t>
              <w:br/>
              <w:t>• Errores reiterados de envío o inconsistencias.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DASHBOARD Y REPORTES</w:t>
              <w:br/>
              <w:t>• Pallets en frío por cámara, temporada, productor y lote.</w:t>
              <w:br/>
              <w:t>• Temperatura actual, mínima, máxima y promedio.</w:t>
              <w:br/>
              <w:t>• Pallets fuera de rango y lecturas pendientes.</w:t>
              <w:br/>
              <w:t>• Última lectura, operador y estado de sincronización.</w:t>
              <w:br/>
              <w:t>• Exportación de lecturas y excepciones.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06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Entregables y estimación</w:t>
              <w:br/>
              <w:t>Análisis especializado para operación offline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ENTREGABLES</w:t>
              <w:br/>
              <w:t>• Levantamiento del flujo tarja → pallet → cámara de frío.</w:t>
              <w:br/>
              <w:t>• Reglas de temperatura, periodicidad y excepciones.</w:t>
              <w:br/>
              <w:t>• Modelo de datos y estrategia de cola offline.</w:t>
              <w:br/>
              <w:t>• Flujos PWA, sincronización, errores y conflictos.</w:t>
              <w:br/>
              <w:t>• Propuesta de endpoints, pantallas, alertas y dashboard.</w:t>
              <w:br/>
              <w:t>• Estimación independiente del desarrollo.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552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552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UF</w:t>
            </w:r>
          </w:p>
        </w:tc>
      </w:tr>
      <w:tr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Levantamiento tarja, pallet y frío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</w:tr>
      <w:tr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Proceso móvil y captura PWA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</w:tr>
      <w:tr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Offline, cola local y sincronización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  <w:tr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Integración CONEX y modelo de datos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</w:tr>
      <w:tr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Alertas, dashboard y reportes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Documento final y estimación de desarrollo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</w:tr>
      <w:tr>
        <w:tc>
          <w:tcPr>
            <w:tcW w:type="dxa" w:w="3552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0"/>
              </w:rPr>
              <w:t>TOTAL</w:t>
            </w:r>
          </w:p>
        </w:tc>
        <w:tc>
          <w:tcPr>
            <w:tcW w:type="dxa" w:w="3552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0"/>
              </w:rPr>
              <w:t>45 horas</w:t>
            </w:r>
          </w:p>
        </w:tc>
        <w:tc>
          <w:tcPr>
            <w:tcW w:type="dxa" w:w="3552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0"/>
              </w:rPr>
              <w:t>45 UF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Tarifa considerada: 1 UF por hora de análisis. Plazo estimado: aproximadamente 5,6 jornadas de trabajo.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07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Valor y condiciones</w:t>
              <w:br/>
              <w:t>Alcance acotado a análisis funcional y técnico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44336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ANÁLISIS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32"/>
              </w:rPr>
              <w:t>45 UF + IVA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Incluye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Análisis funcional, técnico, offline y de sincronización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No incluye desarrollo, pruebas, carga inicial, adquisición de dispositivos, configuración de cámaras o sensores físicos, puesta en producción ni soporte posterior.</w:t>
      </w:r>
    </w:p>
    <w:p>
      <w:pPr>
        <w:spacing w:after="280"/>
      </w:pPr>
      <w:r>
        <w:rPr>
          <w:rFonts w:ascii="Aptos" w:hAnsi="Aptos"/>
          <w:b w:val="0"/>
          <w:sz w:val="20"/>
        </w:rPr>
        <w:t>La aprobación autoriza exclusivamente la etapa de análisis descrita. El desarrollo será cotizado separadamente con base en los entregables obtenidos.</w:t>
      </w:r>
    </w:p>
    <w:p>
      <w:pPr>
        <w:spacing w:after="40"/>
        <w:jc w:val="center"/>
      </w:pPr>
      <w:r>
        <w:rPr>
          <w:rFonts w:ascii="Aptos" w:hAnsi="Aptos"/>
          <w:b/>
          <w:color w:val="F44336"/>
          <w:sz w:val="18"/>
        </w:rPr>
        <w:t>APInformatica Ltda  ·  Soluciones a tu Medida</w:t>
      </w:r>
    </w:p>
    <w:p>
      <w:pPr>
        <w:spacing w:after="40"/>
        <w:jc w:val="center"/>
      </w:pPr>
      <w:r>
        <w:rPr>
          <w:rFonts w:ascii="Aptos" w:hAnsi="Aptos"/>
          <w:b w:val="0"/>
          <w:sz w:val="18"/>
        </w:rPr>
        <w:t>Marcelo Andrade Vargas  ·  (+56) 9 7749 3531  ·  marcelo.andrade@apinformatica.cl  ·  www.apinformatica.cl</w:t>
      </w:r>
    </w:p>
    <w:sectPr w:rsidR="00FC693F" w:rsidRPr="0006063C" w:rsidSect="00034616">
      <w:footerReference w:type="default" r:id="rId9"/>
      <w:pgSz w:w="12240" w:h="15840"/>
      <w:pgMar w:top="648" w:right="792" w:bottom="691" w:left="79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E5E5E"/>
        <w:sz w:val="16"/>
      </w:rPr>
      <w:t>APINFORMATICA  |  Informe Integral ADP Casino  |  2026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F44336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5E5E5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F4433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F4433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1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4336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4433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43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43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F44336" w:themeColor="accent2"/>
          <w:insideV w:val="single" w:sz="6" w:space="0" w:color="F44336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43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F44336" w:themeColor="accent2"/>
        <w:bottom w:val="single" w:sz="4" w:space="0" w:color="F44336" w:themeColor="accent2"/>
        <w:right w:val="single" w:sz="4" w:space="0" w:color="F4433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Callout">
    <w:name w:val="AP Callout"/>
    <w:rPr>
      <w:rFonts w:ascii="Aptos" w:hAnsi="Aptos"/>
      <w:b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F4433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F4433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1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4336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4433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43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43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F44336" w:themeColor="accent2"/>
          <w:insideV w:val="single" w:sz="6" w:space="0" w:color="F44336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43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F44336" w:themeColor="accent2"/>
        <w:bottom w:val="single" w:sz="4" w:space="0" w:color="F44336" w:themeColor="accent2"/>
        <w:right w:val="single" w:sz="4" w:space="0" w:color="F4433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F44336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