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C5D" w:rsidRPr="0001153F" w:rsidRDefault="00EC1C5D" w:rsidP="00EC1C5D">
      <w:pPr>
        <w:rPr>
          <w:rFonts w:ascii="Times New Roman" w:hAnsi="Times New Roman" w:cs="Times New Roman"/>
          <w:sz w:val="24"/>
          <w:szCs w:val="24"/>
        </w:rPr>
      </w:pPr>
    </w:p>
    <w:p w:rsidR="00EC1C5D" w:rsidRPr="0001153F" w:rsidRDefault="001111C3" w:rsidP="001111C3">
      <w:pPr>
        <w:jc w:val="center"/>
        <w:rPr>
          <w:rFonts w:ascii="Times New Roman" w:hAnsi="Times New Roman" w:cs="Times New Roman"/>
          <w:sz w:val="24"/>
          <w:szCs w:val="24"/>
        </w:rPr>
      </w:pPr>
      <w:r>
        <w:rPr>
          <w:rFonts w:ascii="Times New Roman" w:hAnsi="Times New Roman" w:cs="Times New Roman"/>
          <w:sz w:val="24"/>
          <w:szCs w:val="24"/>
        </w:rPr>
        <w:t>Abstract</w:t>
      </w:r>
    </w:p>
    <w:p w:rsidR="00EC1C5D" w:rsidRPr="0001153F" w:rsidRDefault="00EC1C5D" w:rsidP="00EC1C5D">
      <w:pPr>
        <w:rPr>
          <w:rFonts w:ascii="Times New Roman" w:hAnsi="Times New Roman" w:cs="Times New Roman"/>
          <w:sz w:val="24"/>
          <w:szCs w:val="24"/>
        </w:rPr>
      </w:pPr>
    </w:p>
    <w:p w:rsidR="00EC1C5D" w:rsidRDefault="00E44897" w:rsidP="004D3800">
      <w:pPr>
        <w:spacing w:line="480" w:lineRule="auto"/>
        <w:ind w:firstLine="720"/>
      </w:pPr>
      <w:r>
        <w:rPr>
          <w:rFonts w:ascii="Times New Roman" w:hAnsi="Times New Roman" w:cs="Times New Roman"/>
          <w:sz w:val="24"/>
          <w:szCs w:val="24"/>
        </w:rPr>
        <w:t xml:space="preserve">In </w:t>
      </w:r>
      <w:r>
        <w:rPr>
          <w:rFonts w:ascii="Times New Roman" w:hAnsi="Times New Roman" w:cs="Times New Roman"/>
          <w:i/>
          <w:sz w:val="24"/>
          <w:szCs w:val="24"/>
        </w:rPr>
        <w:t xml:space="preserve">MIND, </w:t>
      </w:r>
      <w:r>
        <w:rPr>
          <w:rFonts w:ascii="Times New Roman" w:hAnsi="Times New Roman" w:cs="Times New Roman"/>
          <w:sz w:val="24"/>
          <w:szCs w:val="24"/>
        </w:rPr>
        <w:t>Victoria University of Manchester’s quarterly review of psychology and philosophy, Alan Turing considers the following question: “Can machines think?”</w:t>
      </w:r>
      <w:r w:rsidR="001111C3">
        <w:rPr>
          <w:rFonts w:ascii="Times New Roman" w:hAnsi="Times New Roman" w:cs="Times New Roman"/>
          <w:sz w:val="24"/>
          <w:szCs w:val="24"/>
        </w:rPr>
        <w:t xml:space="preserve"> (Turing, 13).  </w:t>
      </w:r>
      <w:r w:rsidR="00C32FA6">
        <w:rPr>
          <w:rFonts w:ascii="Times New Roman" w:hAnsi="Times New Roman" w:cs="Times New Roman"/>
          <w:sz w:val="24"/>
          <w:szCs w:val="24"/>
        </w:rPr>
        <w:t xml:space="preserve"> In defending the standard</w:t>
      </w:r>
      <w:r w:rsidR="004E1976" w:rsidRPr="004E1976">
        <w:rPr>
          <w:rFonts w:ascii="Times New Roman" w:hAnsi="Times New Roman" w:cs="Times New Roman"/>
          <w:sz w:val="24"/>
          <w:szCs w:val="24"/>
        </w:rPr>
        <w:t xml:space="preserve"> </w:t>
      </w:r>
      <w:r w:rsidR="004E1976">
        <w:rPr>
          <w:rFonts w:ascii="Times New Roman" w:hAnsi="Times New Roman" w:cs="Times New Roman"/>
          <w:sz w:val="24"/>
          <w:szCs w:val="24"/>
        </w:rPr>
        <w:t>for computer intelligence</w:t>
      </w:r>
      <w:r w:rsidR="00C32FA6">
        <w:rPr>
          <w:rFonts w:ascii="Times New Roman" w:hAnsi="Times New Roman" w:cs="Times New Roman"/>
          <w:sz w:val="24"/>
          <w:szCs w:val="24"/>
        </w:rPr>
        <w:t xml:space="preserve"> Turing set himself in developing his ubiquitous test</w:t>
      </w:r>
      <w:r w:rsidR="004E1976">
        <w:rPr>
          <w:rFonts w:ascii="Times New Roman" w:hAnsi="Times New Roman" w:cs="Times New Roman"/>
          <w:sz w:val="24"/>
          <w:szCs w:val="24"/>
        </w:rPr>
        <w:t>, known commonly</w:t>
      </w:r>
      <w:r w:rsidR="00C32FA6">
        <w:rPr>
          <w:rFonts w:ascii="Times New Roman" w:hAnsi="Times New Roman" w:cs="Times New Roman"/>
          <w:sz w:val="24"/>
          <w:szCs w:val="24"/>
        </w:rPr>
        <w:t xml:space="preserve"> as the “Turing Test”,</w:t>
      </w:r>
      <w:r w:rsidR="004E1976">
        <w:rPr>
          <w:rFonts w:ascii="Times New Roman" w:hAnsi="Times New Roman" w:cs="Times New Roman"/>
          <w:sz w:val="24"/>
          <w:szCs w:val="24"/>
        </w:rPr>
        <w:t xml:space="preserve"> Turing makes</w:t>
      </w:r>
      <w:r w:rsidR="008041FA">
        <w:rPr>
          <w:rFonts w:ascii="Times New Roman" w:hAnsi="Times New Roman" w:cs="Times New Roman"/>
          <w:sz w:val="24"/>
          <w:szCs w:val="24"/>
        </w:rPr>
        <w:t xml:space="preserve"> the</w:t>
      </w:r>
      <w:r w:rsidR="004E1976">
        <w:rPr>
          <w:rFonts w:ascii="Times New Roman" w:hAnsi="Times New Roman" w:cs="Times New Roman"/>
          <w:sz w:val="24"/>
          <w:szCs w:val="24"/>
        </w:rPr>
        <w:t xml:space="preserve"> claim that the method by which machines “think” or the method by which machines appear to be “conscious”, or exhibit “a diversity of behavior”</w:t>
      </w:r>
      <w:r w:rsidR="008041FA" w:rsidRPr="008041FA">
        <w:rPr>
          <w:rFonts w:ascii="Times New Roman" w:hAnsi="Times New Roman" w:cs="Times New Roman"/>
          <w:sz w:val="24"/>
          <w:szCs w:val="24"/>
        </w:rPr>
        <w:t xml:space="preserve"> </w:t>
      </w:r>
      <w:r w:rsidR="008041FA">
        <w:rPr>
          <w:rFonts w:ascii="Times New Roman" w:hAnsi="Times New Roman" w:cs="Times New Roman"/>
          <w:sz w:val="24"/>
          <w:szCs w:val="24"/>
        </w:rPr>
        <w:t xml:space="preserve">altogether should not burden our considerations concerning their legitimacy </w:t>
      </w:r>
      <w:r w:rsidR="004E1976">
        <w:rPr>
          <w:rFonts w:ascii="Times New Roman" w:hAnsi="Times New Roman" w:cs="Times New Roman"/>
          <w:sz w:val="24"/>
          <w:szCs w:val="24"/>
        </w:rPr>
        <w:t xml:space="preserve">(Turing, 13). </w:t>
      </w:r>
      <w:r w:rsidR="008041FA">
        <w:rPr>
          <w:rFonts w:ascii="Times New Roman" w:hAnsi="Times New Roman" w:cs="Times New Roman"/>
          <w:sz w:val="24"/>
          <w:szCs w:val="24"/>
        </w:rPr>
        <w:t xml:space="preserve"> </w:t>
      </w:r>
      <w:r w:rsidR="0028577E">
        <w:rPr>
          <w:rFonts w:ascii="Times New Roman" w:hAnsi="Times New Roman" w:cs="Times New Roman"/>
          <w:sz w:val="24"/>
          <w:szCs w:val="24"/>
        </w:rPr>
        <w:t>O</w:t>
      </w:r>
      <w:r w:rsidR="008041FA">
        <w:rPr>
          <w:rFonts w:ascii="Times New Roman" w:hAnsi="Times New Roman" w:cs="Times New Roman"/>
          <w:sz w:val="24"/>
          <w:szCs w:val="24"/>
        </w:rPr>
        <w:t xml:space="preserve">ur </w:t>
      </w:r>
      <w:r w:rsidR="0028577E">
        <w:rPr>
          <w:rFonts w:ascii="Times New Roman" w:hAnsi="Times New Roman" w:cs="Times New Roman"/>
          <w:sz w:val="24"/>
          <w:szCs w:val="24"/>
        </w:rPr>
        <w:t>inclination to a phenomenological argument, that elements of human experience are unique and unreproducible in virtue of some special component</w:t>
      </w:r>
      <w:r w:rsidR="00C32FA6">
        <w:rPr>
          <w:rFonts w:ascii="Times New Roman" w:hAnsi="Times New Roman" w:cs="Times New Roman"/>
          <w:sz w:val="24"/>
          <w:szCs w:val="24"/>
        </w:rPr>
        <w:t xml:space="preserve"> </w:t>
      </w:r>
      <w:r w:rsidR="0028577E">
        <w:rPr>
          <w:rFonts w:ascii="Times New Roman" w:hAnsi="Times New Roman" w:cs="Times New Roman"/>
          <w:sz w:val="24"/>
          <w:szCs w:val="24"/>
        </w:rPr>
        <w:t>to the human not shared in other animals and not found elsewhere in nature, seem</w:t>
      </w:r>
      <w:r w:rsidR="00216648">
        <w:rPr>
          <w:rFonts w:ascii="Times New Roman" w:hAnsi="Times New Roman" w:cs="Times New Roman"/>
          <w:sz w:val="24"/>
          <w:szCs w:val="24"/>
        </w:rPr>
        <w:t>s</w:t>
      </w:r>
      <w:r w:rsidR="0028577E">
        <w:rPr>
          <w:rFonts w:ascii="Times New Roman" w:hAnsi="Times New Roman" w:cs="Times New Roman"/>
          <w:sz w:val="24"/>
          <w:szCs w:val="24"/>
        </w:rPr>
        <w:t xml:space="preserve"> to spoil our ability to observe these experiences rationally, and as Turing put it, can often place us in the “solipsist” point of view</w:t>
      </w:r>
      <w:r w:rsidR="00216648">
        <w:rPr>
          <w:rFonts w:ascii="Times New Roman" w:hAnsi="Times New Roman" w:cs="Times New Roman"/>
          <w:sz w:val="24"/>
          <w:szCs w:val="24"/>
        </w:rPr>
        <w:t>—believing that we are capable of some things because we actively experience these things but denying that others can because we do not experience them, and cannot conceive of how they could</w:t>
      </w:r>
      <w:r w:rsidR="00F061E6">
        <w:rPr>
          <w:rFonts w:ascii="Times New Roman" w:hAnsi="Times New Roman" w:cs="Times New Roman"/>
          <w:sz w:val="24"/>
          <w:szCs w:val="24"/>
        </w:rPr>
        <w:t xml:space="preserve"> (Turing, 11</w:t>
      </w:r>
      <w:r w:rsidR="001111C3">
        <w:rPr>
          <w:rFonts w:ascii="Times New Roman" w:hAnsi="Times New Roman" w:cs="Times New Roman"/>
          <w:sz w:val="24"/>
          <w:szCs w:val="24"/>
        </w:rPr>
        <w:t>)</w:t>
      </w:r>
      <w:r w:rsidR="00216648">
        <w:rPr>
          <w:rFonts w:ascii="Times New Roman" w:hAnsi="Times New Roman" w:cs="Times New Roman"/>
          <w:sz w:val="24"/>
          <w:szCs w:val="24"/>
        </w:rPr>
        <w:t>.</w:t>
      </w:r>
      <w:r w:rsidR="0028577E">
        <w:rPr>
          <w:rFonts w:ascii="Times New Roman" w:hAnsi="Times New Roman" w:cs="Times New Roman"/>
          <w:sz w:val="24"/>
          <w:szCs w:val="24"/>
        </w:rPr>
        <w:t xml:space="preserve"> </w:t>
      </w:r>
      <w:r w:rsidR="00F061E6">
        <w:rPr>
          <w:rFonts w:ascii="Times New Roman" w:hAnsi="Times New Roman" w:cs="Times New Roman"/>
          <w:sz w:val="24"/>
          <w:szCs w:val="24"/>
        </w:rPr>
        <w:t>Turing breathes h</w:t>
      </w:r>
      <w:r w:rsidR="00216648">
        <w:rPr>
          <w:rFonts w:ascii="Times New Roman" w:hAnsi="Times New Roman" w:cs="Times New Roman"/>
          <w:sz w:val="24"/>
          <w:szCs w:val="24"/>
        </w:rPr>
        <w:t>umility into this discussion</w:t>
      </w:r>
      <w:r w:rsidR="00F061E6">
        <w:rPr>
          <w:rFonts w:ascii="Times New Roman" w:hAnsi="Times New Roman" w:cs="Times New Roman"/>
          <w:sz w:val="24"/>
          <w:szCs w:val="24"/>
        </w:rPr>
        <w:t xml:space="preserve"> by</w:t>
      </w:r>
      <w:r w:rsidR="00216648">
        <w:rPr>
          <w:rFonts w:ascii="Times New Roman" w:hAnsi="Times New Roman" w:cs="Times New Roman"/>
          <w:sz w:val="24"/>
          <w:szCs w:val="24"/>
        </w:rPr>
        <w:t xml:space="preserve"> </w:t>
      </w:r>
      <w:r w:rsidR="00F061E6">
        <w:rPr>
          <w:rFonts w:ascii="Times New Roman" w:hAnsi="Times New Roman" w:cs="Times New Roman"/>
          <w:sz w:val="24"/>
          <w:szCs w:val="24"/>
        </w:rPr>
        <w:t>suggesting</w:t>
      </w:r>
      <w:r w:rsidR="00216648">
        <w:rPr>
          <w:rFonts w:ascii="Times New Roman" w:hAnsi="Times New Roman" w:cs="Times New Roman"/>
          <w:sz w:val="24"/>
          <w:szCs w:val="24"/>
        </w:rPr>
        <w:t xml:space="preserve"> that what matters in these considerations </w:t>
      </w:r>
      <w:r w:rsidR="00F061E6">
        <w:rPr>
          <w:rFonts w:ascii="Times New Roman" w:hAnsi="Times New Roman" w:cs="Times New Roman"/>
          <w:sz w:val="24"/>
          <w:szCs w:val="24"/>
        </w:rPr>
        <w:t>is ultimately what is observable</w:t>
      </w:r>
      <w:r w:rsidR="00216648">
        <w:rPr>
          <w:rFonts w:ascii="Times New Roman" w:hAnsi="Times New Roman" w:cs="Times New Roman"/>
          <w:sz w:val="24"/>
          <w:szCs w:val="24"/>
        </w:rPr>
        <w:t xml:space="preserve"> to </w:t>
      </w:r>
      <w:r w:rsidR="00F061E6">
        <w:rPr>
          <w:rFonts w:ascii="Times New Roman" w:hAnsi="Times New Roman" w:cs="Times New Roman"/>
          <w:sz w:val="24"/>
          <w:szCs w:val="24"/>
        </w:rPr>
        <w:t xml:space="preserve">all of </w:t>
      </w:r>
      <w:r w:rsidR="00216648">
        <w:rPr>
          <w:rFonts w:ascii="Times New Roman" w:hAnsi="Times New Roman" w:cs="Times New Roman"/>
          <w:sz w:val="24"/>
          <w:szCs w:val="24"/>
        </w:rPr>
        <w:t>us as</w:t>
      </w:r>
      <w:r w:rsidR="001111C3">
        <w:rPr>
          <w:rFonts w:ascii="Times New Roman" w:hAnsi="Times New Roman" w:cs="Times New Roman"/>
          <w:sz w:val="24"/>
          <w:szCs w:val="24"/>
        </w:rPr>
        <w:t xml:space="preserve"> human beings. T</w:t>
      </w:r>
      <w:r w:rsidR="00216648">
        <w:rPr>
          <w:rFonts w:ascii="Times New Roman" w:hAnsi="Times New Roman" w:cs="Times New Roman"/>
          <w:sz w:val="24"/>
          <w:szCs w:val="24"/>
        </w:rPr>
        <w:t>his established</w:t>
      </w:r>
      <w:r w:rsidR="001111C3">
        <w:rPr>
          <w:rFonts w:ascii="Times New Roman" w:hAnsi="Times New Roman" w:cs="Times New Roman"/>
          <w:sz w:val="24"/>
          <w:szCs w:val="24"/>
        </w:rPr>
        <w:t>,</w:t>
      </w:r>
      <w:r w:rsidR="00216648">
        <w:rPr>
          <w:rFonts w:ascii="Times New Roman" w:hAnsi="Times New Roman" w:cs="Times New Roman"/>
          <w:sz w:val="24"/>
          <w:szCs w:val="24"/>
        </w:rPr>
        <w:t xml:space="preserve"> certain tests could be designed, based solely on observable</w:t>
      </w:r>
      <w:r w:rsidR="001111C3">
        <w:rPr>
          <w:rFonts w:ascii="Times New Roman" w:hAnsi="Times New Roman" w:cs="Times New Roman"/>
          <w:sz w:val="24"/>
          <w:szCs w:val="24"/>
        </w:rPr>
        <w:t xml:space="preserve"> qualities, to determine </w:t>
      </w:r>
      <w:r w:rsidR="00216648">
        <w:rPr>
          <w:rFonts w:ascii="Times New Roman" w:hAnsi="Times New Roman" w:cs="Times New Roman"/>
          <w:sz w:val="24"/>
          <w:szCs w:val="24"/>
        </w:rPr>
        <w:t xml:space="preserve">computer intelligence, and consciousness. </w:t>
      </w:r>
      <w:r w:rsidR="001111C3">
        <w:rPr>
          <w:rFonts w:ascii="Times New Roman" w:hAnsi="Times New Roman" w:cs="Times New Roman"/>
          <w:sz w:val="24"/>
          <w:szCs w:val="24"/>
        </w:rPr>
        <w:t xml:space="preserve">With this in mind, it is the goal </w:t>
      </w:r>
      <w:r w:rsidR="00EC1C5D">
        <w:rPr>
          <w:rFonts w:ascii="Times New Roman" w:hAnsi="Times New Roman" w:cs="Times New Roman"/>
          <w:sz w:val="24"/>
          <w:szCs w:val="24"/>
        </w:rPr>
        <w:t xml:space="preserve">this paper to </w:t>
      </w:r>
      <w:r w:rsidR="001111C3">
        <w:rPr>
          <w:rFonts w:ascii="Times New Roman" w:hAnsi="Times New Roman" w:cs="Times New Roman"/>
          <w:sz w:val="24"/>
          <w:szCs w:val="24"/>
        </w:rPr>
        <w:t xml:space="preserve">repurpose Turing’s method for the use of </w:t>
      </w:r>
      <w:r w:rsidR="00EC1C5D">
        <w:rPr>
          <w:rFonts w:ascii="Times New Roman" w:hAnsi="Times New Roman" w:cs="Times New Roman"/>
          <w:sz w:val="24"/>
          <w:szCs w:val="24"/>
        </w:rPr>
        <w:t>provid</w:t>
      </w:r>
      <w:r w:rsidR="001111C3">
        <w:rPr>
          <w:rFonts w:ascii="Times New Roman" w:hAnsi="Times New Roman" w:cs="Times New Roman"/>
          <w:sz w:val="24"/>
          <w:szCs w:val="24"/>
        </w:rPr>
        <w:t>ing</w:t>
      </w:r>
      <w:r w:rsidR="00EC1C5D">
        <w:rPr>
          <w:rFonts w:ascii="Times New Roman" w:hAnsi="Times New Roman" w:cs="Times New Roman"/>
          <w:sz w:val="24"/>
          <w:szCs w:val="24"/>
        </w:rPr>
        <w:t xml:space="preserve"> a</w:t>
      </w:r>
      <w:r w:rsidR="00EC1C5D" w:rsidRPr="0001153F">
        <w:rPr>
          <w:rFonts w:ascii="Times New Roman" w:hAnsi="Times New Roman" w:cs="Times New Roman"/>
          <w:sz w:val="24"/>
          <w:szCs w:val="24"/>
        </w:rPr>
        <w:t xml:space="preserve"> suitable argumentative framework </w:t>
      </w:r>
      <w:r w:rsidR="001111C3">
        <w:rPr>
          <w:rFonts w:ascii="Times New Roman" w:hAnsi="Times New Roman" w:cs="Times New Roman"/>
          <w:sz w:val="24"/>
          <w:szCs w:val="24"/>
        </w:rPr>
        <w:t xml:space="preserve">to defend a theory of </w:t>
      </w:r>
      <w:r w:rsidR="00EC1C5D" w:rsidRPr="0001153F">
        <w:rPr>
          <w:rFonts w:ascii="Times New Roman" w:hAnsi="Times New Roman" w:cs="Times New Roman"/>
          <w:sz w:val="24"/>
          <w:szCs w:val="24"/>
        </w:rPr>
        <w:t>varying levels of person</w:t>
      </w:r>
      <w:r w:rsidR="001111C3">
        <w:rPr>
          <w:rFonts w:ascii="Times New Roman" w:hAnsi="Times New Roman" w:cs="Times New Roman"/>
          <w:sz w:val="24"/>
          <w:szCs w:val="24"/>
        </w:rPr>
        <w:t>hood for</w:t>
      </w:r>
      <w:r w:rsidR="00EC1C5D" w:rsidRPr="0001153F">
        <w:rPr>
          <w:rFonts w:ascii="Times New Roman" w:hAnsi="Times New Roman" w:cs="Times New Roman"/>
          <w:sz w:val="24"/>
          <w:szCs w:val="24"/>
        </w:rPr>
        <w:t xml:space="preserve"> </w:t>
      </w:r>
      <w:r w:rsidR="001111C3">
        <w:rPr>
          <w:rFonts w:ascii="Times New Roman" w:hAnsi="Times New Roman" w:cs="Times New Roman"/>
          <w:sz w:val="24"/>
          <w:szCs w:val="24"/>
        </w:rPr>
        <w:t xml:space="preserve">artificial </w:t>
      </w:r>
      <w:r w:rsidR="00EC1C5D" w:rsidRPr="0001153F">
        <w:rPr>
          <w:rFonts w:ascii="Times New Roman" w:hAnsi="Times New Roman" w:cs="Times New Roman"/>
          <w:sz w:val="24"/>
          <w:szCs w:val="24"/>
        </w:rPr>
        <w:t xml:space="preserve">agents of varying capabilities. In reviewing relevant debates concerning the requisites of personhood through history and its application to non-persons and non-human entities I hope to identify some common driving forces present in those arguments and develop a unified theory of a spectrum of personhood. </w:t>
      </w:r>
    </w:p>
    <w:p w:rsidR="00EC1C5D" w:rsidRDefault="00EC1C5D"/>
    <w:p w:rsidR="00EC1C5D" w:rsidRDefault="00E44897">
      <w:r>
        <w:t>Cited:</w:t>
      </w:r>
    </w:p>
    <w:p w:rsidR="00E44897" w:rsidRDefault="00E44897" w:rsidP="00E44897">
      <w:pPr>
        <w:autoSpaceDE w:val="0"/>
        <w:autoSpaceDN w:val="0"/>
        <w:adjustRightInd w:val="0"/>
        <w:spacing w:after="0" w:line="240" w:lineRule="auto"/>
        <w:rPr>
          <w:rFonts w:ascii="Times New Roman" w:hAnsi="Times New Roman" w:cs="Times New Roman"/>
          <w:i/>
          <w:iCs/>
          <w:sz w:val="24"/>
          <w:szCs w:val="24"/>
          <w:lang w:bidi="he-IL"/>
        </w:rPr>
      </w:pPr>
      <w:r>
        <w:rPr>
          <w:rFonts w:ascii="Times New Roman" w:hAnsi="Times New Roman" w:cs="Times New Roman"/>
          <w:sz w:val="24"/>
          <w:szCs w:val="24"/>
        </w:rPr>
        <w:t xml:space="preserve">Turing, Alan M. "Computing Machinery and Intelligence." In </w:t>
      </w:r>
      <w:r>
        <w:rPr>
          <w:rFonts w:ascii="Times New Roman" w:hAnsi="Times New Roman" w:cs="Times New Roman"/>
          <w:i/>
          <w:iCs/>
          <w:sz w:val="24"/>
          <w:szCs w:val="24"/>
          <w:lang w:bidi="he-IL"/>
        </w:rPr>
        <w:t>The</w:t>
      </w:r>
    </w:p>
    <w:p w:rsidR="00E44897" w:rsidRDefault="00E44897" w:rsidP="00E448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lang w:bidi="he-IL"/>
        </w:rPr>
        <w:t xml:space="preserve">Philosophy of Artificial Intelligence. </w:t>
      </w:r>
      <w:r>
        <w:rPr>
          <w:rFonts w:ascii="Times New Roman" w:hAnsi="Times New Roman" w:cs="Times New Roman"/>
          <w:sz w:val="24"/>
          <w:szCs w:val="24"/>
        </w:rPr>
        <w:t xml:space="preserve">Margaret A. Boden,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New York:</w:t>
      </w:r>
    </w:p>
    <w:p w:rsidR="00E44897" w:rsidRDefault="00E44897" w:rsidP="00E4489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Oxford Press, 1990.</w:t>
      </w:r>
    </w:p>
    <w:p w:rsidR="00EC1C5D" w:rsidRDefault="00EC1C5D"/>
    <w:p w:rsidR="00EC1C5D" w:rsidRDefault="00EC1C5D"/>
    <w:p w:rsidR="00EC1C5D" w:rsidRDefault="00EC1C5D"/>
    <w:p w:rsidR="00EC1C5D" w:rsidRDefault="00EC1C5D"/>
    <w:p w:rsidR="004D3800" w:rsidRDefault="004D3800"/>
    <w:p w:rsidR="004D3800" w:rsidRDefault="004D3800"/>
    <w:p w:rsidR="004D3800" w:rsidRDefault="004D3800"/>
    <w:p w:rsidR="004D3800" w:rsidRDefault="004D3800"/>
    <w:p w:rsidR="004D3800" w:rsidRDefault="004D3800"/>
    <w:p w:rsidR="004D3800" w:rsidRDefault="004D3800"/>
    <w:p w:rsidR="004D3800" w:rsidRDefault="004D3800"/>
    <w:p w:rsidR="004D3800" w:rsidRDefault="004D3800"/>
    <w:p w:rsidR="004D3800" w:rsidRDefault="004D3800"/>
    <w:p w:rsidR="004D3800" w:rsidRDefault="004D3800"/>
    <w:p w:rsidR="004D3800" w:rsidRDefault="004D3800"/>
    <w:p w:rsidR="004D3800" w:rsidRDefault="004D3800"/>
    <w:p w:rsidR="004D3800" w:rsidRDefault="004D3800"/>
    <w:p w:rsidR="004D3800" w:rsidRDefault="004D3800"/>
    <w:p w:rsidR="004D3800" w:rsidRDefault="004D3800">
      <w:bookmarkStart w:id="0" w:name="_GoBack"/>
      <w:bookmarkEnd w:id="0"/>
    </w:p>
    <w:p w:rsidR="004D3800" w:rsidRDefault="004D3800"/>
    <w:p w:rsidR="004D3800" w:rsidRDefault="004D3800"/>
    <w:p w:rsidR="004D3800" w:rsidRDefault="004D3800"/>
    <w:p w:rsidR="004D3800" w:rsidRDefault="004D3800"/>
    <w:p w:rsidR="00EC1C5D" w:rsidRDefault="00EC1C5D"/>
    <w:p w:rsidR="00EC1C5D" w:rsidRDefault="00EC1C5D"/>
    <w:p w:rsidR="00EC1C5D" w:rsidRDefault="00EC1C5D" w:rsidP="00EC1C5D">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 </w:t>
      </w:r>
      <w:r w:rsidRPr="0001153F">
        <w:rPr>
          <w:rFonts w:ascii="Times New Roman" w:hAnsi="Times New Roman" w:cs="Times New Roman"/>
          <w:sz w:val="24"/>
          <w:szCs w:val="24"/>
        </w:rPr>
        <w:t>July 9</w:t>
      </w:r>
      <w:r w:rsidRPr="0001153F">
        <w:rPr>
          <w:rFonts w:ascii="Times New Roman" w:hAnsi="Times New Roman" w:cs="Times New Roman"/>
          <w:sz w:val="24"/>
          <w:szCs w:val="24"/>
          <w:vertAlign w:val="superscript"/>
        </w:rPr>
        <w:t>th</w:t>
      </w:r>
      <w:r>
        <w:rPr>
          <w:rFonts w:ascii="Times New Roman" w:hAnsi="Times New Roman" w:cs="Times New Roman"/>
          <w:sz w:val="24"/>
          <w:szCs w:val="24"/>
        </w:rPr>
        <w:t>, 2015</w:t>
      </w:r>
      <w:r w:rsidRPr="0001153F">
        <w:rPr>
          <w:rFonts w:ascii="Times New Roman" w:hAnsi="Times New Roman" w:cs="Times New Roman"/>
          <w:sz w:val="24"/>
          <w:szCs w:val="24"/>
        </w:rPr>
        <w:t xml:space="preserve"> Selmer </w:t>
      </w:r>
      <w:proofErr w:type="spellStart"/>
      <w:r w:rsidRPr="0001153F">
        <w:rPr>
          <w:rFonts w:ascii="Times New Roman" w:hAnsi="Times New Roman" w:cs="Times New Roman"/>
          <w:sz w:val="24"/>
          <w:szCs w:val="24"/>
        </w:rPr>
        <w:t>Bringsjord</w:t>
      </w:r>
      <w:proofErr w:type="spellEnd"/>
      <w:r w:rsidRPr="0001153F">
        <w:rPr>
          <w:rFonts w:ascii="Times New Roman" w:hAnsi="Times New Roman" w:cs="Times New Roman"/>
          <w:sz w:val="24"/>
          <w:szCs w:val="24"/>
        </w:rPr>
        <w:t>, chair of New York’s Rensselaer Polytechnic Institute’</w:t>
      </w:r>
      <w:r>
        <w:rPr>
          <w:rFonts w:ascii="Times New Roman" w:hAnsi="Times New Roman" w:cs="Times New Roman"/>
          <w:sz w:val="24"/>
          <w:szCs w:val="24"/>
        </w:rPr>
        <w:t>s cognitive science department,</w:t>
      </w:r>
      <w:r w:rsidRPr="0001153F">
        <w:rPr>
          <w:rFonts w:ascii="Times New Roman" w:hAnsi="Times New Roman" w:cs="Times New Roman"/>
          <w:sz w:val="24"/>
          <w:szCs w:val="24"/>
        </w:rPr>
        <w:t xml:space="preserve"> assembled three small </w:t>
      </w:r>
      <w:r w:rsidRPr="0001153F">
        <w:rPr>
          <w:rFonts w:ascii="Times New Roman" w:hAnsi="Times New Roman" w:cs="Times New Roman"/>
          <w:i/>
          <w:sz w:val="24"/>
          <w:szCs w:val="24"/>
        </w:rPr>
        <w:t>NAO</w:t>
      </w:r>
      <w:r w:rsidRPr="0001153F">
        <w:rPr>
          <w:rFonts w:ascii="Times New Roman" w:hAnsi="Times New Roman" w:cs="Times New Roman"/>
          <w:sz w:val="24"/>
          <w:szCs w:val="24"/>
        </w:rPr>
        <w:t xml:space="preserve"> robots in her robotics lab, each similarly programed and each tasked with solving a puzzle which at its core required an element of self-awareness to solve. The ubiquitous wise men puzzle was being simulated among these robots, each one given the information that they had received a one of two kinds of pills, a “dumbing” pill, which would prevent them from speaking, or a placebo, which would have no effect (</w:t>
      </w:r>
      <w:proofErr w:type="spellStart"/>
      <w:r w:rsidRPr="0001153F">
        <w:rPr>
          <w:rFonts w:ascii="Times New Roman" w:hAnsi="Times New Roman" w:cs="Times New Roman"/>
          <w:sz w:val="24"/>
          <w:szCs w:val="24"/>
        </w:rPr>
        <w:t>techxplore</w:t>
      </w:r>
      <w:proofErr w:type="spellEnd"/>
      <w:r w:rsidRPr="0001153F">
        <w:rPr>
          <w:rFonts w:ascii="Times New Roman" w:hAnsi="Times New Roman" w:cs="Times New Roman"/>
          <w:sz w:val="24"/>
          <w:szCs w:val="24"/>
        </w:rPr>
        <w:t>). In reality</w:t>
      </w:r>
      <w:r>
        <w:rPr>
          <w:rFonts w:ascii="Times New Roman" w:hAnsi="Times New Roman" w:cs="Times New Roman"/>
          <w:sz w:val="24"/>
          <w:szCs w:val="24"/>
        </w:rPr>
        <w:t>,</w:t>
      </w:r>
      <w:r w:rsidRPr="0001153F">
        <w:rPr>
          <w:rFonts w:ascii="Times New Roman" w:hAnsi="Times New Roman" w:cs="Times New Roman"/>
          <w:sz w:val="24"/>
          <w:szCs w:val="24"/>
        </w:rPr>
        <w:t xml:space="preserve"> the effects of these “pills” would be triggered by pressing a button atop the robot’s heads which when triggered would prompt </w:t>
      </w:r>
      <w:r>
        <w:rPr>
          <w:rFonts w:ascii="Times New Roman" w:hAnsi="Times New Roman" w:cs="Times New Roman"/>
          <w:sz w:val="24"/>
          <w:szCs w:val="24"/>
        </w:rPr>
        <w:t>the beginning of the puzzle--</w:t>
      </w:r>
      <w:r w:rsidRPr="0001153F">
        <w:rPr>
          <w:rFonts w:ascii="Times New Roman" w:hAnsi="Times New Roman" w:cs="Times New Roman"/>
          <w:sz w:val="24"/>
          <w:szCs w:val="24"/>
        </w:rPr>
        <w:t>by having the robots believe they were given the one of the two pills. From here, the robots are asked verbally to deduce which pill they received. The simulation begins quietly as each robot attempts to respond to the question. With the other two robots unable to respond the “placebo” robot gets up and reports that it does not know what pill it received, but then, after hearing its own voice it retracts its earlier response and states: “sorry, I know now. I was able to prove that I was not given the dumbing pill.” Not many AI have been capable of passing this test, which relies not only on the agent’s ability to think critically and inductively but also relies on the agent’s ability to recognize itself distinctly from its environment. On the subject of this project’s significance,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Bringsjord</w:t>
      </w:r>
      <w:proofErr w:type="spellEnd"/>
      <w:r w:rsidRPr="0001153F">
        <w:rPr>
          <w:rFonts w:ascii="Times New Roman" w:hAnsi="Times New Roman" w:cs="Times New Roman"/>
          <w:sz w:val="24"/>
          <w:szCs w:val="24"/>
        </w:rPr>
        <w:t xml:space="preserve"> states that “we</w:t>
      </w:r>
      <w:proofErr w:type="gramStart"/>
      <w:r w:rsidRPr="0001153F">
        <w:rPr>
          <w:rFonts w:ascii="Times New Roman" w:hAnsi="Times New Roman" w:cs="Times New Roman"/>
          <w:sz w:val="24"/>
          <w:szCs w:val="24"/>
        </w:rPr>
        <w:t>…[</w:t>
      </w:r>
      <w:proofErr w:type="gramEnd"/>
      <w:r w:rsidRPr="0001153F">
        <w:rPr>
          <w:rFonts w:ascii="Times New Roman" w:hAnsi="Times New Roman" w:cs="Times New Roman"/>
          <w:sz w:val="24"/>
          <w:szCs w:val="24"/>
        </w:rPr>
        <w:t>are] talking about a logical and a mathematical correlate to self-consciousness”  (</w:t>
      </w:r>
      <w:proofErr w:type="spellStart"/>
      <w:r w:rsidRPr="0001153F">
        <w:rPr>
          <w:rFonts w:ascii="Times New Roman" w:hAnsi="Times New Roman" w:cs="Times New Roman"/>
          <w:sz w:val="24"/>
          <w:szCs w:val="24"/>
        </w:rPr>
        <w:t>techxplore</w:t>
      </w:r>
      <w:proofErr w:type="spellEnd"/>
      <w:r w:rsidRPr="0001153F">
        <w:rPr>
          <w:rFonts w:ascii="Times New Roman" w:hAnsi="Times New Roman" w:cs="Times New Roman"/>
          <w:sz w:val="24"/>
          <w:szCs w:val="24"/>
        </w:rPr>
        <w:t>).</w:t>
      </w:r>
      <w:r w:rsidRPr="0001153F">
        <w:rPr>
          <w:sz w:val="24"/>
          <w:szCs w:val="24"/>
        </w:rPr>
        <w:t xml:space="preserve"> </w:t>
      </w:r>
      <w:r w:rsidRPr="0001153F">
        <w:rPr>
          <w:rFonts w:ascii="Times New Roman" w:hAnsi="Times New Roman" w:cs="Times New Roman"/>
          <w:sz w:val="24"/>
          <w:szCs w:val="24"/>
        </w:rPr>
        <w:t xml:space="preserve"> </w:t>
      </w:r>
    </w:p>
    <w:p w:rsidR="00EC1C5D" w:rsidRDefault="00EC1C5D" w:rsidP="00EC1C5D">
      <w:pPr>
        <w:ind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my goal to develop this framework by extending its uses to the field of programming and Artificial Intelligence. Specifically, this paper aims to provide a</w:t>
      </w:r>
      <w:r w:rsidRPr="0001153F">
        <w:rPr>
          <w:rFonts w:ascii="Times New Roman" w:hAnsi="Times New Roman" w:cs="Times New Roman"/>
          <w:sz w:val="24"/>
          <w:szCs w:val="24"/>
        </w:rPr>
        <w:t xml:space="preserve"> suitable argumentative framework to defend a claim to varying levels of personal rights for artificial agents of varying capabilities. In reviewing relevant debates concerning the requisites of personhood through history and its application to non-persons and non-human entities I hope to identify some common driving forces present in those arguments and develop a unified theory of a spectrum of personhood</w:t>
      </w:r>
      <w:r w:rsidRPr="00EC1C5D">
        <w:rPr>
          <w:rFonts w:ascii="Times New Roman" w:hAnsi="Times New Roman" w:cs="Times New Roman"/>
          <w:sz w:val="24"/>
          <w:szCs w:val="24"/>
        </w:rPr>
        <w:t xml:space="preserve">. </w:t>
      </w:r>
    </w:p>
    <w:p w:rsidR="00EC1C5D" w:rsidRDefault="00EC1C5D"/>
    <w:sectPr w:rsidR="00EC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5D"/>
    <w:rsid w:val="001111C3"/>
    <w:rsid w:val="00216648"/>
    <w:rsid w:val="0028577E"/>
    <w:rsid w:val="003C1238"/>
    <w:rsid w:val="00421CA9"/>
    <w:rsid w:val="004D3800"/>
    <w:rsid w:val="004E1976"/>
    <w:rsid w:val="007A7EA8"/>
    <w:rsid w:val="008041FA"/>
    <w:rsid w:val="00943C12"/>
    <w:rsid w:val="00C32FA6"/>
    <w:rsid w:val="00E44897"/>
    <w:rsid w:val="00EA107B"/>
    <w:rsid w:val="00EC1C5D"/>
    <w:rsid w:val="00F0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6C095-7BA9-4FC1-8C03-2F05EEC3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Bruno-Piverger</dc:creator>
  <cp:keywords/>
  <dc:description/>
  <cp:lastModifiedBy>Randy Bruno-Piverger</cp:lastModifiedBy>
  <cp:revision>2</cp:revision>
  <dcterms:created xsi:type="dcterms:W3CDTF">2017-02-24T17:16:00Z</dcterms:created>
  <dcterms:modified xsi:type="dcterms:W3CDTF">2017-05-21T19:56:00Z</dcterms:modified>
</cp:coreProperties>
</file>