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3C" w:rsidRDefault="0053503C" w:rsidP="0053503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乌鲁木齐地铁多元化支付平台前置服务器建设需求（暂定）</w:t>
      </w: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jc w:val="center"/>
        <w:rPr>
          <w:b/>
          <w:sz w:val="52"/>
          <w:szCs w:val="52"/>
        </w:rPr>
      </w:pPr>
    </w:p>
    <w:p w:rsidR="0053503C" w:rsidRDefault="0053503C" w:rsidP="0053503C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t>小码联城</w:t>
      </w:r>
    </w:p>
    <w:p w:rsidR="0053503C" w:rsidRDefault="0053503C" w:rsidP="0053503C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t>2018年03月14日</w:t>
      </w:r>
    </w:p>
    <w:p w:rsidR="0053503C" w:rsidRDefault="0053503C" w:rsidP="0053503C">
      <w:pPr>
        <w:jc w:val="center"/>
        <w:rPr>
          <w:b/>
          <w:sz w:val="30"/>
          <w:szCs w:val="30"/>
        </w:rPr>
      </w:pPr>
    </w:p>
    <w:p w:rsidR="0053503C" w:rsidRPr="0089480E" w:rsidRDefault="0053503C" w:rsidP="0089480E">
      <w:pPr>
        <w:pStyle w:val="1"/>
        <w:tabs>
          <w:tab w:val="clear" w:pos="0"/>
          <w:tab w:val="clear" w:pos="1272"/>
        </w:tabs>
        <w:adjustRightInd/>
        <w:spacing w:before="340" w:beforeAutospacing="0" w:after="330" w:afterAutospacing="0" w:line="578" w:lineRule="auto"/>
        <w:jc w:val="both"/>
        <w:rPr>
          <w:rFonts w:asciiTheme="minorHAnsi" w:eastAsia="宋体" w:hAnsiTheme="minorHAnsi" w:cstheme="minorBidi"/>
          <w:b/>
          <w:bCs/>
          <w:sz w:val="44"/>
        </w:rPr>
      </w:pPr>
      <w:bookmarkStart w:id="0" w:name="_Ref297208068"/>
      <w:bookmarkStart w:id="1" w:name="_Toc435275306"/>
      <w:bookmarkStart w:id="2" w:name="_Toc393578118"/>
      <w:r w:rsidRPr="0089480E">
        <w:rPr>
          <w:rFonts w:asciiTheme="minorHAnsi" w:eastAsia="宋体" w:hAnsiTheme="minorHAnsi" w:cstheme="minorBidi" w:hint="eastAsia"/>
          <w:b/>
          <w:bCs/>
          <w:sz w:val="44"/>
        </w:rPr>
        <w:lastRenderedPageBreak/>
        <w:t>文档控制</w:t>
      </w:r>
      <w:bookmarkEnd w:id="0"/>
      <w:bookmarkEnd w:id="1"/>
      <w:bookmarkEnd w:id="2"/>
    </w:p>
    <w:tbl>
      <w:tblPr>
        <w:tblW w:w="7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386"/>
        <w:gridCol w:w="1559"/>
        <w:gridCol w:w="3717"/>
      </w:tblGrid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3503C" w:rsidRDefault="0053503C" w:rsidP="00A4414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3503C" w:rsidRDefault="0053503C" w:rsidP="00A4414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3503C" w:rsidRDefault="0053503C" w:rsidP="00A4414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3503C" w:rsidRDefault="0053503C" w:rsidP="00A4414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503C" w:rsidRDefault="0053503C" w:rsidP="00A44147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503C" w:rsidRDefault="0053503C" w:rsidP="00A44147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503C" w:rsidRDefault="0053503C" w:rsidP="00A44147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2018.03.14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503C" w:rsidRDefault="0053503C" w:rsidP="00A44147">
            <w:pPr>
              <w:pStyle w:val="HT0"/>
              <w:adjustRightInd w:val="0"/>
              <w:snapToGrid w:val="0"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1.1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2018.03.15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修订</w:t>
            </w: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53503C" w:rsidTr="00A44147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03C" w:rsidRDefault="0053503C" w:rsidP="00A44147">
            <w:pPr>
              <w:adjustRightInd w:val="0"/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</w:tbl>
    <w:p w:rsidR="00971538" w:rsidRPr="00971538" w:rsidRDefault="00971538" w:rsidP="00971538"/>
    <w:p w:rsidR="00971538" w:rsidRPr="00971538" w:rsidRDefault="00971538" w:rsidP="00971538"/>
    <w:p w:rsidR="0053503C" w:rsidRPr="0089480E" w:rsidRDefault="00971538" w:rsidP="0089480E">
      <w:pPr>
        <w:pStyle w:val="1"/>
        <w:tabs>
          <w:tab w:val="clear" w:pos="0"/>
          <w:tab w:val="clear" w:pos="1272"/>
        </w:tabs>
        <w:adjustRightInd/>
        <w:spacing w:before="340" w:beforeAutospacing="0" w:after="330" w:afterAutospacing="0" w:line="578" w:lineRule="auto"/>
        <w:jc w:val="both"/>
        <w:rPr>
          <w:rFonts w:asciiTheme="minorHAnsi" w:eastAsia="宋体" w:hAnsiTheme="minorHAnsi" w:cstheme="minorBidi"/>
          <w:b/>
          <w:bCs/>
          <w:sz w:val="44"/>
        </w:rPr>
      </w:pPr>
      <w:r w:rsidRPr="0089480E">
        <w:rPr>
          <w:rFonts w:asciiTheme="minorHAnsi" w:eastAsia="宋体" w:hAnsiTheme="minorHAnsi" w:cstheme="minorBidi" w:hint="eastAsia"/>
          <w:b/>
          <w:bCs/>
          <w:sz w:val="44"/>
        </w:rPr>
        <w:t>多元化支付平台</w:t>
      </w:r>
      <w:r w:rsidR="003079E8">
        <w:rPr>
          <w:rFonts w:asciiTheme="minorHAnsi" w:eastAsia="宋体" w:hAnsiTheme="minorHAnsi" w:cstheme="minorBidi" w:hint="eastAsia"/>
          <w:b/>
          <w:bCs/>
          <w:sz w:val="44"/>
        </w:rPr>
        <w:t>服务器</w:t>
      </w:r>
      <w:bookmarkStart w:id="3" w:name="_GoBack"/>
      <w:bookmarkEnd w:id="3"/>
      <w:r w:rsidRPr="0089480E">
        <w:rPr>
          <w:rFonts w:asciiTheme="minorHAnsi" w:eastAsia="宋体" w:hAnsiTheme="minorHAnsi" w:cstheme="minorBidi" w:hint="eastAsia"/>
          <w:b/>
          <w:bCs/>
          <w:sz w:val="44"/>
        </w:rPr>
        <w:t>建设硬件清单</w:t>
      </w:r>
    </w:p>
    <w:tbl>
      <w:tblPr>
        <w:tblW w:w="9684" w:type="dxa"/>
        <w:tblLook w:val="04A0" w:firstRow="1" w:lastRow="0" w:firstColumn="1" w:lastColumn="0" w:noHBand="0" w:noVBand="1"/>
      </w:tblPr>
      <w:tblGrid>
        <w:gridCol w:w="1000"/>
        <w:gridCol w:w="1095"/>
        <w:gridCol w:w="1181"/>
        <w:gridCol w:w="1838"/>
        <w:gridCol w:w="2362"/>
        <w:gridCol w:w="2208"/>
      </w:tblGrid>
      <w:tr w:rsidR="00971538" w:rsidRPr="00971538" w:rsidTr="00971538">
        <w:trPr>
          <w:trHeight w:val="26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产品名称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品牌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型号规格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</w:t>
            </w:r>
          </w:p>
        </w:tc>
      </w:tr>
      <w:tr w:rsidR="00971538" w:rsidRPr="00971538" w:rsidTr="00971538">
        <w:trPr>
          <w:trHeight w:val="268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一、服务器系统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142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数据库服务器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戴尔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R730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E5-2620V4*2 + 64GB内存 + 800G SSD * 3 + RAID5 + 2*HBA+冗余双电源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113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应用服务器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戴尔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R730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E5-2620V4*2 + 32GB内存 + 800G SSD * 3 + RAID5 +冗余双电源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132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测试服务器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戴尔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R730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E5-2620V4*2 + 64GB内存 + 800G SSD * 3 + RAID5+冗余双电源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11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磁盘阵列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戴尔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MD3800F 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单控 8G SFP模块*2  含2条线  12盘位/1T 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SAS*8+冗余双电源,RADI1+0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2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268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268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二、网络系统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1414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业务网千兆接入交换机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H3C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S5560X-30C-EI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24个10/100/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1000Base-T自适应以太网端口，4个万兆SFP+口，冗余双电源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53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工作站接入交换机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H3C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MS4300-28P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24个千兆电口+4千兆光口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268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268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三、网络安全系统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71538" w:rsidRPr="00971538" w:rsidTr="00971538">
        <w:trPr>
          <w:trHeight w:val="2144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外网防火墙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安恒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DAS-NGFW860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双交流电源；含12*GE电口，12*SFP光口；网络吞吐量8GB；最大并发连接数大于300万，每秒新建HTTP连接数大于10万，基本网络防火墙功能，IPSEC VPN功能，攻击防护，访问控制功能，用户认证功能，链路负载均衡功能、流量控制功能；2个SFP模块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971538" w:rsidRPr="00971538" w:rsidTr="00971538">
        <w:trPr>
          <w:trHeight w:val="229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内网防火墙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安恒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538" w:rsidRPr="00971538" w:rsidRDefault="00971538" w:rsidP="009715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DAS-NGFW860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双交流电源；含12*GE电口，12*SFP光口；网络吞吐量8GB；最大并发连接数大于300万，每</w:t>
            </w: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秒新建HTTP连接数大于10万，基本网络防火墙功能，IPSEC VPN功能，攻击防护，访问控制功能，用户认证功能，链路负载均衡功能、流量控制功能；2个SFP模块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538" w:rsidRPr="00971538" w:rsidRDefault="00971538" w:rsidP="009715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7153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</w:tbl>
    <w:p w:rsidR="00971538" w:rsidRPr="00971538" w:rsidRDefault="00971538" w:rsidP="0053503C"/>
    <w:p w:rsidR="0053503C" w:rsidRPr="005D2021" w:rsidRDefault="0053503C" w:rsidP="005D2021">
      <w:pPr>
        <w:pStyle w:val="1"/>
        <w:tabs>
          <w:tab w:val="clear" w:pos="0"/>
          <w:tab w:val="clear" w:pos="1272"/>
        </w:tabs>
        <w:adjustRightInd/>
        <w:spacing w:before="340" w:beforeAutospacing="0" w:after="330" w:afterAutospacing="0" w:line="578" w:lineRule="auto"/>
        <w:jc w:val="both"/>
        <w:rPr>
          <w:rFonts w:asciiTheme="minorHAnsi" w:eastAsia="宋体" w:hAnsiTheme="minorHAnsi" w:cstheme="minorBidi"/>
          <w:b/>
          <w:bCs/>
          <w:sz w:val="44"/>
        </w:rPr>
      </w:pPr>
      <w:r w:rsidRPr="005D2021">
        <w:rPr>
          <w:rFonts w:asciiTheme="minorHAnsi" w:eastAsia="宋体" w:hAnsiTheme="minorHAnsi" w:cstheme="minorBidi" w:hint="eastAsia"/>
          <w:b/>
          <w:bCs/>
          <w:sz w:val="44"/>
        </w:rPr>
        <w:t>服务器设备性能选型参考</w:t>
      </w:r>
    </w:p>
    <w:p w:rsidR="0053503C" w:rsidRPr="00971538" w:rsidRDefault="0053503C" w:rsidP="00F0197B">
      <w:pPr>
        <w:pStyle w:val="2"/>
      </w:pPr>
      <w:r w:rsidRPr="00971538">
        <w:rPr>
          <w:rFonts w:hint="eastAsia"/>
        </w:rPr>
        <w:t>网络结构</w:t>
      </w:r>
    </w:p>
    <w:p w:rsidR="0053503C" w:rsidRDefault="0053503C" w:rsidP="0053503C">
      <w:r>
        <w:rPr>
          <w:noProof/>
        </w:rPr>
        <w:drawing>
          <wp:inline distT="0" distB="0" distL="0" distR="0" wp14:anchorId="1274FDF6" wp14:editId="2D3F7FD7">
            <wp:extent cx="5267960" cy="36372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C" w:rsidRDefault="0053503C" w:rsidP="0053503C">
      <w:r>
        <w:tab/>
      </w:r>
      <w:r>
        <w:rPr>
          <w:rFonts w:hint="eastAsia"/>
        </w:rPr>
        <w:t>前置服务器部署于备用</w:t>
      </w:r>
      <w:r>
        <w:t>ACC</w:t>
      </w:r>
      <w:r>
        <w:rPr>
          <w:rFonts w:hint="eastAsia"/>
        </w:rPr>
        <w:t>清分中心，接入</w:t>
      </w:r>
      <w:r>
        <w:t>ACC</w:t>
      </w:r>
      <w:r>
        <w:rPr>
          <w:rFonts w:hint="eastAsia"/>
        </w:rPr>
        <w:t>网络并与</w:t>
      </w:r>
      <w:r>
        <w:t>AFC</w:t>
      </w:r>
      <w:r>
        <w:rPr>
          <w:rFonts w:hint="eastAsia"/>
        </w:rPr>
        <w:t>互联互通。</w:t>
      </w:r>
    </w:p>
    <w:p w:rsidR="0053503C" w:rsidRPr="00EC6D43" w:rsidRDefault="0053503C" w:rsidP="00F0197B">
      <w:pPr>
        <w:pStyle w:val="2"/>
      </w:pPr>
      <w:r w:rsidRPr="00EC6D43">
        <w:rPr>
          <w:rFonts w:hint="eastAsia"/>
        </w:rPr>
        <w:lastRenderedPageBreak/>
        <w:t>数据库服务器选型评估</w:t>
      </w:r>
    </w:p>
    <w:p w:rsidR="0053503C" w:rsidRDefault="0053503C" w:rsidP="0053503C">
      <w:pPr>
        <w:pStyle w:val="3"/>
        <w:rPr>
          <w:b/>
          <w:bCs/>
        </w:rPr>
      </w:pPr>
      <w:r>
        <w:t>CPU</w:t>
      </w:r>
      <w:r>
        <w:rPr>
          <w:rFonts w:hint="eastAsia"/>
        </w:rPr>
        <w:t>性能推算：</w:t>
      </w:r>
    </w:p>
    <w:p w:rsidR="0053503C" w:rsidRDefault="0053503C" w:rsidP="0053503C">
      <w:pPr>
        <w:spacing w:line="360" w:lineRule="auto"/>
        <w:ind w:left="420"/>
      </w:pPr>
      <w:r>
        <w:t xml:space="preserve">1.1  </w:t>
      </w:r>
      <w:r>
        <w:rPr>
          <w:rFonts w:hint="eastAsia"/>
        </w:rPr>
        <w:t>本次手机过闸系统，一期一共</w:t>
      </w:r>
      <w:r>
        <w:t>12</w:t>
      </w:r>
      <w:r>
        <w:rPr>
          <w:rFonts w:hint="eastAsia"/>
        </w:rPr>
        <w:t>个站，每站</w:t>
      </w:r>
      <w:r>
        <w:t>4</w:t>
      </w:r>
      <w:r>
        <w:rPr>
          <w:rFonts w:hint="eastAsia"/>
        </w:rPr>
        <w:t>台，共计</w:t>
      </w:r>
      <w:r>
        <w:t>48</w:t>
      </w:r>
      <w:r>
        <w:rPr>
          <w:rFonts w:hint="eastAsia"/>
        </w:rPr>
        <w:t>个闸机，乘客发起请求数为</w:t>
      </w:r>
      <w:r>
        <w:t>1</w:t>
      </w:r>
      <w:r>
        <w:rPr>
          <w:rFonts w:hint="eastAsia"/>
        </w:rPr>
        <w:t>次，按</w:t>
      </w:r>
      <w:r>
        <w:t>200ms</w:t>
      </w:r>
      <w:r>
        <w:rPr>
          <w:rFonts w:hint="eastAsia"/>
        </w:rPr>
        <w:t>处理完一笔交易计算，那么</w:t>
      </w:r>
      <w:r>
        <w:t>5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秒，则交易并发峰值约为</w:t>
      </w:r>
      <w:r>
        <w:t>48*5=240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秒同时在线工作，每分钟约需处理完成</w:t>
      </w:r>
      <w:r>
        <w:t>240*60=14400</w:t>
      </w:r>
      <w:r>
        <w:rPr>
          <w:rFonts w:hint="eastAsia"/>
        </w:rPr>
        <w:t>笔交易。</w:t>
      </w:r>
    </w:p>
    <w:p w:rsidR="0053503C" w:rsidRDefault="0053503C" w:rsidP="0053503C">
      <w:pPr>
        <w:spacing w:line="360" w:lineRule="auto"/>
        <w:ind w:leftChars="202" w:left="424"/>
      </w:pPr>
      <w:r>
        <w:t xml:space="preserve">1.2  </w:t>
      </w:r>
      <w:r>
        <w:rPr>
          <w:rFonts w:hint="eastAsia"/>
        </w:rPr>
        <w:t>计算公式：</w:t>
      </w:r>
    </w:p>
    <w:p w:rsidR="0053503C" w:rsidRDefault="0053503C" w:rsidP="0053503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业务系统所需数据库服务器数量测算公式</w:t>
      </w:r>
    </w:p>
    <w:p w:rsidR="0053503C" w:rsidRDefault="0053503C" w:rsidP="0053503C">
      <w:pPr>
        <w:pStyle w:val="11"/>
        <w:ind w:firstLine="420"/>
      </w:pPr>
      <w:r>
        <w:rPr>
          <w:rFonts w:hint="eastAsia"/>
        </w:rPr>
        <w:t>数据库服务器整体计算能力需求</w:t>
      </w:r>
      <w:r>
        <w:t>TPCC(Tpmc)</w:t>
      </w:r>
      <w:r>
        <w:rPr>
          <w:rFonts w:hint="eastAsia"/>
        </w:rPr>
        <w:t>值</w:t>
      </w:r>
      <w:r>
        <w:t>=(M1 * M2)/(1 - M3)</w:t>
      </w:r>
    </w:p>
    <w:p w:rsidR="0053503C" w:rsidRDefault="0053503C" w:rsidP="0053503C">
      <w:pPr>
        <w:pStyle w:val="a3"/>
        <w:spacing w:line="360" w:lineRule="auto"/>
        <w:ind w:left="780" w:firstLineChars="0" w:firstLine="0"/>
      </w:pPr>
      <w:r>
        <w:t>M1</w:t>
      </w:r>
      <w:r>
        <w:rPr>
          <w:rFonts w:hint="eastAsia"/>
        </w:rPr>
        <w:t>：为每分钟业务事务量；</w:t>
      </w:r>
    </w:p>
    <w:p w:rsidR="0053503C" w:rsidRDefault="0053503C" w:rsidP="0053503C">
      <w:pPr>
        <w:spacing w:line="360" w:lineRule="auto"/>
        <w:ind w:left="420" w:firstLine="360"/>
      </w:pPr>
      <w:r>
        <w:t>M1=</w:t>
      </w:r>
      <w:r>
        <w:rPr>
          <w:rFonts w:hint="eastAsia"/>
        </w:rPr>
        <w:t>应用系统的总用户数</w:t>
      </w:r>
      <w:r>
        <w:t>*</w:t>
      </w:r>
      <w:r>
        <w:rPr>
          <w:rFonts w:hint="eastAsia"/>
        </w:rPr>
        <w:t>用户在线率</w:t>
      </w:r>
      <w:r>
        <w:t>*</w:t>
      </w:r>
      <w:r>
        <w:rPr>
          <w:rFonts w:hint="eastAsia"/>
        </w:rPr>
        <w:t>在线用户平均发起请求数；</w:t>
      </w:r>
    </w:p>
    <w:p w:rsidR="0053503C" w:rsidRDefault="0053503C" w:rsidP="0053503C">
      <w:pPr>
        <w:spacing w:line="360" w:lineRule="auto"/>
        <w:ind w:left="420" w:firstLine="360"/>
      </w:pPr>
      <w:r>
        <w:t>M2</w:t>
      </w:r>
      <w:r>
        <w:rPr>
          <w:rFonts w:hint="eastAsia"/>
        </w:rPr>
        <w:t>：标准事务量比率，为一个当前业务系统联机事务相当于多少个标准</w:t>
      </w:r>
      <w:r>
        <w:t>tpmC</w:t>
      </w:r>
      <w:r>
        <w:rPr>
          <w:rFonts w:hint="eastAsia"/>
        </w:rPr>
        <w:t>事务值，一般</w:t>
      </w:r>
      <w:r>
        <w:t>M2</w:t>
      </w:r>
      <w:r>
        <w:rPr>
          <w:rFonts w:hint="eastAsia"/>
        </w:rPr>
        <w:t>取值应该在</w:t>
      </w:r>
      <w:r>
        <w:t>5-15</w:t>
      </w:r>
      <w:r>
        <w:rPr>
          <w:rFonts w:hint="eastAsia"/>
        </w:rPr>
        <w:t>范围内；</w:t>
      </w:r>
    </w:p>
    <w:p w:rsidR="0053503C" w:rsidRDefault="0053503C" w:rsidP="0053503C">
      <w:pPr>
        <w:spacing w:line="360" w:lineRule="auto"/>
        <w:ind w:left="420" w:firstLine="360"/>
      </w:pPr>
      <w:r>
        <w:t>M3</w:t>
      </w:r>
      <w:r>
        <w:rPr>
          <w:rFonts w:hint="eastAsia"/>
        </w:rPr>
        <w:t>：系统资源冗余率，一般取</w:t>
      </w:r>
      <w:r>
        <w:t>20%-40%</w:t>
      </w:r>
      <w:r>
        <w:rPr>
          <w:rFonts w:hint="eastAsia"/>
        </w:rPr>
        <w:t>；</w:t>
      </w:r>
    </w:p>
    <w:p w:rsidR="0053503C" w:rsidRDefault="0053503C" w:rsidP="0053503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本次项目中：</w:t>
      </w:r>
    </w:p>
    <w:p w:rsidR="0053503C" w:rsidRDefault="0053503C" w:rsidP="0053503C">
      <w:pPr>
        <w:spacing w:line="360" w:lineRule="auto"/>
        <w:ind w:left="420" w:firstLine="360"/>
      </w:pPr>
      <w:r>
        <w:t>M1=14400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分钟（本项目为在线用户发起请求交易完成数为主）</w:t>
      </w:r>
    </w:p>
    <w:p w:rsidR="0053503C" w:rsidRDefault="0053503C" w:rsidP="0053503C">
      <w:pPr>
        <w:pStyle w:val="a3"/>
        <w:spacing w:line="360" w:lineRule="auto"/>
        <w:ind w:left="780" w:firstLineChars="0" w:firstLine="0"/>
      </w:pPr>
      <w:r>
        <w:t>M2</w:t>
      </w:r>
      <w:r>
        <w:rPr>
          <w:rFonts w:hint="eastAsia"/>
        </w:rPr>
        <w:t>：一般</w:t>
      </w:r>
      <w:r>
        <w:t>M2</w:t>
      </w:r>
      <w:r>
        <w:rPr>
          <w:rFonts w:hint="eastAsia"/>
        </w:rPr>
        <w:t>取值应该在</w:t>
      </w:r>
      <w:r>
        <w:t>5-15</w:t>
      </w:r>
      <w:r>
        <w:rPr>
          <w:rFonts w:hint="eastAsia"/>
        </w:rPr>
        <w:t>范围内，本次取</w:t>
      </w:r>
      <w:r>
        <w:t>10</w:t>
      </w:r>
      <w:r>
        <w:rPr>
          <w:rFonts w:hint="eastAsia"/>
        </w:rPr>
        <w:t>；</w:t>
      </w:r>
    </w:p>
    <w:p w:rsidR="0053503C" w:rsidRDefault="0053503C" w:rsidP="0053503C">
      <w:pPr>
        <w:pStyle w:val="a3"/>
        <w:spacing w:line="360" w:lineRule="auto"/>
        <w:ind w:left="780" w:firstLineChars="0" w:firstLine="0"/>
      </w:pPr>
      <w:r>
        <w:t>M3</w:t>
      </w:r>
      <w:r>
        <w:rPr>
          <w:rFonts w:hint="eastAsia"/>
        </w:rPr>
        <w:t>：系统资源冗余率，一般取</w:t>
      </w:r>
      <w:r>
        <w:t>20%-40%</w:t>
      </w:r>
      <w:r>
        <w:rPr>
          <w:rFonts w:hint="eastAsia"/>
        </w:rPr>
        <w:t>，本次考虑系统高峰期，本次取</w:t>
      </w:r>
      <w:r>
        <w:t>30%</w:t>
      </w:r>
      <w:r>
        <w:rPr>
          <w:rFonts w:hint="eastAsia"/>
        </w:rPr>
        <w:t>；</w:t>
      </w:r>
    </w:p>
    <w:p w:rsidR="0053503C" w:rsidRDefault="0053503C" w:rsidP="0053503C">
      <w:pPr>
        <w:spacing w:line="360" w:lineRule="auto"/>
        <w:ind w:left="420" w:firstLine="360"/>
      </w:pPr>
      <w:r>
        <w:t>TPCC(Tpmc)</w:t>
      </w:r>
      <w:r>
        <w:rPr>
          <w:rFonts w:hint="eastAsia"/>
        </w:rPr>
        <w:t>值</w:t>
      </w:r>
      <w:r>
        <w:t>=(M1 * M2)/(1 - M3)=14400*10/(1-30%)</w:t>
      </w:r>
      <w:r>
        <w:rPr>
          <w:rFonts w:hint="eastAsia"/>
        </w:rPr>
        <w:t>≈</w:t>
      </w:r>
      <w:r>
        <w:t xml:space="preserve">205714 tpmC </w:t>
      </w:r>
    </w:p>
    <w:p w:rsidR="0053503C" w:rsidRDefault="0053503C" w:rsidP="0053503C">
      <w:pPr>
        <w:spacing w:line="360" w:lineRule="auto"/>
        <w:ind w:left="420" w:firstLine="360"/>
      </w:pPr>
    </w:p>
    <w:p w:rsidR="0053503C" w:rsidRDefault="0053503C" w:rsidP="0053503C">
      <w:pPr>
        <w:spacing w:line="360" w:lineRule="auto"/>
        <w:ind w:left="420"/>
      </w:pPr>
      <w:r>
        <w:t xml:space="preserve">1.3  </w:t>
      </w:r>
      <w:r>
        <w:rPr>
          <w:rFonts w:hint="eastAsia"/>
        </w:rPr>
        <w:t>在</w:t>
      </w:r>
      <w:r>
        <w:t>www.tpc.org</w:t>
      </w:r>
      <w:r>
        <w:rPr>
          <w:rFonts w:hint="eastAsia"/>
        </w:rPr>
        <w:t>上公布满配置服务器的</w:t>
      </w:r>
      <w:r>
        <w:t>TPC-C</w:t>
      </w:r>
      <w:r>
        <w:rPr>
          <w:rFonts w:hint="eastAsia"/>
        </w:rPr>
        <w:t>值，对于非满配置的服务器需要进行估算，按照服务器的</w:t>
      </w:r>
      <w:r>
        <w:t>TPC-C</w:t>
      </w:r>
      <w:r>
        <w:rPr>
          <w:rFonts w:hint="eastAsia"/>
        </w:rPr>
        <w:t>值和</w:t>
      </w:r>
      <w:r>
        <w:t>CPU</w:t>
      </w:r>
      <w:r>
        <w:rPr>
          <w:rFonts w:hint="eastAsia"/>
        </w:rPr>
        <w:t>数和频率呈线性关系的特性，根据满配置的服务器大概估算出非满配置的同档次服务器的</w:t>
      </w:r>
      <w:r>
        <w:t>TPC-C</w:t>
      </w:r>
      <w:r>
        <w:rPr>
          <w:rFonts w:hint="eastAsia"/>
        </w:rPr>
        <w:t>值。那么，</w:t>
      </w:r>
    </w:p>
    <w:p w:rsidR="0053503C" w:rsidRDefault="0053503C" w:rsidP="0053503C">
      <w:pPr>
        <w:spacing w:line="360" w:lineRule="auto"/>
        <w:ind w:left="420" w:firstLine="360"/>
      </w:pPr>
      <w:r>
        <w:t xml:space="preserve"> </w:t>
      </w:r>
      <w:r>
        <w:rPr>
          <w:rFonts w:hint="eastAsia"/>
        </w:rPr>
        <w:t>目标配置服务器的</w:t>
      </w:r>
      <w:r>
        <w:t>TPC-C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≈（同档次满配测试服务器的</w:t>
      </w:r>
      <w:r>
        <w:t>TPC-C</w:t>
      </w:r>
      <w:r>
        <w:rPr>
          <w:rFonts w:hint="eastAsia"/>
        </w:rPr>
        <w:t>值÷</w:t>
      </w:r>
      <w:r>
        <w:t>CPU</w:t>
      </w:r>
      <w:r>
        <w:rPr>
          <w:rFonts w:hint="eastAsia"/>
        </w:rPr>
        <w:t>个数÷</w:t>
      </w:r>
      <w:r>
        <w:t>CPU</w:t>
      </w:r>
      <w:r>
        <w:rPr>
          <w:rFonts w:hint="eastAsia"/>
        </w:rPr>
        <w:t>主频频率）</w:t>
      </w:r>
      <w:r>
        <w:t xml:space="preserve">* </w:t>
      </w:r>
      <w:r>
        <w:rPr>
          <w:rFonts w:hint="eastAsia"/>
        </w:rPr>
        <w:t>估算服务器的</w:t>
      </w:r>
      <w:r>
        <w:t>CPU</w:t>
      </w:r>
      <w:r>
        <w:rPr>
          <w:rFonts w:hint="eastAsia"/>
        </w:rPr>
        <w:t>个数</w:t>
      </w:r>
      <w:r>
        <w:t>*CPU</w:t>
      </w:r>
      <w:r>
        <w:rPr>
          <w:rFonts w:hint="eastAsia"/>
        </w:rPr>
        <w:t>主频频率</w:t>
      </w:r>
    </w:p>
    <w:p w:rsidR="0053503C" w:rsidRDefault="0053503C" w:rsidP="0053503C">
      <w:pPr>
        <w:spacing w:line="360" w:lineRule="auto"/>
        <w:ind w:firstLineChars="200" w:firstLine="420"/>
      </w:pPr>
      <w:r>
        <w:t>TPC</w:t>
      </w:r>
      <w:r>
        <w:rPr>
          <w:rFonts w:hint="eastAsia"/>
        </w:rPr>
        <w:t>官网公布：满配</w:t>
      </w:r>
      <w:r>
        <w:t>2</w:t>
      </w:r>
      <w:r>
        <w:rPr>
          <w:rFonts w:hint="eastAsia"/>
        </w:rPr>
        <w:t>颗</w:t>
      </w:r>
      <w:r>
        <w:t>Intel Xeon E5</w:t>
      </w:r>
      <w:r>
        <w:rPr>
          <w:rFonts w:hint="eastAsia"/>
        </w:rPr>
        <w:t>系列（</w:t>
      </w:r>
      <w:r>
        <w:t>2.4GHz/ 16</w:t>
      </w:r>
      <w:r>
        <w:rPr>
          <w:rFonts w:hint="eastAsia"/>
        </w:rPr>
        <w:t>核）的两路服务器的官网测试结果：</w:t>
      </w:r>
      <w:r>
        <w:t>139909 tpmC</w:t>
      </w:r>
    </w:p>
    <w:p w:rsidR="0053503C" w:rsidRDefault="0053503C" w:rsidP="0053503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8181ACB" wp14:editId="4FC8C6B8">
            <wp:extent cx="5274945" cy="244983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根据公式</w:t>
      </w:r>
    </w:p>
    <w:p w:rsidR="0053503C" w:rsidRDefault="0053503C" w:rsidP="0053503C">
      <w:pPr>
        <w:spacing w:line="360" w:lineRule="auto"/>
        <w:ind w:left="420" w:firstLine="360"/>
        <w:rPr>
          <w:color w:val="FF0000"/>
        </w:rPr>
      </w:pPr>
      <w:r>
        <w:rPr>
          <w:rFonts w:hint="eastAsia"/>
        </w:rPr>
        <w:t>设</w:t>
      </w:r>
      <w:r>
        <w:rPr>
          <w:rFonts w:hint="eastAsia"/>
          <w:color w:val="FF0000"/>
        </w:rPr>
        <w:t>估算服务器的</w:t>
      </w:r>
      <w:r>
        <w:rPr>
          <w:color w:val="FF0000"/>
        </w:rPr>
        <w:t>CPU</w:t>
      </w:r>
      <w:r>
        <w:rPr>
          <w:rFonts w:hint="eastAsia"/>
          <w:color w:val="FF0000"/>
        </w:rPr>
        <w:t>个数</w:t>
      </w:r>
      <w:r>
        <w:rPr>
          <w:color w:val="FF0000"/>
        </w:rPr>
        <w:t xml:space="preserve">  </w:t>
      </w:r>
      <w:r>
        <w:rPr>
          <w:rFonts w:hint="eastAsia"/>
        </w:rPr>
        <w:t>为</w:t>
      </w:r>
      <w:r>
        <w:rPr>
          <w:color w:val="FF0000"/>
        </w:rPr>
        <w:t>X</w:t>
      </w:r>
    </w:p>
    <w:p w:rsidR="0053503C" w:rsidRDefault="0053503C" w:rsidP="0053503C">
      <w:pPr>
        <w:spacing w:line="360" w:lineRule="auto"/>
        <w:ind w:left="420" w:firstLine="360"/>
      </w:pPr>
      <w:r>
        <w:t xml:space="preserve">205714 tpmC </w:t>
      </w:r>
      <w:r>
        <w:rPr>
          <w:rFonts w:hint="eastAsia"/>
        </w:rPr>
        <w:t>≈</w:t>
      </w:r>
      <w:r>
        <w:t>[139909 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2.4GHz*16</w:t>
      </w:r>
      <w:r>
        <w:rPr>
          <w:rFonts w:hint="eastAsia"/>
        </w:rPr>
        <w:t>）</w:t>
      </w:r>
      <w:r>
        <w:t xml:space="preserve">] *  </w:t>
      </w:r>
      <w:r>
        <w:rPr>
          <w:color w:val="FF0000"/>
        </w:rPr>
        <w:t xml:space="preserve">X </w:t>
      </w:r>
      <w:r>
        <w:t>*</w:t>
      </w:r>
      <w:r>
        <w:rPr>
          <w:rFonts w:hint="eastAsia"/>
        </w:rPr>
        <w:t>（</w:t>
      </w:r>
      <w:r>
        <w:t>2.4*16</w:t>
      </w:r>
      <w:r>
        <w:rPr>
          <w:rFonts w:hint="eastAsia"/>
        </w:rPr>
        <w:t>）</w:t>
      </w:r>
    </w:p>
    <w:p w:rsidR="0053503C" w:rsidRDefault="0053503C" w:rsidP="0053503C">
      <w:pPr>
        <w:spacing w:line="360" w:lineRule="auto"/>
        <w:ind w:left="420" w:firstLine="360"/>
      </w:pPr>
      <w:r>
        <w:rPr>
          <w:color w:val="FF0000"/>
        </w:rPr>
        <w:t>X</w:t>
      </w:r>
      <w:r>
        <w:rPr>
          <w:rFonts w:hint="eastAsia"/>
        </w:rPr>
        <w:t>≈</w:t>
      </w:r>
      <w:r>
        <w:t>205714tpmc</w:t>
      </w:r>
      <w:r>
        <w:rPr>
          <w:rFonts w:hint="eastAsia"/>
        </w:rPr>
        <w:t>÷</w:t>
      </w:r>
      <w:r>
        <w:t>[139909tpmC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2.4GHz*16</w:t>
      </w:r>
      <w:r>
        <w:rPr>
          <w:rFonts w:hint="eastAsia"/>
        </w:rPr>
        <w:t>）</w:t>
      </w:r>
      <w:r>
        <w:t xml:space="preserve">] </w:t>
      </w:r>
      <w:r>
        <w:rPr>
          <w:rFonts w:hint="eastAsia"/>
        </w:rPr>
        <w:t>÷（</w:t>
      </w:r>
      <w:r>
        <w:t>2.4*16</w:t>
      </w:r>
      <w:r>
        <w:rPr>
          <w:rFonts w:hint="eastAsia"/>
        </w:rPr>
        <w:t>）≈</w:t>
      </w:r>
      <w:r>
        <w:t>2.9</w:t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根据目前市场</w:t>
      </w:r>
      <w:r>
        <w:t>CPU</w:t>
      </w:r>
      <w:r>
        <w:rPr>
          <w:rFonts w:hint="eastAsia"/>
        </w:rPr>
        <w:t>主流，配置</w:t>
      </w:r>
      <w:r>
        <w:t>INTEL</w:t>
      </w:r>
      <w:r>
        <w:rPr>
          <w:rFonts w:hint="eastAsia"/>
        </w:rPr>
        <w:t>志强系列</w:t>
      </w:r>
      <w:r>
        <w:t>CPU</w:t>
      </w:r>
      <w:r>
        <w:rPr>
          <w:rFonts w:hint="eastAsia"/>
        </w:rPr>
        <w:t>，本次目标配置服务器，配置两台为</w:t>
      </w:r>
      <w:r>
        <w:t>2</w:t>
      </w:r>
      <w:r>
        <w:rPr>
          <w:rFonts w:hint="eastAsia"/>
        </w:rPr>
        <w:t>颗</w:t>
      </w:r>
      <w:r>
        <w:t>Intel Xeon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</w:t>
      </w:r>
      <w:r>
        <w:t>E5-2620V4 (2.1GHz/8</w:t>
      </w:r>
      <w:r>
        <w:rPr>
          <w:rFonts w:hint="eastAsia"/>
        </w:rPr>
        <w:t>核</w:t>
      </w:r>
      <w:r>
        <w:t>)</w:t>
      </w:r>
      <w:r>
        <w:rPr>
          <w:rFonts w:hint="eastAsia"/>
        </w:rPr>
        <w:t>处理器可满足业务需求。</w:t>
      </w:r>
    </w:p>
    <w:p w:rsidR="0053503C" w:rsidRDefault="0053503C" w:rsidP="0053503C">
      <w:pPr>
        <w:pStyle w:val="3"/>
      </w:pPr>
      <w:r>
        <w:rPr>
          <w:rFonts w:hint="eastAsia"/>
        </w:rPr>
        <w:t>内存估算</w:t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按照</w:t>
      </w:r>
      <w:r>
        <w:t>64</w:t>
      </w:r>
      <w:r>
        <w:rPr>
          <w:rFonts w:hint="eastAsia"/>
        </w:rPr>
        <w:t>位操作系统和应用配置单核</w:t>
      </w:r>
      <w:r>
        <w:t>CPU</w:t>
      </w:r>
      <w:r>
        <w:rPr>
          <w:rFonts w:hint="eastAsia"/>
        </w:rPr>
        <w:t>配备</w:t>
      </w:r>
      <w:r>
        <w:t>4GB</w:t>
      </w:r>
      <w:r>
        <w:rPr>
          <w:rFonts w:hint="eastAsia"/>
        </w:rPr>
        <w:t>内存需求的规则，配置</w:t>
      </w:r>
      <w:r>
        <w:t>16</w:t>
      </w:r>
      <w:r>
        <w:rPr>
          <w:rFonts w:hint="eastAsia"/>
        </w:rPr>
        <w:t>核</w:t>
      </w:r>
      <w:r>
        <w:t>CPU</w:t>
      </w:r>
      <w:r>
        <w:rPr>
          <w:rFonts w:hint="eastAsia"/>
        </w:rPr>
        <w:t>，则服务器内存为</w:t>
      </w:r>
      <w:r>
        <w:t xml:space="preserve"> 64GB</w:t>
      </w:r>
      <w:r>
        <w:rPr>
          <w:rFonts w:hint="eastAsia"/>
        </w:rPr>
        <w:t>。</w:t>
      </w:r>
    </w:p>
    <w:p w:rsidR="0053503C" w:rsidRDefault="0053503C" w:rsidP="0053503C">
      <w:pPr>
        <w:pStyle w:val="3"/>
      </w:pPr>
      <w:r>
        <w:rPr>
          <w:rFonts w:hint="eastAsia"/>
        </w:rPr>
        <w:t>硬盘阵列</w:t>
      </w:r>
    </w:p>
    <w:p w:rsidR="0053503C" w:rsidRDefault="0053503C" w:rsidP="0053503C">
      <w:pPr>
        <w:spacing w:line="360" w:lineRule="auto"/>
      </w:pPr>
      <w:r>
        <w:t xml:space="preserve">   </w:t>
      </w:r>
      <w:r>
        <w:rPr>
          <w:rFonts w:hint="eastAsia"/>
        </w:rPr>
        <w:t>为提高系统及应用数据读写性能采用</w:t>
      </w:r>
      <w:r>
        <w:t>SSD 800GB</w:t>
      </w:r>
      <w:r>
        <w:rPr>
          <w:rFonts w:hint="eastAsia"/>
        </w:rPr>
        <w:t>双硬盘，阵列划分结构为</w:t>
      </w:r>
      <w:r>
        <w:t>RAID0+1</w:t>
      </w:r>
      <w:r>
        <w:rPr>
          <w:rFonts w:hint="eastAsia"/>
        </w:rPr>
        <w:t>方式。</w:t>
      </w:r>
    </w:p>
    <w:p w:rsidR="0053503C" w:rsidRDefault="0053503C" w:rsidP="0053503C">
      <w:pPr>
        <w:ind w:firstLine="420"/>
      </w:pPr>
    </w:p>
    <w:p w:rsidR="0053503C" w:rsidRPr="00EC6D43" w:rsidRDefault="0053503C" w:rsidP="00F0197B">
      <w:pPr>
        <w:pStyle w:val="2"/>
      </w:pPr>
      <w:r w:rsidRPr="00EC6D43">
        <w:rPr>
          <w:rFonts w:hint="eastAsia"/>
        </w:rPr>
        <w:t>应用服务器选型评估</w:t>
      </w:r>
    </w:p>
    <w:p w:rsidR="0053503C" w:rsidRDefault="0053503C" w:rsidP="0053503C">
      <w:pPr>
        <w:pStyle w:val="3"/>
        <w:rPr>
          <w:b/>
          <w:bCs/>
        </w:rPr>
      </w:pPr>
      <w:r>
        <w:t>CPU</w:t>
      </w:r>
      <w:r>
        <w:rPr>
          <w:rFonts w:hint="eastAsia"/>
        </w:rPr>
        <w:t>性能推算：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根据</w:t>
      </w:r>
      <w:r>
        <w:t>TPC-C</w:t>
      </w:r>
      <w:r>
        <w:rPr>
          <w:rFonts w:hint="eastAsia"/>
        </w:rPr>
        <w:t>的标准，</w:t>
      </w:r>
      <w:r>
        <w:t>tpmC</w:t>
      </w:r>
      <w:r>
        <w:rPr>
          <w:rFonts w:hint="eastAsia"/>
        </w:rPr>
        <w:t>值是根据标准模型中</w:t>
      </w:r>
      <w:r>
        <w:t>New-Order</w:t>
      </w:r>
      <w:r>
        <w:rPr>
          <w:rFonts w:hint="eastAsia"/>
        </w:rPr>
        <w:t>事务的处理数目来计算的，一个</w:t>
      </w:r>
      <w:r>
        <w:t>New-Order</w:t>
      </w:r>
      <w:r>
        <w:rPr>
          <w:rFonts w:hint="eastAsia"/>
        </w:rPr>
        <w:t>事务由平均</w:t>
      </w:r>
      <w:r>
        <w:t>4-5</w:t>
      </w:r>
      <w:r>
        <w:rPr>
          <w:rFonts w:hint="eastAsia"/>
        </w:rPr>
        <w:t>个线程处理完成，整个测试的执行过程中，</w:t>
      </w:r>
      <w:r>
        <w:t>New-Order</w:t>
      </w:r>
      <w:r>
        <w:rPr>
          <w:rFonts w:hint="eastAsia"/>
        </w:rPr>
        <w:t>处理占</w:t>
      </w:r>
      <w:r>
        <w:t>45%</w:t>
      </w:r>
      <w:r>
        <w:rPr>
          <w:rFonts w:hint="eastAsia"/>
        </w:rPr>
        <w:t>。</w:t>
      </w:r>
    </w:p>
    <w:p w:rsidR="0053503C" w:rsidRDefault="0053503C" w:rsidP="0053503C">
      <w:pPr>
        <w:spacing w:line="360" w:lineRule="auto"/>
        <w:ind w:left="420"/>
        <w:jc w:val="left"/>
      </w:pPr>
      <w:r>
        <w:rPr>
          <w:rFonts w:hint="eastAsia"/>
        </w:rPr>
        <w:t>本次手机过闸系统，包含了数据接收模块、存储模块、防复制模块、报表模块、监控模块等多个功能模块组成，共计至少需要</w:t>
      </w:r>
      <w:r>
        <w:t>8</w:t>
      </w:r>
      <w:r>
        <w:rPr>
          <w:rFonts w:hint="eastAsia"/>
        </w:rPr>
        <w:t>个应用。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分析过程：</w:t>
      </w:r>
      <w:r>
        <w:t xml:space="preserve">  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lastRenderedPageBreak/>
        <w:t>每笔交易完成需产生</w:t>
      </w:r>
      <w:r>
        <w:t>8</w:t>
      </w:r>
      <w:r>
        <w:rPr>
          <w:rFonts w:hint="eastAsia"/>
        </w:rPr>
        <w:t>次应用操作，</w:t>
      </w:r>
      <w:r>
        <w:t xml:space="preserve"> 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每天数据交易集中在</w:t>
      </w:r>
      <w:r>
        <w:t>6:30-23:00</w:t>
      </w:r>
      <w:r>
        <w:rPr>
          <w:rFonts w:hint="eastAsia"/>
        </w:rPr>
        <w:t>之间发生，总时间为</w:t>
      </w:r>
      <w:r>
        <w:t>16.5</w:t>
      </w:r>
      <w:r>
        <w:rPr>
          <w:rFonts w:hint="eastAsia"/>
        </w:rPr>
        <w:t>个小时；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每分钟处理：（用户数）</w:t>
      </w:r>
      <w:r>
        <w:t>32</w:t>
      </w:r>
      <w:r>
        <w:rPr>
          <w:rFonts w:hint="eastAsia"/>
        </w:rPr>
        <w:t>万</w:t>
      </w:r>
      <w:r>
        <w:t>*8/16.5/60</w:t>
      </w:r>
      <w:r>
        <w:rPr>
          <w:rFonts w:hint="eastAsia"/>
        </w:rPr>
        <w:t>≈</w:t>
      </w:r>
      <w:r>
        <w:t>2586 TpmC</w:t>
      </w:r>
    </w:p>
    <w:p w:rsidR="0053503C" w:rsidRDefault="0053503C" w:rsidP="0053503C">
      <w:pPr>
        <w:pStyle w:val="a3"/>
        <w:spacing w:line="360" w:lineRule="auto"/>
        <w:ind w:left="420" w:firstLineChars="0"/>
      </w:pPr>
      <w:r>
        <w:rPr>
          <w:rFonts w:hint="eastAsia"/>
        </w:rPr>
        <w:t>要为将来陆续加入的闸机至少预留</w:t>
      </w:r>
      <w:r>
        <w:t>40%</w:t>
      </w:r>
      <w:r>
        <w:rPr>
          <w:rFonts w:hint="eastAsia"/>
        </w:rPr>
        <w:t>的处理能力；另外，考虑到</w:t>
      </w:r>
      <w:r>
        <w:t>CPU</w:t>
      </w:r>
      <w:r>
        <w:rPr>
          <w:rFonts w:hint="eastAsia"/>
        </w:rPr>
        <w:t>的繁忙时间低于</w:t>
      </w:r>
      <w:r>
        <w:t>60%</w:t>
      </w:r>
      <w:r>
        <w:rPr>
          <w:rFonts w:hint="eastAsia"/>
        </w:rPr>
        <w:t>时，系统性能较好，我们把这个比例定在</w:t>
      </w:r>
      <w:r>
        <w:t>50%</w:t>
      </w:r>
      <w:r>
        <w:rPr>
          <w:rFonts w:hint="eastAsia"/>
        </w:rPr>
        <w:t>。所以系统的</w:t>
      </w:r>
      <w:r>
        <w:t>TPC-C</w:t>
      </w:r>
      <w:r>
        <w:rPr>
          <w:rFonts w:hint="eastAsia"/>
        </w:rPr>
        <w:t>值应该达到：</w:t>
      </w:r>
      <w:r>
        <w:t>2586</w:t>
      </w:r>
      <w:r>
        <w:rPr>
          <w:rFonts w:hint="eastAsia"/>
        </w:rPr>
        <w:t>÷</w:t>
      </w:r>
      <w:r>
        <w:t>(1-40%)</w:t>
      </w:r>
      <w:r>
        <w:rPr>
          <w:rFonts w:hint="eastAsia"/>
        </w:rPr>
        <w:t>÷</w:t>
      </w:r>
      <w:r>
        <w:t>50%</w:t>
      </w:r>
      <w:r>
        <w:rPr>
          <w:rFonts w:hint="eastAsia"/>
        </w:rPr>
        <w:t>≈</w:t>
      </w:r>
      <w:r>
        <w:t>8620 TpmC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根据</w:t>
      </w:r>
      <w:r>
        <w:t>TPC-C</w:t>
      </w:r>
      <w:r>
        <w:rPr>
          <w:rFonts w:hint="eastAsia"/>
        </w:rPr>
        <w:t>的标准测，而处理完成一笔交易需执行约</w:t>
      </w:r>
      <w:r>
        <w:t>8</w:t>
      </w:r>
      <w:r>
        <w:rPr>
          <w:rFonts w:hint="eastAsia"/>
        </w:rPr>
        <w:t>个应用操作，则估算总处理业务相当的</w:t>
      </w:r>
      <w:r>
        <w:t>TPC-C</w:t>
      </w:r>
      <w:r>
        <w:rPr>
          <w:rFonts w:hint="eastAsia"/>
        </w:rPr>
        <w:t>值为：</w:t>
      </w:r>
      <w:r>
        <w:t xml:space="preserve"> 8*0.45/4=0.9Tpmc  </w:t>
      </w:r>
    </w:p>
    <w:p w:rsidR="0053503C" w:rsidRDefault="0053503C" w:rsidP="0053503C">
      <w:pPr>
        <w:pStyle w:val="a3"/>
        <w:spacing w:line="360" w:lineRule="auto"/>
        <w:ind w:left="420"/>
      </w:pPr>
      <w:r>
        <w:rPr>
          <w:rFonts w:hint="eastAsia"/>
        </w:rPr>
        <w:t>一天交易总量分析的</w:t>
      </w:r>
      <w:r>
        <w:t>TPC-C</w:t>
      </w:r>
      <w:r>
        <w:rPr>
          <w:rFonts w:hint="eastAsia"/>
        </w:rPr>
        <w:t>值要求满足：</w:t>
      </w:r>
      <w:r>
        <w:t xml:space="preserve"> 8620*0.9Tpmc</w:t>
      </w:r>
      <w:r>
        <w:rPr>
          <w:rFonts w:hint="eastAsia"/>
        </w:rPr>
        <w:t>≈</w:t>
      </w:r>
      <w:r>
        <w:t xml:space="preserve">7758TpmC </w:t>
      </w:r>
    </w:p>
    <w:p w:rsidR="0053503C" w:rsidRDefault="0053503C" w:rsidP="0053503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考虑</w:t>
      </w:r>
      <w:r>
        <w:t>30%</w:t>
      </w:r>
      <w:r>
        <w:rPr>
          <w:rFonts w:hint="eastAsia"/>
        </w:rPr>
        <w:t>的冗余（系统其它开销）：</w:t>
      </w:r>
      <w:r>
        <w:t xml:space="preserve"> </w:t>
      </w:r>
      <w:r>
        <w:rPr>
          <w:rFonts w:hint="eastAsia"/>
        </w:rPr>
        <w:t>主机性能</w:t>
      </w:r>
      <w:r>
        <w:t>=3017Tpmc*1.3</w:t>
      </w:r>
      <w:r>
        <w:rPr>
          <w:rFonts w:hint="eastAsia"/>
        </w:rPr>
        <w:t>≈</w:t>
      </w:r>
      <w:r>
        <w:t>10085Tpmc</w:t>
      </w:r>
    </w:p>
    <w:p w:rsidR="0053503C" w:rsidRDefault="0053503C" w:rsidP="0053503C">
      <w:pPr>
        <w:spacing w:line="360" w:lineRule="auto"/>
        <w:ind w:left="420" w:firstLine="420"/>
      </w:pPr>
      <w:r>
        <w:rPr>
          <w:rFonts w:hint="eastAsia"/>
        </w:rPr>
        <w:t>在</w:t>
      </w:r>
      <w:r>
        <w:t>www.tpc.org</w:t>
      </w:r>
      <w:r>
        <w:rPr>
          <w:rFonts w:hint="eastAsia"/>
        </w:rPr>
        <w:t>上公布满配置服务器的</w:t>
      </w:r>
      <w:r>
        <w:t>TPC-C</w:t>
      </w:r>
      <w:r>
        <w:rPr>
          <w:rFonts w:hint="eastAsia"/>
        </w:rPr>
        <w:t>值，对于非满配置的服务器需要进行估算，按照服务器的</w:t>
      </w:r>
      <w:r>
        <w:t>TPC-C</w:t>
      </w:r>
      <w:r>
        <w:rPr>
          <w:rFonts w:hint="eastAsia"/>
        </w:rPr>
        <w:t>值和</w:t>
      </w:r>
      <w:r>
        <w:t>CPU</w:t>
      </w:r>
      <w:r>
        <w:rPr>
          <w:rFonts w:hint="eastAsia"/>
        </w:rPr>
        <w:t>数和频率呈线性关系的特性，根据满配置的服务器大概估算出非满配置的同档次服务器的</w:t>
      </w:r>
      <w:r>
        <w:t>TPC-C</w:t>
      </w:r>
      <w:r>
        <w:rPr>
          <w:rFonts w:hint="eastAsia"/>
        </w:rPr>
        <w:t>值。那么，</w:t>
      </w:r>
    </w:p>
    <w:p w:rsidR="0053503C" w:rsidRDefault="0053503C" w:rsidP="0053503C">
      <w:pPr>
        <w:pStyle w:val="a3"/>
        <w:spacing w:line="360" w:lineRule="auto"/>
        <w:ind w:left="420" w:firstLineChars="0" w:firstLine="0"/>
      </w:pPr>
      <w:r>
        <w:t xml:space="preserve"> </w:t>
      </w:r>
      <w:r>
        <w:rPr>
          <w:rFonts w:hint="eastAsia"/>
        </w:rPr>
        <w:t>目标配置服务器的</w:t>
      </w:r>
      <w:r>
        <w:t>TPC-C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≈（同档次满配测试服务器的</w:t>
      </w:r>
      <w:r>
        <w:t>TPC-C</w:t>
      </w:r>
      <w:r>
        <w:rPr>
          <w:rFonts w:hint="eastAsia"/>
        </w:rPr>
        <w:t>值÷</w:t>
      </w:r>
      <w:r>
        <w:t>CPU</w:t>
      </w:r>
      <w:r>
        <w:rPr>
          <w:rFonts w:hint="eastAsia"/>
        </w:rPr>
        <w:t>个数÷</w:t>
      </w:r>
      <w:r>
        <w:t>CPU</w:t>
      </w:r>
      <w:r>
        <w:rPr>
          <w:rFonts w:hint="eastAsia"/>
        </w:rPr>
        <w:t>主频频率）</w:t>
      </w:r>
      <w:r>
        <w:t xml:space="preserve">* </w:t>
      </w:r>
      <w:r>
        <w:rPr>
          <w:rFonts w:hint="eastAsia"/>
        </w:rPr>
        <w:t>估算服务器的</w:t>
      </w:r>
      <w:r>
        <w:t>CPU</w:t>
      </w:r>
      <w:r>
        <w:rPr>
          <w:rFonts w:hint="eastAsia"/>
        </w:rPr>
        <w:t>个数</w:t>
      </w:r>
      <w:r>
        <w:t>*CPU</w:t>
      </w:r>
      <w:r>
        <w:rPr>
          <w:rFonts w:hint="eastAsia"/>
        </w:rPr>
        <w:t>主频频率</w:t>
      </w:r>
    </w:p>
    <w:p w:rsidR="0053503C" w:rsidRDefault="0053503C" w:rsidP="0053503C">
      <w:pPr>
        <w:spacing w:line="360" w:lineRule="auto"/>
        <w:ind w:left="420" w:firstLine="360"/>
      </w:pPr>
      <w:r>
        <w:t>TPC</w:t>
      </w:r>
      <w:r>
        <w:rPr>
          <w:rFonts w:hint="eastAsia"/>
        </w:rPr>
        <w:t>官网公布：满配</w:t>
      </w:r>
      <w:r>
        <w:t>2</w:t>
      </w:r>
      <w:r>
        <w:rPr>
          <w:rFonts w:hint="eastAsia"/>
        </w:rPr>
        <w:t>颗</w:t>
      </w:r>
      <w:r>
        <w:t>Intel Xeon E5</w:t>
      </w:r>
      <w:r>
        <w:rPr>
          <w:rFonts w:hint="eastAsia"/>
        </w:rPr>
        <w:t>系列（</w:t>
      </w:r>
      <w:r>
        <w:t>2.4GHz/ 16</w:t>
      </w:r>
      <w:r>
        <w:rPr>
          <w:rFonts w:hint="eastAsia"/>
        </w:rPr>
        <w:t>核）的两路服务器的官网测试结果：</w:t>
      </w:r>
      <w:r>
        <w:t>139909 tpmC</w:t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根据公式</w:t>
      </w:r>
    </w:p>
    <w:p w:rsidR="0053503C" w:rsidRDefault="0053503C" w:rsidP="0053503C">
      <w:pPr>
        <w:spacing w:line="360" w:lineRule="auto"/>
        <w:ind w:left="420" w:firstLine="360"/>
        <w:rPr>
          <w:color w:val="FF0000"/>
        </w:rPr>
      </w:pPr>
      <w:r>
        <w:rPr>
          <w:rFonts w:hint="eastAsia"/>
        </w:rPr>
        <w:t>设</w:t>
      </w:r>
      <w:r>
        <w:rPr>
          <w:rFonts w:hint="eastAsia"/>
          <w:color w:val="FF0000"/>
        </w:rPr>
        <w:t>估算服务器的</w:t>
      </w:r>
      <w:r>
        <w:rPr>
          <w:color w:val="FF0000"/>
        </w:rPr>
        <w:t>CPU</w:t>
      </w:r>
      <w:r>
        <w:rPr>
          <w:rFonts w:hint="eastAsia"/>
          <w:color w:val="FF0000"/>
        </w:rPr>
        <w:t>个数</w:t>
      </w:r>
      <w:r>
        <w:rPr>
          <w:color w:val="FF0000"/>
        </w:rPr>
        <w:t xml:space="preserve">  </w:t>
      </w:r>
      <w:r>
        <w:rPr>
          <w:rFonts w:hint="eastAsia"/>
        </w:rPr>
        <w:t>为</w:t>
      </w:r>
      <w:r>
        <w:rPr>
          <w:color w:val="FF0000"/>
        </w:rPr>
        <w:t>X</w:t>
      </w:r>
    </w:p>
    <w:p w:rsidR="0053503C" w:rsidRDefault="0053503C" w:rsidP="0053503C">
      <w:pPr>
        <w:spacing w:line="360" w:lineRule="auto"/>
        <w:ind w:left="420" w:firstLine="360"/>
      </w:pPr>
      <w:r>
        <w:t xml:space="preserve">10085 tpmC </w:t>
      </w:r>
      <w:r>
        <w:rPr>
          <w:rFonts w:hint="eastAsia"/>
        </w:rPr>
        <w:t>≈</w:t>
      </w:r>
      <w:r>
        <w:t>[139909 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2.4GHz*16</w:t>
      </w:r>
      <w:r>
        <w:rPr>
          <w:rFonts w:hint="eastAsia"/>
        </w:rPr>
        <w:t>）</w:t>
      </w:r>
      <w:r>
        <w:t xml:space="preserve">] *  </w:t>
      </w:r>
      <w:r>
        <w:rPr>
          <w:color w:val="FF0000"/>
        </w:rPr>
        <w:t xml:space="preserve">X </w:t>
      </w:r>
      <w:r>
        <w:t>*</w:t>
      </w:r>
      <w:r>
        <w:rPr>
          <w:rFonts w:hint="eastAsia"/>
        </w:rPr>
        <w:t>（</w:t>
      </w:r>
      <w:r>
        <w:t>2.4*16</w:t>
      </w:r>
      <w:r>
        <w:rPr>
          <w:rFonts w:hint="eastAsia"/>
        </w:rPr>
        <w:t>）</w:t>
      </w:r>
    </w:p>
    <w:p w:rsidR="0053503C" w:rsidRDefault="0053503C" w:rsidP="0053503C">
      <w:pPr>
        <w:spacing w:line="360" w:lineRule="auto"/>
        <w:ind w:left="420" w:firstLine="360"/>
      </w:pPr>
      <w:r>
        <w:rPr>
          <w:color w:val="FF0000"/>
        </w:rPr>
        <w:t>X</w:t>
      </w:r>
      <w:r>
        <w:rPr>
          <w:rFonts w:hint="eastAsia"/>
        </w:rPr>
        <w:t>≈</w:t>
      </w:r>
      <w:r>
        <w:t>10085tpmc</w:t>
      </w:r>
      <w:r>
        <w:rPr>
          <w:rFonts w:hint="eastAsia"/>
        </w:rPr>
        <w:t>÷</w:t>
      </w:r>
      <w:r>
        <w:t>[139909tpmC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2.4GHz*16</w:t>
      </w:r>
      <w:r>
        <w:rPr>
          <w:rFonts w:hint="eastAsia"/>
        </w:rPr>
        <w:t>）</w:t>
      </w:r>
      <w:r>
        <w:t xml:space="preserve">] </w:t>
      </w:r>
      <w:r>
        <w:rPr>
          <w:rFonts w:hint="eastAsia"/>
        </w:rPr>
        <w:t>÷（</w:t>
      </w:r>
      <w:r>
        <w:t>2.4*16</w:t>
      </w:r>
      <w:r>
        <w:rPr>
          <w:rFonts w:hint="eastAsia"/>
        </w:rPr>
        <w:t>）≈</w:t>
      </w:r>
      <w:r>
        <w:t>0.14</w:t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根据目前市场</w:t>
      </w:r>
      <w:r>
        <w:t>CPU</w:t>
      </w:r>
      <w:r>
        <w:rPr>
          <w:rFonts w:hint="eastAsia"/>
        </w:rPr>
        <w:t>主流，配置</w:t>
      </w:r>
      <w:r>
        <w:t>INTEL</w:t>
      </w:r>
      <w:r>
        <w:rPr>
          <w:rFonts w:hint="eastAsia"/>
        </w:rPr>
        <w:t>志强系列</w:t>
      </w:r>
      <w:r>
        <w:t>CPU</w:t>
      </w:r>
      <w:r>
        <w:rPr>
          <w:rFonts w:hint="eastAsia"/>
        </w:rPr>
        <w:t>，本次目标配置服务器，配置两台为</w:t>
      </w:r>
      <w:r>
        <w:t>2</w:t>
      </w:r>
      <w:r>
        <w:rPr>
          <w:rFonts w:hint="eastAsia"/>
        </w:rPr>
        <w:t>颗</w:t>
      </w:r>
      <w:r>
        <w:t>Intel Xeon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</w:t>
      </w:r>
      <w:r>
        <w:t>E5-2620V4 (2.1GHz/8</w:t>
      </w:r>
      <w:r>
        <w:rPr>
          <w:rFonts w:hint="eastAsia"/>
        </w:rPr>
        <w:t>核</w:t>
      </w:r>
      <w:r>
        <w:t>)</w:t>
      </w:r>
      <w:r>
        <w:rPr>
          <w:rFonts w:hint="eastAsia"/>
        </w:rPr>
        <w:t>处理器可满足业务需求。</w:t>
      </w:r>
    </w:p>
    <w:p w:rsidR="0053503C" w:rsidRDefault="0053503C" w:rsidP="0053503C">
      <w:pPr>
        <w:pStyle w:val="3"/>
      </w:pPr>
      <w:r>
        <w:rPr>
          <w:rFonts w:hint="eastAsia"/>
        </w:rPr>
        <w:t>内存估算</w:t>
      </w:r>
    </w:p>
    <w:p w:rsidR="0053503C" w:rsidRDefault="0053503C" w:rsidP="0053503C">
      <w:pPr>
        <w:spacing w:line="360" w:lineRule="auto"/>
        <w:ind w:left="420" w:firstLine="360"/>
      </w:pPr>
      <w:r>
        <w:rPr>
          <w:rFonts w:hint="eastAsia"/>
        </w:rPr>
        <w:t>按照</w:t>
      </w:r>
      <w:r>
        <w:t>64</w:t>
      </w:r>
      <w:r>
        <w:rPr>
          <w:rFonts w:hint="eastAsia"/>
        </w:rPr>
        <w:t>位操作系统和应用配置单核</w:t>
      </w:r>
      <w:r>
        <w:t>CPU</w:t>
      </w:r>
      <w:r>
        <w:rPr>
          <w:rFonts w:hint="eastAsia"/>
        </w:rPr>
        <w:t>配备</w:t>
      </w:r>
      <w:r>
        <w:t>4GB</w:t>
      </w:r>
      <w:r>
        <w:rPr>
          <w:rFonts w:hint="eastAsia"/>
        </w:rPr>
        <w:t>内存需求的规则，配置</w:t>
      </w:r>
      <w:r>
        <w:t>16</w:t>
      </w:r>
      <w:r>
        <w:rPr>
          <w:rFonts w:hint="eastAsia"/>
        </w:rPr>
        <w:t>核</w:t>
      </w:r>
      <w:r>
        <w:t>CPU</w:t>
      </w:r>
      <w:r>
        <w:rPr>
          <w:rFonts w:hint="eastAsia"/>
        </w:rPr>
        <w:t>，则服务器内存为</w:t>
      </w:r>
      <w:r>
        <w:t xml:space="preserve"> 64GB</w:t>
      </w:r>
      <w:r>
        <w:rPr>
          <w:rFonts w:hint="eastAsia"/>
        </w:rPr>
        <w:t>。考虑到应用服务器运算占用内存量小，顾配备</w:t>
      </w:r>
      <w:r>
        <w:t>32GB</w:t>
      </w:r>
      <w:r>
        <w:rPr>
          <w:rFonts w:hint="eastAsia"/>
        </w:rPr>
        <w:t>内存已能满足运算要求。</w:t>
      </w:r>
    </w:p>
    <w:p w:rsidR="0053503C" w:rsidRDefault="0053503C" w:rsidP="0053503C">
      <w:pPr>
        <w:pStyle w:val="3"/>
      </w:pPr>
      <w:r>
        <w:rPr>
          <w:rFonts w:hint="eastAsia"/>
        </w:rPr>
        <w:t>硬盘阵列</w:t>
      </w:r>
    </w:p>
    <w:p w:rsidR="0053503C" w:rsidRDefault="0053503C" w:rsidP="0053503C">
      <w:pPr>
        <w:spacing w:line="360" w:lineRule="auto"/>
      </w:pPr>
      <w:r>
        <w:t xml:space="preserve">   </w:t>
      </w:r>
      <w:r>
        <w:rPr>
          <w:rFonts w:hint="eastAsia"/>
        </w:rPr>
        <w:t>为提高系统及应用数据读写性能采用</w:t>
      </w:r>
      <w:r>
        <w:t>SSD 800GB</w:t>
      </w:r>
      <w:r>
        <w:rPr>
          <w:rFonts w:hint="eastAsia"/>
        </w:rPr>
        <w:t>双硬盘，阵列划分结构为</w:t>
      </w:r>
      <w:r>
        <w:t>RAID0+1</w:t>
      </w:r>
      <w:r>
        <w:rPr>
          <w:rFonts w:hint="eastAsia"/>
        </w:rPr>
        <w:t>方式。</w:t>
      </w:r>
    </w:p>
    <w:p w:rsidR="0053503C" w:rsidRDefault="0053503C" w:rsidP="0053503C">
      <w:pPr>
        <w:pStyle w:val="a3"/>
        <w:spacing w:line="360" w:lineRule="auto"/>
        <w:ind w:left="420" w:firstLineChars="0" w:firstLine="0"/>
      </w:pPr>
    </w:p>
    <w:p w:rsidR="0053503C" w:rsidRDefault="0053503C" w:rsidP="0053503C">
      <w:pPr>
        <w:pStyle w:val="a3"/>
        <w:ind w:left="420" w:firstLineChars="0" w:firstLine="0"/>
      </w:pPr>
    </w:p>
    <w:p w:rsidR="0053503C" w:rsidRPr="00EC6D43" w:rsidRDefault="0053503C" w:rsidP="00F0197B">
      <w:pPr>
        <w:pStyle w:val="2"/>
      </w:pPr>
      <w:r w:rsidRPr="00EC6D43">
        <w:rPr>
          <w:rFonts w:hint="eastAsia"/>
        </w:rPr>
        <w:t>存储服务器</w:t>
      </w:r>
    </w:p>
    <w:p w:rsidR="0053503C" w:rsidRDefault="0053503C" w:rsidP="0053503C">
      <w:pPr>
        <w:spacing w:line="360" w:lineRule="auto"/>
        <w:ind w:firstLine="420"/>
        <w:jc w:val="left"/>
        <w:rPr>
          <w:rFonts w:asciiTheme="minorEastAsia" w:hAnsiTheme="minorEastAsia" w:cs="Arial"/>
          <w:b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b/>
          <w:kern w:val="0"/>
          <w:shd w:val="clear" w:color="auto" w:fill="FFFFFF"/>
        </w:rPr>
        <w:t>每个二维码长度为2KB,预估平均每笔交易产生4个IO读写，由此可以计算出平台最大峰值为5000×4=20000 IOPS</w:t>
      </w:r>
    </w:p>
    <w:p w:rsidR="0053503C" w:rsidRDefault="0053503C" w:rsidP="0053503C">
      <w:pPr>
        <w:spacing w:line="360" w:lineRule="auto"/>
        <w:jc w:val="left"/>
        <w:rPr>
          <w:rFonts w:asciiTheme="minorEastAsia" w:hAnsiTheme="minorEastAsia" w:cs="Arial"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hd w:val="clear" w:color="auto" w:fill="FFFFFF"/>
        </w:rPr>
        <w:t>需要采用中高端的存储阵列作为集中存储。</w:t>
      </w:r>
    </w:p>
    <w:p w:rsidR="0053503C" w:rsidRDefault="0053503C" w:rsidP="0053503C">
      <w:pPr>
        <w:spacing w:line="360" w:lineRule="auto"/>
        <w:jc w:val="left"/>
        <w:rPr>
          <w:rFonts w:asciiTheme="minorEastAsia" w:hAnsiTheme="minorEastAsia" w:cs="Arial"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hd w:val="clear" w:color="auto" w:fill="FFFFFF"/>
        </w:rPr>
        <w:t>采用SSD和SAS进行SSD自动分层存储。</w:t>
      </w:r>
    </w:p>
    <w:p w:rsidR="0053503C" w:rsidRDefault="0053503C" w:rsidP="0053503C">
      <w:pPr>
        <w:spacing w:line="360" w:lineRule="auto"/>
        <w:jc w:val="left"/>
        <w:rPr>
          <w:rFonts w:asciiTheme="minorEastAsia" w:hAnsiTheme="minorEastAsia" w:cs="Arial"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hd w:val="clear" w:color="auto" w:fill="FFFFFF"/>
        </w:rPr>
        <w:t>每块10k SAS磁盘最多可以承载200iops计算，SSD磁盘可承载</w:t>
      </w:r>
      <w:r>
        <w:t>6000</w:t>
      </w:r>
      <w:r>
        <w:rPr>
          <w:rFonts w:asciiTheme="minorEastAsia" w:hAnsiTheme="minorEastAsia" w:cs="Arial" w:hint="eastAsia"/>
          <w:kern w:val="0"/>
          <w:shd w:val="clear" w:color="auto" w:fill="FFFFFF"/>
        </w:rPr>
        <w:t xml:space="preserve"> iops计算。</w:t>
      </w:r>
    </w:p>
    <w:p w:rsidR="0053503C" w:rsidRDefault="0053503C" w:rsidP="0053503C">
      <w:pPr>
        <w:spacing w:line="360" w:lineRule="auto"/>
        <w:jc w:val="left"/>
        <w:rPr>
          <w:rFonts w:asciiTheme="minorEastAsia" w:hAnsiTheme="minorEastAsia" w:cs="Arial"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hd w:val="clear" w:color="auto" w:fill="FFFFFF"/>
        </w:rPr>
        <w:t>则本次建议配置4个800GB SSD。</w:t>
      </w:r>
    </w:p>
    <w:p w:rsidR="0053503C" w:rsidRDefault="0053503C" w:rsidP="0053503C">
      <w:pPr>
        <w:widowControl/>
        <w:spacing w:line="360" w:lineRule="auto"/>
        <w:jc w:val="left"/>
        <w:rPr>
          <w:rFonts w:asciiTheme="minorEastAsia" w:hAnsiTheme="minorEastAsia" w:cs="Arial"/>
          <w:kern w:val="0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hd w:val="clear" w:color="auto" w:fill="FFFFFF"/>
        </w:rPr>
        <w:t>容量需求，300万*2KB*2年（2*365）=4TB，考虑未来容量增长，配置12*1.2TB SAS硬盘。</w:t>
      </w:r>
    </w:p>
    <w:p w:rsidR="0053503C" w:rsidRDefault="0053503C" w:rsidP="0053503C">
      <w:r>
        <w:rPr>
          <w:rFonts w:asciiTheme="minorEastAsia" w:hAnsiTheme="minorEastAsia" w:cs="Arial" w:hint="eastAsia"/>
          <w:b/>
          <w:kern w:val="0"/>
          <w:shd w:val="clear" w:color="auto" w:fill="FFFFFF"/>
        </w:rPr>
        <w:t>即：双控制器，8×8Gb FC接口，硬盘4×800GB SSD，12×1200GB SAS</w:t>
      </w:r>
    </w:p>
    <w:p w:rsidR="0053503C" w:rsidRPr="00EC6D43" w:rsidRDefault="0053503C" w:rsidP="0053503C"/>
    <w:p w:rsidR="00C1524E" w:rsidRPr="0053503C" w:rsidRDefault="00C1524E" w:rsidP="0053503C"/>
    <w:sectPr w:rsidR="00C1524E" w:rsidRPr="0053503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C45" w:rsidRDefault="00C44C45" w:rsidP="000B7AD7">
      <w:r>
        <w:separator/>
      </w:r>
    </w:p>
  </w:endnote>
  <w:endnote w:type="continuationSeparator" w:id="0">
    <w:p w:rsidR="00C44C45" w:rsidRDefault="00C44C45" w:rsidP="000B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310491"/>
      <w:docPartObj>
        <w:docPartGallery w:val="AutoText"/>
      </w:docPartObj>
    </w:sdtPr>
    <w:sdtEndPr/>
    <w:sdtContent>
      <w:sdt>
        <w:sdtPr>
          <w:id w:val="1623731123"/>
          <w:docPartObj>
            <w:docPartGallery w:val="AutoText"/>
          </w:docPartObj>
        </w:sdtPr>
        <w:sdtEndPr/>
        <w:sdtContent>
          <w:p w:rsidR="0053503C" w:rsidRDefault="0053503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503C" w:rsidRDefault="005350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C45" w:rsidRDefault="00C44C45" w:rsidP="000B7AD7">
      <w:r>
        <w:separator/>
      </w:r>
    </w:p>
  </w:footnote>
  <w:footnote w:type="continuationSeparator" w:id="0">
    <w:p w:rsidR="00C44C45" w:rsidRDefault="00C44C45" w:rsidP="000B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717F0"/>
    <w:multiLevelType w:val="multilevel"/>
    <w:tmpl w:val="8538473A"/>
    <w:lvl w:ilvl="0">
      <w:start w:val="1"/>
      <w:numFmt w:val="decimal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hAnsi="Arial"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hAnsi="Arial"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hAnsi="Arial" w:cs="Times New Roman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3D731E1"/>
    <w:multiLevelType w:val="multilevel"/>
    <w:tmpl w:val="8CDA0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533B09"/>
    <w:multiLevelType w:val="hybridMultilevel"/>
    <w:tmpl w:val="27DA52F0"/>
    <w:lvl w:ilvl="0" w:tplc="EF88E0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ABA7602">
      <w:start w:val="1"/>
      <w:numFmt w:val="decimal"/>
      <w:lvlText w:val="%2、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4E"/>
    <w:rsid w:val="000416E8"/>
    <w:rsid w:val="000B7AD7"/>
    <w:rsid w:val="000D0D8F"/>
    <w:rsid w:val="000E24C0"/>
    <w:rsid w:val="000E4581"/>
    <w:rsid w:val="00107FB7"/>
    <w:rsid w:val="00141F1C"/>
    <w:rsid w:val="00160C81"/>
    <w:rsid w:val="001A56E5"/>
    <w:rsid w:val="001A5C8B"/>
    <w:rsid w:val="001A7933"/>
    <w:rsid w:val="001F4638"/>
    <w:rsid w:val="001F655A"/>
    <w:rsid w:val="001F6631"/>
    <w:rsid w:val="00220193"/>
    <w:rsid w:val="00265BCA"/>
    <w:rsid w:val="00280D0C"/>
    <w:rsid w:val="002A1189"/>
    <w:rsid w:val="002D5518"/>
    <w:rsid w:val="003079E8"/>
    <w:rsid w:val="0032219A"/>
    <w:rsid w:val="00327375"/>
    <w:rsid w:val="00354C26"/>
    <w:rsid w:val="0038148F"/>
    <w:rsid w:val="00386489"/>
    <w:rsid w:val="003A3353"/>
    <w:rsid w:val="003C3A05"/>
    <w:rsid w:val="003C3D91"/>
    <w:rsid w:val="003F1C6B"/>
    <w:rsid w:val="0043669C"/>
    <w:rsid w:val="00436BDE"/>
    <w:rsid w:val="00461E9B"/>
    <w:rsid w:val="00474534"/>
    <w:rsid w:val="00495714"/>
    <w:rsid w:val="004B4E1C"/>
    <w:rsid w:val="0053503C"/>
    <w:rsid w:val="00550ED7"/>
    <w:rsid w:val="005717D0"/>
    <w:rsid w:val="005804D6"/>
    <w:rsid w:val="005807C4"/>
    <w:rsid w:val="005A3DBB"/>
    <w:rsid w:val="005D2021"/>
    <w:rsid w:val="00623DBB"/>
    <w:rsid w:val="00683D53"/>
    <w:rsid w:val="00686AF8"/>
    <w:rsid w:val="006A128D"/>
    <w:rsid w:val="006A4768"/>
    <w:rsid w:val="006B2334"/>
    <w:rsid w:val="006D53D5"/>
    <w:rsid w:val="006E65F7"/>
    <w:rsid w:val="00700A55"/>
    <w:rsid w:val="00705434"/>
    <w:rsid w:val="0072028F"/>
    <w:rsid w:val="00732BDC"/>
    <w:rsid w:val="0074549C"/>
    <w:rsid w:val="008031D5"/>
    <w:rsid w:val="008063DC"/>
    <w:rsid w:val="00831E0A"/>
    <w:rsid w:val="008911A1"/>
    <w:rsid w:val="0089480E"/>
    <w:rsid w:val="008A5DBA"/>
    <w:rsid w:val="008A674F"/>
    <w:rsid w:val="00905DCD"/>
    <w:rsid w:val="0090666E"/>
    <w:rsid w:val="009156AF"/>
    <w:rsid w:val="00971538"/>
    <w:rsid w:val="00981823"/>
    <w:rsid w:val="009E79B4"/>
    <w:rsid w:val="00A040E8"/>
    <w:rsid w:val="00A07B1E"/>
    <w:rsid w:val="00A711FB"/>
    <w:rsid w:val="00A8182B"/>
    <w:rsid w:val="00A97943"/>
    <w:rsid w:val="00AA5FCA"/>
    <w:rsid w:val="00AB435A"/>
    <w:rsid w:val="00AD184A"/>
    <w:rsid w:val="00AF0354"/>
    <w:rsid w:val="00B0062B"/>
    <w:rsid w:val="00B63856"/>
    <w:rsid w:val="00B948C7"/>
    <w:rsid w:val="00BC063F"/>
    <w:rsid w:val="00BE22C8"/>
    <w:rsid w:val="00BE4A89"/>
    <w:rsid w:val="00C1524E"/>
    <w:rsid w:val="00C44C45"/>
    <w:rsid w:val="00CB244C"/>
    <w:rsid w:val="00D00157"/>
    <w:rsid w:val="00D41F8B"/>
    <w:rsid w:val="00D92D40"/>
    <w:rsid w:val="00D9509B"/>
    <w:rsid w:val="00DE0EE6"/>
    <w:rsid w:val="00DF76FF"/>
    <w:rsid w:val="00E165F2"/>
    <w:rsid w:val="00E3381D"/>
    <w:rsid w:val="00E96E49"/>
    <w:rsid w:val="00EA74F7"/>
    <w:rsid w:val="00EB530D"/>
    <w:rsid w:val="00EB5EDE"/>
    <w:rsid w:val="00ED3740"/>
    <w:rsid w:val="00EF3777"/>
    <w:rsid w:val="00F0197B"/>
    <w:rsid w:val="00F31EBA"/>
    <w:rsid w:val="00F402B0"/>
    <w:rsid w:val="00F44532"/>
    <w:rsid w:val="00F51B0C"/>
    <w:rsid w:val="00F71562"/>
    <w:rsid w:val="00F733BC"/>
    <w:rsid w:val="00FC786D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5723"/>
  <w15:chartTrackingRefBased/>
  <w15:docId w15:val="{F5F76E28-33D4-442F-91B4-DE537C7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BC"/>
    <w:pPr>
      <w:widowControl w:val="0"/>
      <w:jc w:val="both"/>
    </w:pPr>
  </w:style>
  <w:style w:type="paragraph" w:styleId="1">
    <w:name w:val="heading 1"/>
    <w:aliases w:val="ads:标题 1,标书标题 1,H1,123321,h1,PIM 1,1.,H11,H12,H111,H13,H112,Huvudrubrik,app heading 1,app heading 11,app heading 12,app heading 111,app heading 13,prop,Heading 11,II+,I,H14,H15,H16,H17,H18,H121,H131,H141,H151,H161,H171,H19,H122,H132,H142,H152,H162"/>
    <w:basedOn w:val="a"/>
    <w:next w:val="a"/>
    <w:link w:val="10"/>
    <w:autoRedefine/>
    <w:uiPriority w:val="9"/>
    <w:qFormat/>
    <w:rsid w:val="001A5C8B"/>
    <w:pPr>
      <w:keepNext/>
      <w:keepLines/>
      <w:numPr>
        <w:numId w:val="4"/>
      </w:numPr>
      <w:tabs>
        <w:tab w:val="left" w:pos="0"/>
        <w:tab w:val="left" w:pos="1272"/>
      </w:tabs>
      <w:adjustRightInd w:val="0"/>
      <w:spacing w:before="100" w:beforeAutospacing="1" w:after="100" w:afterAutospacing="1" w:line="360" w:lineRule="auto"/>
      <w:jc w:val="center"/>
      <w:outlineLvl w:val="0"/>
    </w:pPr>
    <w:rPr>
      <w:rFonts w:ascii="Times New Roman" w:eastAsia="黑体" w:hAnsi="Times New Roman" w:cs="Times New Roman"/>
      <w:kern w:val="44"/>
      <w:sz w:val="36"/>
      <w:szCs w:val="44"/>
    </w:rPr>
  </w:style>
  <w:style w:type="paragraph" w:styleId="2">
    <w:name w:val="heading 2"/>
    <w:aliases w:val="ads:标题 2,节标题 1.1,章标题,标题 21,H2,h2,sect 1.2,Chapter Number/Appendix Letter,chn,Level 2 Topic Heading,第一层条,2nd level,Header 2,l2,Underrubrik1,prop2,Heading2,No Number,A,o,Heading 2 Hidden,H2-Heading 2,Header2,22,heading2,list2,A.B.C.,list 2,标题二,TOC1,2"/>
    <w:basedOn w:val="a"/>
    <w:next w:val="a"/>
    <w:link w:val="20"/>
    <w:autoRedefine/>
    <w:uiPriority w:val="9"/>
    <w:unhideWhenUsed/>
    <w:qFormat/>
    <w:rsid w:val="00F0197B"/>
    <w:pPr>
      <w:keepNext/>
      <w:keepLines/>
      <w:numPr>
        <w:ilvl w:val="1"/>
        <w:numId w:val="4"/>
      </w:numPr>
      <w:adjustRightInd w:val="0"/>
      <w:spacing w:beforeLines="50" w:before="156" w:afterLines="50" w:after="156" w:line="480" w:lineRule="auto"/>
      <w:outlineLvl w:val="1"/>
    </w:pPr>
    <w:rPr>
      <w:rFonts w:ascii="Arial" w:eastAsia="宋体" w:hAnsi="Arial" w:cs="Times New Roman"/>
      <w:sz w:val="32"/>
      <w:szCs w:val="32"/>
    </w:rPr>
  </w:style>
  <w:style w:type="paragraph" w:styleId="3">
    <w:name w:val="heading 3"/>
    <w:aliases w:val="ads:标题 3,Heading 3 - old,节标题,l3,CT,l3+toc 3,heading 3,h3,Sub-section Title,Head3,Level 3 Head,H3,3rd level,sect1.2.3,level_3,PIM 3,3,第二层条,第三层,标题 34,二级节名,sl3,Heading 3under,- Maj Side,prop3,3heading,Heading 31,1.1.1 Heading 3,BOD 0,标题三,sect1.2.31,bh"/>
    <w:basedOn w:val="a"/>
    <w:next w:val="a"/>
    <w:link w:val="30"/>
    <w:autoRedefine/>
    <w:uiPriority w:val="9"/>
    <w:unhideWhenUsed/>
    <w:qFormat/>
    <w:rsid w:val="001A5C8B"/>
    <w:pPr>
      <w:keepNext/>
      <w:keepLines/>
      <w:numPr>
        <w:ilvl w:val="2"/>
        <w:numId w:val="4"/>
      </w:numPr>
      <w:tabs>
        <w:tab w:val="left" w:pos="0"/>
      </w:tabs>
      <w:adjustRightInd w:val="0"/>
      <w:spacing w:line="360" w:lineRule="auto"/>
      <w:jc w:val="left"/>
      <w:outlineLvl w:val="2"/>
    </w:pPr>
    <w:rPr>
      <w:rFonts w:ascii="Times New Roman" w:eastAsia="宋体" w:hAnsi="Times New Roman" w:cs="Times New Roman"/>
      <w:sz w:val="24"/>
      <w:szCs w:val="32"/>
    </w:rPr>
  </w:style>
  <w:style w:type="paragraph" w:styleId="4">
    <w:name w:val="heading 4"/>
    <w:aliases w:val="ads:标题 4,h4,H4,sect 1.2.3.4,Ref Heading 1,rh1,Heading sql,h41,h42,h43,h411,h44,h412,h45,h413,h46,h414,h47,h48,h415,h49,h410,h416,h417,h418,h419,h420,h4110,h421,heading 4,PIM 4,heading 4 + Indent: Left 0.5 in,bullet,bl,bb,4,4heading,H41,H42,H43,H44"/>
    <w:basedOn w:val="a"/>
    <w:next w:val="a"/>
    <w:link w:val="40"/>
    <w:autoRedefine/>
    <w:uiPriority w:val="9"/>
    <w:unhideWhenUsed/>
    <w:qFormat/>
    <w:rsid w:val="001A5C8B"/>
    <w:pPr>
      <w:keepNext/>
      <w:keepLines/>
      <w:numPr>
        <w:ilvl w:val="3"/>
        <w:numId w:val="4"/>
      </w:numPr>
      <w:tabs>
        <w:tab w:val="left" w:pos="0"/>
      </w:tabs>
      <w:adjustRightInd w:val="0"/>
      <w:spacing w:line="480" w:lineRule="auto"/>
      <w:outlineLvl w:val="3"/>
    </w:pPr>
    <w:rPr>
      <w:rFonts w:ascii="Arial" w:eastAsia="宋体" w:hAnsi="Arial" w:cs="Times New Roman"/>
      <w:sz w:val="24"/>
      <w:szCs w:val="28"/>
    </w:rPr>
  </w:style>
  <w:style w:type="paragraph" w:styleId="5">
    <w:name w:val="heading 5"/>
    <w:aliases w:val="ads:标题 5,H5,First Bullet,L5,5,dash,ds,dd,Roman list,h5,PIM 5,口,口1,口2,heading 5,l5+toc5,Numbered Sub-list,一,正文五级标题,标题 5(ALT+5),Second Subheading,dash1,ds1,dd1,dash2,ds2,dd2,dash3,ds3,dd3,dash4,ds4,dd4,dash5,ds5,dd5,dash6,ds6,dd6,dash7,ds7,dd7,dash8"/>
    <w:basedOn w:val="a"/>
    <w:next w:val="a"/>
    <w:link w:val="50"/>
    <w:autoRedefine/>
    <w:uiPriority w:val="9"/>
    <w:unhideWhenUsed/>
    <w:qFormat/>
    <w:rsid w:val="001A5C8B"/>
    <w:pPr>
      <w:keepNext/>
      <w:keepLines/>
      <w:numPr>
        <w:ilvl w:val="4"/>
        <w:numId w:val="4"/>
      </w:numPr>
      <w:adjustRightInd w:val="0"/>
      <w:spacing w:line="360" w:lineRule="auto"/>
      <w:jc w:val="left"/>
      <w:outlineLvl w:val="4"/>
    </w:pPr>
    <w:rPr>
      <w:rFonts w:ascii="Times New Roman" w:eastAsia="宋体" w:hAnsi="Times New Roman" w:cs="Times New Roman"/>
      <w:sz w:val="24"/>
      <w:szCs w:val="28"/>
    </w:rPr>
  </w:style>
  <w:style w:type="paragraph" w:styleId="6">
    <w:name w:val="heading 6"/>
    <w:aliases w:val="H6,Bullet list,PIM 6,BOD 4,Legal Level 1.,第五层条,h6,Figure label,l6,hsm,cnp,Caption number (page-wide),list 6,heading 6,Heading6,h61,h62,heading 61,Third Subheading,正文六级标题,sub-dash,sd,ITT t6,PA Appendix,sub-dash1,sd1,51,sub-dash2,sd2,52,sub-dash3,sd3"/>
    <w:basedOn w:val="a"/>
    <w:next w:val="a"/>
    <w:link w:val="60"/>
    <w:autoRedefine/>
    <w:uiPriority w:val="9"/>
    <w:unhideWhenUsed/>
    <w:qFormat/>
    <w:rsid w:val="001A5C8B"/>
    <w:pPr>
      <w:keepNext/>
      <w:keepLines/>
      <w:numPr>
        <w:ilvl w:val="5"/>
        <w:numId w:val="4"/>
      </w:numPr>
      <w:adjustRightInd w:val="0"/>
      <w:spacing w:line="360" w:lineRule="auto"/>
      <w:jc w:val="left"/>
      <w:outlineLvl w:val="5"/>
    </w:pPr>
    <w:rPr>
      <w:rFonts w:ascii="Arial" w:eastAsia="黑体" w:hAnsi="Arial" w:cs="Times New Roman"/>
      <w:sz w:val="24"/>
      <w:szCs w:val="24"/>
    </w:rPr>
  </w:style>
  <w:style w:type="paragraph" w:styleId="7">
    <w:name w:val="heading 7"/>
    <w:aliases w:val="letter list,1.标题 6,PIM 7,SDL title,st,h7,H TIMES1,不用,正文七级标题,cnc,Caption number (column-wide),ITT t7,PA Appendix Major,lettered list,letter list1,lettered list1,letter list2,lettered list2,letter list11,lettered list11,letter list3,lettered lis,（1）"/>
    <w:basedOn w:val="a"/>
    <w:next w:val="a"/>
    <w:link w:val="70"/>
    <w:autoRedefine/>
    <w:uiPriority w:val="9"/>
    <w:semiHidden/>
    <w:unhideWhenUsed/>
    <w:qFormat/>
    <w:rsid w:val="001A5C8B"/>
    <w:pPr>
      <w:keepNext/>
      <w:keepLines/>
      <w:numPr>
        <w:ilvl w:val="6"/>
        <w:numId w:val="4"/>
      </w:numPr>
      <w:tabs>
        <w:tab w:val="left" w:pos="1560"/>
      </w:tabs>
      <w:adjustRightInd w:val="0"/>
      <w:spacing w:line="36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标题6,ft,tt1,heading 8,（A）,不用8,正文八级标题,tt2,tt11,Figure1,heading 81,tt3,tt12,Figure2,heading 82,tt4,tt13,Figure3,heading 83,tt5,tt14,Figure4,heading 84,tt6,tt15,Figure5,heading 85,目标题 1),h8,注意框体,8,FigureTitle,Condition,requirement,req2,req,figure title"/>
    <w:basedOn w:val="a"/>
    <w:next w:val="a"/>
    <w:link w:val="80"/>
    <w:uiPriority w:val="9"/>
    <w:semiHidden/>
    <w:unhideWhenUsed/>
    <w:qFormat/>
    <w:rsid w:val="001A5C8B"/>
    <w:pPr>
      <w:keepNext/>
      <w:keepLines/>
      <w:numPr>
        <w:ilvl w:val="7"/>
        <w:numId w:val="4"/>
      </w:numPr>
      <w:adjustRightInd w:val="0"/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huh,PIM 9,tt,table title,标题 45,Figure Heading,FH,ft1,table,heading 9,t,table left,tl,HF,无编号行,不用9,Appendix,三级标题,正文九级标题,figures,9,ft2,ft11,table1,heading 91,t1,table left1,tl1,HF1,figures1,91,ft3,ft12,table2,heading 92,t2,table left2,tl2,HF2,figures2"/>
    <w:basedOn w:val="a"/>
    <w:next w:val="a"/>
    <w:link w:val="90"/>
    <w:uiPriority w:val="9"/>
    <w:semiHidden/>
    <w:unhideWhenUsed/>
    <w:qFormat/>
    <w:rsid w:val="001A5C8B"/>
    <w:pPr>
      <w:keepNext/>
      <w:keepLines/>
      <w:numPr>
        <w:ilvl w:val="8"/>
        <w:numId w:val="4"/>
      </w:numPr>
      <w:adjustRightInd w:val="0"/>
      <w:spacing w:before="240" w:after="64" w:line="319" w:lineRule="auto"/>
      <w:outlineLvl w:val="8"/>
    </w:pPr>
    <w:rPr>
      <w:rFonts w:ascii="Arial" w:eastAsia="黑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24E"/>
    <w:pPr>
      <w:ind w:firstLineChars="200" w:firstLine="420"/>
    </w:pPr>
  </w:style>
  <w:style w:type="character" w:customStyle="1" w:styleId="10">
    <w:name w:val="标题 1 字符"/>
    <w:aliases w:val="ads:标题 1 字符,标书标题 1 字符,H1 字符,123321 字符,h1 字符,PIM 1 字符,1. 字符,H11 字符,H12 字符,H111 字符,H13 字符,H112 字符,Huvudrubrik 字符,app heading 1 字符,app heading 11 字符,app heading 12 字符,app heading 111 字符,app heading 13 字符,prop 字符,Heading 11 字符,II+ 字符,I 字符,H14 字符"/>
    <w:basedOn w:val="a0"/>
    <w:link w:val="1"/>
    <w:uiPriority w:val="9"/>
    <w:rsid w:val="001A5C8B"/>
    <w:rPr>
      <w:rFonts w:ascii="Times New Roman" w:eastAsia="黑体" w:hAnsi="Times New Roman" w:cs="Times New Roman"/>
      <w:kern w:val="44"/>
      <w:sz w:val="36"/>
      <w:szCs w:val="44"/>
    </w:rPr>
  </w:style>
  <w:style w:type="character" w:customStyle="1" w:styleId="20">
    <w:name w:val="标题 2 字符"/>
    <w:aliases w:val="ads:标题 2 字符,节标题 1.1 字符,章标题 字符,标题 21 字符,H2 字符,h2 字符,sect 1.2 字符,Chapter Number/Appendix Letter 字符,chn 字符,Level 2 Topic Heading 字符,第一层条 字符,2nd level 字符,Header 2 字符,l2 字符,Underrubrik1 字符,prop2 字符,Heading2 字符,No Number 字符,A 字符,o 字符,H2-Heading 2 字符"/>
    <w:basedOn w:val="a0"/>
    <w:link w:val="2"/>
    <w:uiPriority w:val="9"/>
    <w:rsid w:val="00F0197B"/>
    <w:rPr>
      <w:rFonts w:ascii="Arial" w:eastAsia="宋体" w:hAnsi="Arial" w:cs="Times New Roman"/>
      <w:sz w:val="32"/>
      <w:szCs w:val="32"/>
    </w:rPr>
  </w:style>
  <w:style w:type="character" w:customStyle="1" w:styleId="30">
    <w:name w:val="标题 3 字符"/>
    <w:aliases w:val="ads:标题 3 字符,Heading 3 - old 字符,节标题 字符,l3 字符,CT 字符,l3+toc 3 字符,heading 3 字符,h3 字符,Sub-section Title 字符,Head3 字符,Level 3 Head 字符,H3 字符,3rd level 字符,sect1.2.3 字符,level_3 字符,PIM 3 字符,3 字符,第二层条 字符,第三层 字符,标题 34 字符,二级节名 字符,sl3 字符,Heading 3under 字符"/>
    <w:basedOn w:val="a0"/>
    <w:link w:val="3"/>
    <w:uiPriority w:val="9"/>
    <w:rsid w:val="001A5C8B"/>
    <w:rPr>
      <w:rFonts w:ascii="Times New Roman" w:eastAsia="宋体" w:hAnsi="Times New Roman" w:cs="Times New Roman"/>
      <w:sz w:val="24"/>
      <w:szCs w:val="32"/>
    </w:rPr>
  </w:style>
  <w:style w:type="character" w:customStyle="1" w:styleId="40">
    <w:name w:val="标题 4 字符"/>
    <w:aliases w:val="ads:标题 4 字符,h4 字符,H4 字符,sect 1.2.3.4 字符,Ref Heading 1 字符,rh1 字符,Heading sql 字符,h41 字符,h42 字符,h43 字符,h411 字符,h44 字符,h412 字符,h45 字符,h413 字符,h46 字符,h414 字符,h47 字符,h48 字符,h415 字符,h49 字符,h410 字符,h416 字符,h417 字符,h418 字符,h419 字符,h420 字符,h4110 字符,bl 字符"/>
    <w:basedOn w:val="a0"/>
    <w:link w:val="4"/>
    <w:semiHidden/>
    <w:rsid w:val="001A5C8B"/>
    <w:rPr>
      <w:rFonts w:ascii="Arial" w:eastAsia="宋体" w:hAnsi="Arial" w:cs="Times New Roman"/>
      <w:sz w:val="24"/>
      <w:szCs w:val="28"/>
    </w:rPr>
  </w:style>
  <w:style w:type="character" w:customStyle="1" w:styleId="50">
    <w:name w:val="标题 5 字符"/>
    <w:aliases w:val="ads:标题 5 字符,H5 字符,First Bullet 字符,L5 字符,5 字符,dash 字符,ds 字符,dd 字符,Roman list 字符,h5 字符,PIM 5 字符,口 字符,口1 字符,口2 字符,heading 5 字符,l5+toc5 字符,Numbered Sub-list 字符,一 字符,正文五级标题 字符,标题 5(ALT+5) 字符,Second Subheading 字符,dash1 字符,ds1 字符,dd1 字符,dash2 字符,ds2 字符"/>
    <w:basedOn w:val="a0"/>
    <w:link w:val="5"/>
    <w:semiHidden/>
    <w:rsid w:val="001A5C8B"/>
    <w:rPr>
      <w:rFonts w:ascii="Times New Roman" w:eastAsia="宋体" w:hAnsi="Times New Roman" w:cs="Times New Roman"/>
      <w:sz w:val="24"/>
      <w:szCs w:val="28"/>
    </w:rPr>
  </w:style>
  <w:style w:type="character" w:customStyle="1" w:styleId="60">
    <w:name w:val="标题 6 字符"/>
    <w:aliases w:val="H6 字符,Bullet list 字符,PIM 6 字符,BOD 4 字符,Legal Level 1. 字符,第五层条 字符,h6 字符,Figure label 字符,l6 字符,hsm 字符,cnp 字符,Caption number (page-wide) 字符,list 6 字符,heading 6 字符,Heading6 字符,h61 字符,h62 字符,heading 61 字符,Third Subheading 字符,正文六级标题 字符,sub-dash 字符"/>
    <w:basedOn w:val="a0"/>
    <w:link w:val="6"/>
    <w:semiHidden/>
    <w:rsid w:val="001A5C8B"/>
    <w:rPr>
      <w:rFonts w:ascii="Arial" w:eastAsia="黑体" w:hAnsi="Arial" w:cs="Times New Roman"/>
      <w:sz w:val="24"/>
      <w:szCs w:val="24"/>
    </w:rPr>
  </w:style>
  <w:style w:type="character" w:customStyle="1" w:styleId="70">
    <w:name w:val="标题 7 字符"/>
    <w:aliases w:val="letter list 字符,1.标题 6 字符,PIM 7 字符,SDL title 字符,st 字符,h7 字符,H TIMES1 字符,不用 字符,正文七级标题 字符,cnc 字符,Caption number (column-wide) 字符,ITT t7 字符,PA Appendix Major 字符,lettered list 字符,letter list1 字符,lettered list1 字符,letter list2 字符,lettered list2 字符"/>
    <w:basedOn w:val="a0"/>
    <w:link w:val="7"/>
    <w:semiHidden/>
    <w:rsid w:val="001A5C8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标题6 字符,ft 字符,tt1 字符,heading 8 字符,（A） 字符,不用8 字符,正文八级标题 字符,tt2 字符,tt11 字符,Figure1 字符,heading 81 字符,tt3 字符,tt12 字符,Figure2 字符,heading 82 字符,tt4 字符,tt13 字符,Figure3 字符,heading 83 字符,tt5 字符,tt14 字符,Figure4 字符,heading 84 字符,tt6 字符,tt15 字符,Figure5 字符"/>
    <w:basedOn w:val="a0"/>
    <w:link w:val="8"/>
    <w:semiHidden/>
    <w:rsid w:val="001A5C8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aliases w:val="huh 字符,PIM 9 字符,tt 字符,table title 字符,标题 45 字符,Figure Heading 字符,FH 字符,ft1 字符,table 字符,heading 9 字符,t 字符,table left 字符,tl 字符,HF 字符,无编号行 字符,不用9 字符,Appendix 字符,三级标题 字符,正文九级标题 字符,figures 字符,9 字符,ft2 字符,ft11 字符,table1 字符,heading 91 字符,t1 字符,tl1 字符"/>
    <w:basedOn w:val="a0"/>
    <w:link w:val="9"/>
    <w:semiHidden/>
    <w:rsid w:val="001A5C8B"/>
    <w:rPr>
      <w:rFonts w:ascii="Arial" w:eastAsia="黑体" w:hAnsi="Arial" w:cs="Times New Roman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9509B"/>
    <w:pPr>
      <w:widowControl/>
      <w:numPr>
        <w:numId w:val="0"/>
      </w:numPr>
      <w:tabs>
        <w:tab w:val="clear" w:pos="0"/>
        <w:tab w:val="clear" w:pos="1272"/>
      </w:tabs>
      <w:adjustRightInd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D9509B"/>
    <w:pPr>
      <w:ind w:leftChars="400" w:left="840"/>
    </w:pPr>
  </w:style>
  <w:style w:type="character" w:styleId="a4">
    <w:name w:val="Hyperlink"/>
    <w:basedOn w:val="a0"/>
    <w:uiPriority w:val="99"/>
    <w:unhideWhenUsed/>
    <w:rsid w:val="00D9509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B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7A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7AD7"/>
    <w:rPr>
      <w:sz w:val="18"/>
      <w:szCs w:val="18"/>
    </w:rPr>
  </w:style>
  <w:style w:type="paragraph" w:customStyle="1" w:styleId="11">
    <w:name w:val="样式1"/>
    <w:basedOn w:val="a"/>
    <w:link w:val="1Char"/>
    <w:qFormat/>
    <w:rsid w:val="00F733BC"/>
  </w:style>
  <w:style w:type="character" w:customStyle="1" w:styleId="1Char">
    <w:name w:val="样式1 Char"/>
    <w:basedOn w:val="a0"/>
    <w:link w:val="11"/>
    <w:rsid w:val="00F733BC"/>
  </w:style>
  <w:style w:type="paragraph" w:styleId="a9">
    <w:name w:val="Title"/>
    <w:basedOn w:val="a"/>
    <w:next w:val="a"/>
    <w:link w:val="aa"/>
    <w:uiPriority w:val="10"/>
    <w:qFormat/>
    <w:rsid w:val="003814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8148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814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814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HT">
    <w:name w:val="HT_表格栏目居中"/>
    <w:basedOn w:val="a"/>
    <w:rsid w:val="0053503C"/>
    <w:pPr>
      <w:spacing w:before="40" w:after="40" w:line="300" w:lineRule="auto"/>
      <w:jc w:val="center"/>
    </w:pPr>
    <w:rPr>
      <w:rFonts w:ascii="Arial" w:eastAsia="黑体" w:hAnsi="Arial" w:cs="Times New Roman"/>
      <w:b/>
      <w:sz w:val="24"/>
      <w:szCs w:val="24"/>
    </w:rPr>
  </w:style>
  <w:style w:type="character" w:customStyle="1" w:styleId="HTChar">
    <w:name w:val="HT_表格单元靠左 Char"/>
    <w:link w:val="HT0"/>
    <w:locked/>
    <w:rsid w:val="0053503C"/>
    <w:rPr>
      <w:rFonts w:ascii="Times New Roman" w:eastAsia="宋体" w:hAnsi="Times New Roman" w:cs="Times New Roman"/>
      <w:sz w:val="24"/>
      <w:szCs w:val="24"/>
    </w:rPr>
  </w:style>
  <w:style w:type="paragraph" w:customStyle="1" w:styleId="HT0">
    <w:name w:val="HT_表格单元靠左"/>
    <w:basedOn w:val="a"/>
    <w:link w:val="HTChar"/>
    <w:rsid w:val="0053503C"/>
    <w:pPr>
      <w:spacing w:before="40" w:after="40" w:line="30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HT1">
    <w:name w:val="HT_表格单元居中"/>
    <w:basedOn w:val="a"/>
    <w:qFormat/>
    <w:rsid w:val="0053503C"/>
    <w:pPr>
      <w:spacing w:before="40" w:after="40"/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B780-1829-46D8-AC54-A1E87765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Randy</cp:lastModifiedBy>
  <cp:revision>151</cp:revision>
  <dcterms:created xsi:type="dcterms:W3CDTF">2018-03-12T06:42:00Z</dcterms:created>
  <dcterms:modified xsi:type="dcterms:W3CDTF">2018-03-15T09:42:00Z</dcterms:modified>
</cp:coreProperties>
</file>