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E985" w14:textId="5149230E" w:rsidR="00654BA7" w:rsidRPr="00654BA7" w:rsidRDefault="00654BA7" w:rsidP="00EF7D9D">
      <w:pPr>
        <w:pStyle w:val="NoSpacing"/>
        <w:pBdr>
          <w:bottom w:val="single" w:sz="4" w:space="1" w:color="auto"/>
        </w:pBdr>
        <w:rPr>
          <w:rFonts w:ascii="Arial" w:hAnsi="Arial" w:cs="Arial"/>
        </w:rPr>
      </w:pPr>
      <w:proofErr w:type="spellStart"/>
      <w:proofErr w:type="gramStart"/>
      <w:r w:rsidRPr="00654BA7">
        <w:rPr>
          <w:rFonts w:ascii="Arial" w:hAnsi="Arial" w:cs="Arial"/>
          <w:b/>
          <w:bCs/>
          <w:sz w:val="28"/>
          <w:szCs w:val="28"/>
        </w:rPr>
        <w:t>SportsStats</w:t>
      </w:r>
      <w:proofErr w:type="spellEnd"/>
      <w:proofErr w:type="gramEnd"/>
      <w:r w:rsidRPr="00654BA7">
        <w:rPr>
          <w:rFonts w:ascii="Arial" w:hAnsi="Arial" w:cs="Arial"/>
          <w:b/>
          <w:bCs/>
          <w:sz w:val="28"/>
          <w:szCs w:val="28"/>
        </w:rPr>
        <w:t xml:space="preserve"> </w:t>
      </w:r>
      <w:r w:rsidRPr="00654BA7">
        <w:rPr>
          <w:rFonts w:ascii="Arial" w:hAnsi="Arial" w:cs="Arial"/>
          <w:b/>
          <w:bCs/>
          <w:sz w:val="28"/>
          <w:szCs w:val="28"/>
        </w:rPr>
        <w:t>Executive Summary</w:t>
      </w:r>
      <w:r>
        <w:rPr>
          <w:rFonts w:ascii="Arial" w:hAnsi="Arial" w:cs="Arial"/>
        </w:rPr>
        <w:t xml:space="preserve"> </w:t>
      </w:r>
      <w:r w:rsidRPr="00AD1202">
        <w:rPr>
          <w:rFonts w:ascii="Arial" w:hAnsi="Arial" w:cs="Arial"/>
          <w:i/>
          <w:iCs/>
          <w:sz w:val="20"/>
          <w:szCs w:val="20"/>
        </w:rPr>
        <w:t>(High-Level Overview of Milestone 1 Work)</w:t>
      </w:r>
    </w:p>
    <w:p w14:paraId="08846451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1492DB1D" w14:textId="77777777" w:rsidR="00F70D7D" w:rsidRDefault="00654BA7" w:rsidP="00654BA7">
      <w:pPr>
        <w:pStyle w:val="NoSpacing"/>
        <w:rPr>
          <w:rFonts w:ascii="Arial" w:hAnsi="Arial" w:cs="Arial"/>
          <w:b/>
          <w:bCs/>
        </w:rPr>
      </w:pPr>
      <w:r w:rsidRPr="00EF7D9D">
        <w:rPr>
          <w:rFonts w:ascii="Arial" w:hAnsi="Arial" w:cs="Arial"/>
          <w:b/>
          <w:bCs/>
          <w:u w:val="single"/>
        </w:rPr>
        <w:t>Purpose of the Project</w:t>
      </w:r>
      <w:r w:rsidRPr="00EF7D9D">
        <w:rPr>
          <w:rFonts w:ascii="Arial" w:hAnsi="Arial" w:cs="Arial"/>
          <w:b/>
          <w:bCs/>
          <w:u w:val="single"/>
        </w:rPr>
        <w:t>:</w:t>
      </w:r>
    </w:p>
    <w:p w14:paraId="48D5A574" w14:textId="5C99D525" w:rsidR="00654BA7" w:rsidRPr="000720DE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proofErr w:type="spellStart"/>
      <w:r w:rsidRPr="00464CB5">
        <w:rPr>
          <w:rFonts w:ascii="Arial" w:hAnsi="Arial" w:cs="Arial"/>
          <w:b/>
          <w:bCs/>
          <w:i/>
          <w:iCs/>
          <w:sz w:val="20"/>
          <w:szCs w:val="20"/>
        </w:rPr>
        <w:t>SportsStats</w:t>
      </w:r>
      <w:proofErr w:type="spellEnd"/>
      <w:r w:rsidRPr="00464CB5">
        <w:rPr>
          <w:rFonts w:ascii="Arial" w:hAnsi="Arial" w:cs="Arial"/>
          <w:i/>
          <w:iCs/>
          <w:sz w:val="20"/>
          <w:szCs w:val="20"/>
        </w:rPr>
        <w:t xml:space="preserve"> engaged the analytics team to provide a historical, data-driven perspective on how the modern Olympic Games have evolved over the last </w:t>
      </w:r>
      <w:r w:rsidRPr="00464CB5">
        <w:rPr>
          <w:rFonts w:ascii="Arial" w:hAnsi="Arial" w:cs="Arial"/>
          <w:b/>
          <w:bCs/>
          <w:i/>
          <w:iCs/>
          <w:sz w:val="20"/>
          <w:szCs w:val="20"/>
        </w:rPr>
        <w:t>120 years</w:t>
      </w:r>
      <w:r w:rsidRPr="00464CB5">
        <w:rPr>
          <w:rFonts w:ascii="Arial" w:hAnsi="Arial" w:cs="Arial"/>
          <w:i/>
          <w:iCs/>
          <w:sz w:val="20"/>
          <w:szCs w:val="20"/>
        </w:rPr>
        <w:t>. The goal is to identify long-term trends in athlete demographics, national participation, and competitive outcomes that can support media storytelling, performance analysis, and strategic planning within sports organizations.</w:t>
      </w:r>
    </w:p>
    <w:p w14:paraId="47393ED0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15861E63" w14:textId="67069EA5" w:rsidR="00654BA7" w:rsidRPr="000720DE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r w:rsidRPr="00EF7D9D">
        <w:rPr>
          <w:rFonts w:ascii="Arial" w:hAnsi="Arial" w:cs="Arial"/>
          <w:b/>
          <w:bCs/>
          <w:u w:val="single"/>
        </w:rPr>
        <w:t>Data Sources &amp; Scope</w:t>
      </w:r>
      <w:r w:rsidR="000720DE">
        <w:rPr>
          <w:rFonts w:ascii="Arial" w:hAnsi="Arial" w:cs="Arial"/>
          <w:b/>
          <w:bCs/>
          <w:u w:val="single"/>
        </w:rPr>
        <w:t>:</w:t>
      </w:r>
      <w:r w:rsidR="000720DE" w:rsidRPr="000720DE">
        <w:rPr>
          <w:rFonts w:ascii="Arial" w:hAnsi="Arial" w:cs="Arial"/>
          <w:bCs/>
        </w:rPr>
        <w:t xml:space="preserve"> </w:t>
      </w:r>
      <w:r w:rsidRPr="000720DE">
        <w:rPr>
          <w:rFonts w:ascii="Arial" w:hAnsi="Arial" w:cs="Arial"/>
          <w:sz w:val="20"/>
          <w:szCs w:val="20"/>
        </w:rPr>
        <w:t>The analysis is based on two historical datasets covering the Olympics</w:t>
      </w:r>
      <w:r w:rsidR="000B478F" w:rsidRPr="000720DE">
        <w:rPr>
          <w:rFonts w:ascii="Arial" w:hAnsi="Arial" w:cs="Arial"/>
          <w:sz w:val="20"/>
          <w:szCs w:val="20"/>
        </w:rPr>
        <w:t xml:space="preserve"> from 1896 to 2016</w:t>
      </w:r>
    </w:p>
    <w:p w14:paraId="5638BB9C" w14:textId="19CEAFD3" w:rsidR="00654BA7" w:rsidRPr="00464CB5" w:rsidRDefault="00654BA7" w:rsidP="00654BA7">
      <w:pPr>
        <w:pStyle w:val="NoSpacing"/>
        <w:numPr>
          <w:ilvl w:val="0"/>
          <w:numId w:val="1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b/>
          <w:bCs/>
          <w:i/>
          <w:iCs/>
          <w:sz w:val="20"/>
          <w:szCs w:val="20"/>
        </w:rPr>
        <w:t>Athlete Events Dataset</w:t>
      </w:r>
      <w:r w:rsidRPr="00464CB5">
        <w:rPr>
          <w:rFonts w:ascii="Arial" w:hAnsi="Arial" w:cs="Arial"/>
          <w:i/>
          <w:iCs/>
          <w:sz w:val="20"/>
          <w:szCs w:val="20"/>
        </w:rPr>
        <w:t xml:space="preserve"> (269k+ records): Contains athlete-level information across all events, including age, gender, physical attributes, sport, and medals.</w:t>
      </w:r>
    </w:p>
    <w:p w14:paraId="749B946F" w14:textId="592DB513" w:rsidR="00654BA7" w:rsidRDefault="00654BA7" w:rsidP="00654BA7">
      <w:pPr>
        <w:pStyle w:val="NoSpacing"/>
        <w:numPr>
          <w:ilvl w:val="0"/>
          <w:numId w:val="1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b/>
          <w:bCs/>
          <w:i/>
          <w:iCs/>
          <w:sz w:val="20"/>
          <w:szCs w:val="20"/>
        </w:rPr>
        <w:t>NOC Regions Dataset</w:t>
      </w:r>
      <w:r w:rsidRPr="00464CB5">
        <w:rPr>
          <w:rFonts w:ascii="Arial" w:hAnsi="Arial" w:cs="Arial"/>
          <w:i/>
          <w:iCs/>
          <w:sz w:val="20"/>
          <w:szCs w:val="20"/>
        </w:rPr>
        <w:t>: Provides geopolitical and regional information for each National Olympic Committee (NOC).</w:t>
      </w:r>
    </w:p>
    <w:p w14:paraId="30308D6D" w14:textId="77777777" w:rsidR="00655250" w:rsidRPr="00655250" w:rsidRDefault="00655250" w:rsidP="00655250">
      <w:pPr>
        <w:pStyle w:val="NoSpacing"/>
        <w:rPr>
          <w:rFonts w:ascii="Arial" w:hAnsi="Arial" w:cs="Arial"/>
          <w:i/>
          <w:iCs/>
          <w:sz w:val="12"/>
          <w:szCs w:val="12"/>
        </w:rPr>
      </w:pPr>
    </w:p>
    <w:p w14:paraId="0F9A6F72" w14:textId="77777777" w:rsidR="00654BA7" w:rsidRPr="000720DE" w:rsidRDefault="00654BA7" w:rsidP="00654BA7">
      <w:pPr>
        <w:pStyle w:val="NoSpacing"/>
        <w:rPr>
          <w:rFonts w:ascii="Arial" w:hAnsi="Arial" w:cs="Arial"/>
          <w:sz w:val="20"/>
          <w:szCs w:val="20"/>
        </w:rPr>
      </w:pPr>
      <w:r w:rsidRPr="000720DE">
        <w:rPr>
          <w:rFonts w:ascii="Arial" w:hAnsi="Arial" w:cs="Arial"/>
          <w:sz w:val="20"/>
          <w:szCs w:val="20"/>
        </w:rPr>
        <w:t>These datasets were cleaned, validated, and integrated using a structured SQL-based pipeline to ensure accuracy and analytical readiness.</w:t>
      </w:r>
    </w:p>
    <w:p w14:paraId="32B22B7A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5E27AC89" w14:textId="0046660C" w:rsidR="00654BA7" w:rsidRPr="000720DE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r w:rsidRPr="00EF7D9D">
        <w:rPr>
          <w:rFonts w:ascii="Arial" w:hAnsi="Arial" w:cs="Arial"/>
          <w:b/>
          <w:bCs/>
          <w:u w:val="single"/>
        </w:rPr>
        <w:t>Data Quality Assessment</w:t>
      </w:r>
      <w:r w:rsidR="000720DE">
        <w:rPr>
          <w:rFonts w:ascii="Arial" w:hAnsi="Arial" w:cs="Arial"/>
          <w:b/>
          <w:bCs/>
          <w:u w:val="single"/>
        </w:rPr>
        <w:t>:</w:t>
      </w:r>
      <w:r w:rsidR="000720DE">
        <w:rPr>
          <w:rFonts w:ascii="Arial" w:hAnsi="Arial" w:cs="Arial"/>
          <w:b/>
          <w:bCs/>
        </w:rPr>
        <w:t xml:space="preserve"> </w:t>
      </w:r>
      <w:r w:rsidRPr="000720DE">
        <w:rPr>
          <w:rFonts w:ascii="Arial" w:hAnsi="Arial" w:cs="Arial"/>
          <w:sz w:val="20"/>
          <w:szCs w:val="20"/>
        </w:rPr>
        <w:t>A comprehensive data quality audit was conducted to evaluate</w:t>
      </w:r>
    </w:p>
    <w:p w14:paraId="3312DD63" w14:textId="77777777" w:rsidR="00654BA7" w:rsidRPr="00464CB5" w:rsidRDefault="00654BA7" w:rsidP="00AD1202">
      <w:pPr>
        <w:pStyle w:val="NoSpacing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Accuracy and real-world validity</w:t>
      </w:r>
    </w:p>
    <w:p w14:paraId="75D17AAF" w14:textId="77777777" w:rsidR="00654BA7" w:rsidRPr="00464CB5" w:rsidRDefault="00654BA7" w:rsidP="00AD1202">
      <w:pPr>
        <w:pStyle w:val="NoSpacing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Completeness and missingness patterns</w:t>
      </w:r>
    </w:p>
    <w:p w14:paraId="778838C3" w14:textId="77777777" w:rsidR="00654BA7" w:rsidRPr="00464CB5" w:rsidRDefault="00654BA7" w:rsidP="00AD1202">
      <w:pPr>
        <w:pStyle w:val="NoSpacing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Consistency of naming standards and categories</w:t>
      </w:r>
    </w:p>
    <w:p w14:paraId="726644B2" w14:textId="77777777" w:rsidR="00654BA7" w:rsidRPr="00464CB5" w:rsidRDefault="00654BA7" w:rsidP="00AD1202">
      <w:pPr>
        <w:pStyle w:val="NoSpacing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Historical correctness (verified through Olympedia and IOC sources)</w:t>
      </w:r>
    </w:p>
    <w:p w14:paraId="6A45DA54" w14:textId="77777777" w:rsidR="00654BA7" w:rsidRPr="00464CB5" w:rsidRDefault="00654BA7" w:rsidP="00AD1202">
      <w:pPr>
        <w:pStyle w:val="NoSpacing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Duplicate identification and removal</w:t>
      </w:r>
    </w:p>
    <w:p w14:paraId="0A28A181" w14:textId="69AA800C" w:rsidR="00654BA7" w:rsidRDefault="00654BA7" w:rsidP="00654BA7">
      <w:pPr>
        <w:pStyle w:val="NoSpacing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Region mapping and geopolitical alignment</w:t>
      </w:r>
    </w:p>
    <w:p w14:paraId="312F38AD" w14:textId="77777777" w:rsidR="00BB362C" w:rsidRPr="00655250" w:rsidRDefault="00BB362C" w:rsidP="00655250">
      <w:pPr>
        <w:pStyle w:val="NoSpacing"/>
        <w:rPr>
          <w:rFonts w:ascii="Arial" w:hAnsi="Arial" w:cs="Arial"/>
          <w:i/>
          <w:iCs/>
          <w:sz w:val="12"/>
          <w:szCs w:val="12"/>
        </w:rPr>
      </w:pPr>
    </w:p>
    <w:p w14:paraId="53C8906D" w14:textId="77777777" w:rsidR="00654BA7" w:rsidRPr="000720DE" w:rsidRDefault="00654BA7" w:rsidP="00654BA7">
      <w:pPr>
        <w:pStyle w:val="NoSpacing"/>
        <w:rPr>
          <w:rFonts w:ascii="Arial" w:hAnsi="Arial" w:cs="Arial"/>
          <w:sz w:val="20"/>
          <w:szCs w:val="20"/>
        </w:rPr>
      </w:pPr>
      <w:r w:rsidRPr="000720DE">
        <w:rPr>
          <w:rFonts w:ascii="Arial" w:hAnsi="Arial" w:cs="Arial"/>
          <w:sz w:val="20"/>
          <w:szCs w:val="20"/>
        </w:rPr>
        <w:t xml:space="preserve">Key findings included inconsistent NOC codes, missing athlete attributes, and discrepancies in team names, all of which were corrected or documented. A total of </w:t>
      </w:r>
      <w:r w:rsidRPr="000720DE">
        <w:rPr>
          <w:rFonts w:ascii="Arial" w:hAnsi="Arial" w:cs="Arial"/>
          <w:b/>
          <w:bCs/>
          <w:sz w:val="20"/>
          <w:szCs w:val="20"/>
        </w:rPr>
        <w:t>1,455 duplicate records were removed</w:t>
      </w:r>
      <w:r w:rsidRPr="000720DE">
        <w:rPr>
          <w:rFonts w:ascii="Arial" w:hAnsi="Arial" w:cs="Arial"/>
          <w:sz w:val="20"/>
          <w:szCs w:val="20"/>
        </w:rPr>
        <w:t>, country codes were standardized, and critical demographic information was validated and supplemented when possible.</w:t>
      </w:r>
    </w:p>
    <w:p w14:paraId="50599923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04172C50" w14:textId="4AC9B1B4" w:rsidR="00654BA7" w:rsidRPr="00655250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r w:rsidRPr="00EF7D9D">
        <w:rPr>
          <w:rFonts w:ascii="Arial" w:hAnsi="Arial" w:cs="Arial"/>
          <w:b/>
          <w:bCs/>
          <w:u w:val="single"/>
        </w:rPr>
        <w:t>Data Cleaning Outcomes</w:t>
      </w:r>
    </w:p>
    <w:p w14:paraId="08F0D49B" w14:textId="77777777" w:rsidR="00654BA7" w:rsidRPr="00464CB5" w:rsidRDefault="00654BA7" w:rsidP="00AD1202">
      <w:pPr>
        <w:pStyle w:val="NoSpacing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Cleaned datasets were created and exported for long-term use.</w:t>
      </w:r>
    </w:p>
    <w:p w14:paraId="499BE238" w14:textId="77777777" w:rsidR="00654BA7" w:rsidRPr="00464CB5" w:rsidRDefault="00654BA7" w:rsidP="00AD1202">
      <w:pPr>
        <w:pStyle w:val="NoSpacing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Region mappings were fully corrected and standardized.</w:t>
      </w:r>
    </w:p>
    <w:p w14:paraId="16CB056F" w14:textId="77777777" w:rsidR="00654BA7" w:rsidRPr="00464CB5" w:rsidRDefault="00654BA7" w:rsidP="00AD1202">
      <w:pPr>
        <w:pStyle w:val="NoSpacing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Medal information was harmonized to replace nulls with meaningful values.</w:t>
      </w:r>
    </w:p>
    <w:p w14:paraId="51A9223B" w14:textId="77777777" w:rsidR="00654BA7" w:rsidRPr="00464CB5" w:rsidRDefault="00654BA7" w:rsidP="00AD1202">
      <w:pPr>
        <w:pStyle w:val="NoSpacing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Demographic completeness was improved using authoritative external sources.</w:t>
      </w:r>
    </w:p>
    <w:p w14:paraId="209EE84E" w14:textId="77777777" w:rsidR="00655250" w:rsidRDefault="00654BA7" w:rsidP="00654BA7">
      <w:pPr>
        <w:pStyle w:val="NoSpacing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r w:rsidRPr="00464CB5">
        <w:rPr>
          <w:rFonts w:ascii="Arial" w:hAnsi="Arial" w:cs="Arial"/>
          <w:i/>
          <w:iCs/>
          <w:sz w:val="20"/>
          <w:szCs w:val="20"/>
        </w:rPr>
        <w:t>All column relationships were validated for structural integrity (e.g., Year–Games alignment).</w:t>
      </w:r>
    </w:p>
    <w:p w14:paraId="384E18F0" w14:textId="77777777" w:rsidR="00B451F2" w:rsidRPr="00B451F2" w:rsidRDefault="00B451F2" w:rsidP="00B451F2">
      <w:pPr>
        <w:pStyle w:val="NoSpacing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18980A17" w14:textId="5FFE429B" w:rsidR="00654BA7" w:rsidRPr="00B451F2" w:rsidRDefault="00654BA7" w:rsidP="00B451F2">
      <w:pPr>
        <w:pStyle w:val="NoSpacing"/>
        <w:rPr>
          <w:rFonts w:ascii="Arial" w:hAnsi="Arial" w:cs="Arial"/>
          <w:sz w:val="18"/>
          <w:szCs w:val="18"/>
        </w:rPr>
      </w:pPr>
      <w:r w:rsidRPr="00B451F2">
        <w:rPr>
          <w:rFonts w:ascii="Arial" w:hAnsi="Arial" w:cs="Arial"/>
          <w:sz w:val="20"/>
          <w:szCs w:val="20"/>
        </w:rPr>
        <w:t xml:space="preserve">The dataset is now fully prepared for </w:t>
      </w:r>
      <w:proofErr w:type="gramStart"/>
      <w:r w:rsidRPr="00B451F2">
        <w:rPr>
          <w:rFonts w:ascii="Arial" w:hAnsi="Arial" w:cs="Arial"/>
          <w:sz w:val="20"/>
          <w:szCs w:val="20"/>
        </w:rPr>
        <w:t>exploratory</w:t>
      </w:r>
      <w:proofErr w:type="gramEnd"/>
      <w:r w:rsidRPr="00B451F2">
        <w:rPr>
          <w:rFonts w:ascii="Arial" w:hAnsi="Arial" w:cs="Arial"/>
          <w:sz w:val="20"/>
          <w:szCs w:val="20"/>
        </w:rPr>
        <w:t>, statistical, and advanced analytic phases.</w:t>
      </w:r>
    </w:p>
    <w:p w14:paraId="1BC7D638" w14:textId="77777777" w:rsidR="00654BA7" w:rsidRPr="00655250" w:rsidRDefault="00654BA7" w:rsidP="00654BA7">
      <w:pPr>
        <w:pStyle w:val="NoSpacing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19F31F1F" w14:textId="1A84E901" w:rsidR="00654BA7" w:rsidRPr="00655250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r w:rsidRPr="00EF7D9D">
        <w:rPr>
          <w:rFonts w:ascii="Arial" w:hAnsi="Arial" w:cs="Arial"/>
          <w:b/>
          <w:bCs/>
          <w:u w:val="single"/>
        </w:rPr>
        <w:t>Initial Exploration &amp; Key Observations</w:t>
      </w:r>
    </w:p>
    <w:p w14:paraId="5B2A2D89" w14:textId="2FABF68D" w:rsidR="00654BA7" w:rsidRPr="00BB362C" w:rsidRDefault="005B1A38" w:rsidP="00654BA7">
      <w:pPr>
        <w:pStyle w:val="NoSpacing"/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 xml:space="preserve">Initial exploration of the cleaned Olympic dataset confirms strong completeness and reliability across 120 years of competition. The primary dataset includes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>269,661 records</w:t>
      </w:r>
      <w:r w:rsidRPr="00BB362C">
        <w:rPr>
          <w:rFonts w:ascii="Arial" w:hAnsi="Arial" w:cs="Arial"/>
          <w:i/>
          <w:iCs/>
          <w:sz w:val="20"/>
          <w:szCs w:val="20"/>
        </w:rPr>
        <w:t xml:space="preserve"> representing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>135,571 athletes</w:t>
      </w:r>
      <w:r w:rsidRPr="00BB362C">
        <w:rPr>
          <w:rFonts w:ascii="Arial" w:hAnsi="Arial" w:cs="Arial"/>
          <w:i/>
          <w:iCs/>
          <w:sz w:val="20"/>
          <w:szCs w:val="20"/>
        </w:rPr>
        <w:t xml:space="preserve">, spanning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>51 Olympic Games</w:t>
      </w:r>
      <w:r w:rsidRPr="00BB362C">
        <w:rPr>
          <w:rFonts w:ascii="Arial" w:hAnsi="Arial" w:cs="Arial"/>
          <w:i/>
          <w:iCs/>
          <w:sz w:val="20"/>
          <w:szCs w:val="20"/>
        </w:rPr>
        <w:t xml:space="preserve">, with clear era-based trends in athlete participation and event growth. Demographic indicators such as age, height, and weight follow expected athletic patterns, with median age at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>24</w:t>
      </w:r>
      <w:r w:rsidRPr="00BB362C">
        <w:rPr>
          <w:rFonts w:ascii="Arial" w:hAnsi="Arial" w:cs="Arial"/>
          <w:i/>
          <w:iCs/>
          <w:sz w:val="20"/>
          <w:szCs w:val="20"/>
        </w:rPr>
        <w:t xml:space="preserve">, and physical attributes well distributed despite partial missingness typical of early Olympic years. Geographic representation remains extensive, covering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 xml:space="preserve">230 </w:t>
      </w:r>
      <w:r w:rsidR="00971D11">
        <w:rPr>
          <w:rFonts w:ascii="Arial" w:hAnsi="Arial" w:cs="Arial"/>
          <w:b/>
          <w:bCs/>
          <w:i/>
          <w:iCs/>
          <w:sz w:val="20"/>
          <w:szCs w:val="20"/>
        </w:rPr>
        <w:t>NOCs</w:t>
      </w:r>
      <w:r w:rsidRPr="00BB362C">
        <w:rPr>
          <w:rFonts w:ascii="Arial" w:hAnsi="Arial" w:cs="Arial"/>
          <w:i/>
          <w:iCs/>
          <w:sz w:val="20"/>
          <w:szCs w:val="20"/>
        </w:rPr>
        <w:t xml:space="preserve"> linked to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>209 regions</w:t>
      </w:r>
      <w:r w:rsidRPr="00BB362C">
        <w:rPr>
          <w:rFonts w:ascii="Arial" w:hAnsi="Arial" w:cs="Arial"/>
          <w:i/>
          <w:iCs/>
          <w:sz w:val="20"/>
          <w:szCs w:val="20"/>
        </w:rPr>
        <w:t>, with historically active nations</w:t>
      </w:r>
      <w:r w:rsidR="00F0230A">
        <w:rPr>
          <w:rFonts w:ascii="Arial" w:hAnsi="Arial" w:cs="Arial"/>
          <w:i/>
          <w:iCs/>
          <w:sz w:val="20"/>
          <w:szCs w:val="20"/>
        </w:rPr>
        <w:t xml:space="preserve"> (France, USA, UK) </w:t>
      </w:r>
      <w:r w:rsidRPr="00BB362C">
        <w:rPr>
          <w:rFonts w:ascii="Arial" w:hAnsi="Arial" w:cs="Arial"/>
          <w:i/>
          <w:iCs/>
          <w:sz w:val="20"/>
          <w:szCs w:val="20"/>
        </w:rPr>
        <w:t xml:space="preserve">appearing most frequently across team associations. The Games </w:t>
      </w:r>
      <w:r w:rsidRPr="00BB362C">
        <w:rPr>
          <w:rFonts w:ascii="Arial" w:hAnsi="Arial" w:cs="Arial"/>
          <w:i/>
          <w:iCs/>
          <w:sz w:val="20"/>
          <w:szCs w:val="20"/>
        </w:rPr>
        <w:lastRenderedPageBreak/>
        <w:t xml:space="preserve">encompass </w:t>
      </w:r>
      <w:r w:rsidRPr="00BB362C">
        <w:rPr>
          <w:rFonts w:ascii="Arial" w:hAnsi="Arial" w:cs="Arial"/>
          <w:b/>
          <w:bCs/>
          <w:i/>
          <w:iCs/>
          <w:sz w:val="20"/>
          <w:szCs w:val="20"/>
        </w:rPr>
        <w:t>66 sports and 765 events</w:t>
      </w:r>
      <w:r w:rsidRPr="00BB362C">
        <w:rPr>
          <w:rFonts w:ascii="Arial" w:hAnsi="Arial" w:cs="Arial"/>
          <w:i/>
          <w:iCs/>
          <w:sz w:val="20"/>
          <w:szCs w:val="20"/>
        </w:rPr>
        <w:t>, including several discontinued disciplines, with Shooting and Athletics showing the highest event counts.</w:t>
      </w:r>
    </w:p>
    <w:p w14:paraId="239BE91E" w14:textId="77777777" w:rsidR="000638D7" w:rsidRPr="00BB362C" w:rsidRDefault="000638D7" w:rsidP="00654BA7">
      <w:pPr>
        <w:pStyle w:val="NoSpacing"/>
        <w:rPr>
          <w:rFonts w:ascii="Arial" w:hAnsi="Arial" w:cs="Arial"/>
          <w:b/>
          <w:bCs/>
          <w:sz w:val="12"/>
          <w:szCs w:val="12"/>
          <w:u w:val="single"/>
        </w:rPr>
      </w:pPr>
    </w:p>
    <w:p w14:paraId="3BD6D86D" w14:textId="4C430999" w:rsidR="00654BA7" w:rsidRPr="00F70D7D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r w:rsidRPr="00EF7D9D">
        <w:rPr>
          <w:rFonts w:ascii="Arial" w:hAnsi="Arial" w:cs="Arial"/>
          <w:b/>
          <w:bCs/>
          <w:u w:val="single"/>
        </w:rPr>
        <w:t>Analytical Focus Going Forward</w:t>
      </w:r>
      <w:r w:rsidR="00F70D7D">
        <w:rPr>
          <w:rFonts w:ascii="Arial" w:hAnsi="Arial" w:cs="Arial"/>
          <w:b/>
          <w:bCs/>
          <w:u w:val="single"/>
        </w:rPr>
        <w:t>:</w:t>
      </w:r>
      <w:r w:rsidR="00F70D7D">
        <w:rPr>
          <w:rFonts w:ascii="Arial" w:hAnsi="Arial" w:cs="Arial"/>
          <w:b/>
          <w:bCs/>
        </w:rPr>
        <w:t xml:space="preserve"> </w:t>
      </w:r>
      <w:r w:rsidRPr="000720DE">
        <w:rPr>
          <w:rFonts w:ascii="Arial" w:hAnsi="Arial" w:cs="Arial"/>
          <w:sz w:val="20"/>
          <w:szCs w:val="20"/>
        </w:rPr>
        <w:t>The next phase of analysis will center on three core questions:</w:t>
      </w:r>
    </w:p>
    <w:p w14:paraId="3C39A557" w14:textId="77777777" w:rsidR="00654BA7" w:rsidRPr="00BB362C" w:rsidRDefault="00654BA7" w:rsidP="005B1A38">
      <w:pPr>
        <w:pStyle w:val="NoSpacing"/>
        <w:numPr>
          <w:ilvl w:val="0"/>
          <w:numId w:val="4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How have athlete demographics evolved over time?</w:t>
      </w:r>
    </w:p>
    <w:p w14:paraId="3C931EE0" w14:textId="77777777" w:rsidR="00654BA7" w:rsidRPr="00BB362C" w:rsidRDefault="00654BA7" w:rsidP="005B1A38">
      <w:pPr>
        <w:pStyle w:val="NoSpacing"/>
        <w:numPr>
          <w:ilvl w:val="0"/>
          <w:numId w:val="4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Which regions demonstrate the strongest long-term performance patterns?</w:t>
      </w:r>
    </w:p>
    <w:p w14:paraId="6A2C82CD" w14:textId="77777777" w:rsidR="00654BA7" w:rsidRPr="00BB362C" w:rsidRDefault="00654BA7" w:rsidP="005B1A38">
      <w:pPr>
        <w:pStyle w:val="NoSpacing"/>
        <w:numPr>
          <w:ilvl w:val="0"/>
          <w:numId w:val="4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How do competitive characteristics differ across sports and eras?</w:t>
      </w:r>
    </w:p>
    <w:p w14:paraId="48A2E663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2C6D3DBB" w14:textId="77777777" w:rsidR="00654BA7" w:rsidRPr="000720DE" w:rsidRDefault="00654BA7" w:rsidP="00654BA7">
      <w:pPr>
        <w:pStyle w:val="NoSpacing"/>
        <w:rPr>
          <w:rFonts w:ascii="Arial" w:hAnsi="Arial" w:cs="Arial"/>
          <w:sz w:val="20"/>
          <w:szCs w:val="20"/>
        </w:rPr>
      </w:pPr>
      <w:r w:rsidRPr="000720DE">
        <w:rPr>
          <w:rFonts w:ascii="Arial" w:hAnsi="Arial" w:cs="Arial"/>
          <w:sz w:val="20"/>
          <w:szCs w:val="20"/>
        </w:rPr>
        <w:t>The project will use statistical measures, trend analysis, and comparative metrics to test hypotheses regarding demographic standardization, regional dominance, and sport-specific athlete profiles.</w:t>
      </w:r>
    </w:p>
    <w:p w14:paraId="75E5F9A2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3F7F31CF" w14:textId="28D3C6E9" w:rsidR="00654BA7" w:rsidRPr="00E8031B" w:rsidRDefault="00654BA7" w:rsidP="00654BA7">
      <w:pPr>
        <w:pStyle w:val="NoSpacing"/>
        <w:rPr>
          <w:rFonts w:ascii="Arial" w:hAnsi="Arial" w:cs="Arial"/>
          <w:b/>
          <w:bCs/>
          <w:u w:val="single"/>
        </w:rPr>
      </w:pPr>
      <w:r w:rsidRPr="00EF7D9D">
        <w:rPr>
          <w:rFonts w:ascii="Arial" w:hAnsi="Arial" w:cs="Arial"/>
          <w:b/>
          <w:bCs/>
          <w:u w:val="single"/>
        </w:rPr>
        <w:t>Expected Business Impact</w:t>
      </w:r>
      <w:r w:rsidR="00E8031B">
        <w:rPr>
          <w:rFonts w:ascii="Arial" w:hAnsi="Arial" w:cs="Arial"/>
          <w:b/>
          <w:bCs/>
          <w:u w:val="single"/>
        </w:rPr>
        <w:t>:</w:t>
      </w:r>
      <w:r w:rsidR="00F70D7D">
        <w:rPr>
          <w:rFonts w:ascii="Arial" w:hAnsi="Arial" w:cs="Arial"/>
          <w:b/>
          <w:bCs/>
        </w:rPr>
        <w:t xml:space="preserve"> </w:t>
      </w:r>
      <w:r w:rsidRPr="000720DE">
        <w:rPr>
          <w:rFonts w:ascii="Arial" w:hAnsi="Arial" w:cs="Arial"/>
          <w:sz w:val="20"/>
          <w:szCs w:val="20"/>
        </w:rPr>
        <w:t xml:space="preserve">The insights derived from this analysis will help </w:t>
      </w:r>
      <w:proofErr w:type="spellStart"/>
      <w:r w:rsidRPr="000720DE">
        <w:rPr>
          <w:rFonts w:ascii="Arial" w:hAnsi="Arial" w:cs="Arial"/>
          <w:sz w:val="20"/>
          <w:szCs w:val="20"/>
        </w:rPr>
        <w:t>SportsStats</w:t>
      </w:r>
      <w:proofErr w:type="spellEnd"/>
      <w:r w:rsidR="00E8031B">
        <w:rPr>
          <w:rFonts w:ascii="Arial" w:hAnsi="Arial" w:cs="Arial"/>
          <w:sz w:val="20"/>
          <w:szCs w:val="20"/>
        </w:rPr>
        <w:t>:</w:t>
      </w:r>
    </w:p>
    <w:p w14:paraId="0DA6B136" w14:textId="77777777" w:rsidR="00654BA7" w:rsidRPr="00BB362C" w:rsidRDefault="00654BA7" w:rsidP="005B1A38">
      <w:pPr>
        <w:pStyle w:val="NoSpacing"/>
        <w:numPr>
          <w:ilvl w:val="0"/>
          <w:numId w:val="5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Strengthen data-driven storytelling for media clients</w:t>
      </w:r>
    </w:p>
    <w:p w14:paraId="61258D2E" w14:textId="77777777" w:rsidR="00654BA7" w:rsidRPr="00BB362C" w:rsidRDefault="00654BA7" w:rsidP="005B1A38">
      <w:pPr>
        <w:pStyle w:val="NoSpacing"/>
        <w:numPr>
          <w:ilvl w:val="0"/>
          <w:numId w:val="5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Identify long-term competitive indicators across nations</w:t>
      </w:r>
    </w:p>
    <w:p w14:paraId="1438D553" w14:textId="77777777" w:rsidR="00654BA7" w:rsidRPr="00BB362C" w:rsidRDefault="00654BA7" w:rsidP="005B1A38">
      <w:pPr>
        <w:pStyle w:val="NoSpacing"/>
        <w:numPr>
          <w:ilvl w:val="0"/>
          <w:numId w:val="5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Support athlete performance research with historical context</w:t>
      </w:r>
    </w:p>
    <w:p w14:paraId="72ABBFE0" w14:textId="77777777" w:rsidR="00654BA7" w:rsidRPr="00BB362C" w:rsidRDefault="00654BA7" w:rsidP="005B1A38">
      <w:pPr>
        <w:pStyle w:val="NoSpacing"/>
        <w:numPr>
          <w:ilvl w:val="0"/>
          <w:numId w:val="5"/>
        </w:numPr>
        <w:rPr>
          <w:rFonts w:ascii="Arial" w:hAnsi="Arial" w:cs="Arial"/>
          <w:i/>
          <w:iCs/>
          <w:sz w:val="20"/>
          <w:szCs w:val="20"/>
        </w:rPr>
      </w:pPr>
      <w:r w:rsidRPr="00BB362C">
        <w:rPr>
          <w:rFonts w:ascii="Arial" w:hAnsi="Arial" w:cs="Arial"/>
          <w:i/>
          <w:iCs/>
          <w:sz w:val="20"/>
          <w:szCs w:val="20"/>
        </w:rPr>
        <w:t>Improve predictive capabilities for future Olympic trends</w:t>
      </w:r>
    </w:p>
    <w:p w14:paraId="41ECFBEC" w14:textId="77777777" w:rsidR="00654BA7" w:rsidRPr="00EF7D9D" w:rsidRDefault="00654BA7" w:rsidP="00654BA7">
      <w:pPr>
        <w:pStyle w:val="NoSpacing"/>
        <w:rPr>
          <w:rFonts w:ascii="Arial" w:hAnsi="Arial" w:cs="Arial"/>
          <w:sz w:val="12"/>
          <w:szCs w:val="12"/>
        </w:rPr>
      </w:pPr>
    </w:p>
    <w:p w14:paraId="48FCD381" w14:textId="3B8956D7" w:rsidR="00EF234D" w:rsidRPr="000720DE" w:rsidRDefault="00654BA7" w:rsidP="00654BA7">
      <w:pPr>
        <w:pStyle w:val="NoSpacing"/>
        <w:rPr>
          <w:rFonts w:ascii="Arial" w:hAnsi="Arial" w:cs="Arial"/>
          <w:sz w:val="20"/>
          <w:szCs w:val="20"/>
        </w:rPr>
      </w:pPr>
      <w:r w:rsidRPr="000720DE">
        <w:rPr>
          <w:rFonts w:ascii="Arial" w:hAnsi="Arial" w:cs="Arial"/>
          <w:sz w:val="20"/>
          <w:szCs w:val="20"/>
        </w:rPr>
        <w:t xml:space="preserve">These findings will directly enhance </w:t>
      </w:r>
      <w:proofErr w:type="spellStart"/>
      <w:r w:rsidRPr="000720DE">
        <w:rPr>
          <w:rFonts w:ascii="Arial" w:hAnsi="Arial" w:cs="Arial"/>
          <w:sz w:val="20"/>
          <w:szCs w:val="20"/>
        </w:rPr>
        <w:t>SportsStats’s</w:t>
      </w:r>
      <w:proofErr w:type="spellEnd"/>
      <w:r w:rsidRPr="000720DE">
        <w:rPr>
          <w:rFonts w:ascii="Arial" w:hAnsi="Arial" w:cs="Arial"/>
          <w:sz w:val="20"/>
          <w:szCs w:val="20"/>
        </w:rPr>
        <w:t xml:space="preserve"> value proposition to its journalism, performance, and sports management partners.</w:t>
      </w:r>
    </w:p>
    <w:sectPr w:rsidR="00EF234D" w:rsidRPr="000720DE" w:rsidSect="00654B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56E0"/>
    <w:multiLevelType w:val="hybridMultilevel"/>
    <w:tmpl w:val="1DA0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87A69"/>
    <w:multiLevelType w:val="hybridMultilevel"/>
    <w:tmpl w:val="CE4A9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D4CA2"/>
    <w:multiLevelType w:val="hybridMultilevel"/>
    <w:tmpl w:val="6BD4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74687"/>
    <w:multiLevelType w:val="hybridMultilevel"/>
    <w:tmpl w:val="51E2B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61A68"/>
    <w:multiLevelType w:val="hybridMultilevel"/>
    <w:tmpl w:val="92A65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946998">
    <w:abstractNumId w:val="3"/>
  </w:num>
  <w:num w:numId="2" w16cid:durableId="13649851">
    <w:abstractNumId w:val="0"/>
  </w:num>
  <w:num w:numId="3" w16cid:durableId="462311121">
    <w:abstractNumId w:val="2"/>
  </w:num>
  <w:num w:numId="4" w16cid:durableId="1028289857">
    <w:abstractNumId w:val="4"/>
  </w:num>
  <w:num w:numId="5" w16cid:durableId="648360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D"/>
    <w:rsid w:val="000638D7"/>
    <w:rsid w:val="000720DE"/>
    <w:rsid w:val="000B478F"/>
    <w:rsid w:val="00204F97"/>
    <w:rsid w:val="00464CB5"/>
    <w:rsid w:val="004A183B"/>
    <w:rsid w:val="005B1A38"/>
    <w:rsid w:val="00654BA7"/>
    <w:rsid w:val="00655250"/>
    <w:rsid w:val="00971D11"/>
    <w:rsid w:val="00AD1202"/>
    <w:rsid w:val="00B451F2"/>
    <w:rsid w:val="00BB362C"/>
    <w:rsid w:val="00E8031B"/>
    <w:rsid w:val="00EF234D"/>
    <w:rsid w:val="00EF7D9D"/>
    <w:rsid w:val="00F0230A"/>
    <w:rsid w:val="00F70D7D"/>
    <w:rsid w:val="00F8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4E97"/>
  <w15:chartTrackingRefBased/>
  <w15:docId w15:val="{EAE4DED6-202F-4858-B1A0-561EAAB5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18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694</Words>
  <Characters>3290</Characters>
  <Application>Microsoft Office Word</Application>
  <DocSecurity>0</DocSecurity>
  <Lines>131</Lines>
  <Paragraphs>55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Gonzalez</dc:creator>
  <cp:keywords/>
  <dc:description/>
  <cp:lastModifiedBy>Randy Gonzalez</cp:lastModifiedBy>
  <cp:revision>18</cp:revision>
  <dcterms:created xsi:type="dcterms:W3CDTF">2025-11-21T23:05:00Z</dcterms:created>
  <dcterms:modified xsi:type="dcterms:W3CDTF">2025-11-21T23:52:00Z</dcterms:modified>
</cp:coreProperties>
</file>