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7053" w:name="rocket-gh-readme2rtf-docx-txt-auto-convert-github-readmes-to-rtf-docx-txt-tada"/>
      <w:bookmarkEnd w:id="7053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7240" w:name="why"/>
      <w:bookmarkEnd w:id="7240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5945" w:name="what-you-get"/>
      <w:bookmarkEnd w:id="5945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link targets rewritten, no binary formatting.</w:t>
      </w:r>
    </w:p>
    <w:p>
      <w:pPr>
        <w:pStyle w:val="Heading2"/>
      </w:pPr>
      <w:bookmarkStart w:id="8230" w:name="quick-start"/>
      <w:bookmarkEnd w:id="8230"/>
      <w:r>
        <w:t xml:space="preserve">Quick Start</w:t>
      </w:r>
    </w:p>
    <w:p>
      <w:pPr>
        <w:pStyle w:val="Heading3"/>
      </w:pPr>
      <w:bookmarkStart w:id="1762" w:name="1-copy-the-action-into-your-repo"/>
      <w:bookmarkEnd w:id="1762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-p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action.yml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\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</w:rPr>
        <w:t xml:space="preserve">.github/actions/gh-readme2rtf-docx-txt/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gh-readme2rtf-docx-txt-settings.json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2770" w:name="2-configure-which-files-and-formats-to-generate"/>
      <w:bookmarkEnd w:id="2770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pPr>
        <w:pStyle w:val="Heading3"/>
      </w:pPr>
      <w:bookmarkStart w:id="1669" w:name="3-add-the-workflow"/>
      <w:bookmarkEnd w:id="1669"/>
      <w:r>
        <w:t xml:space="preserve">3.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RTF/DOCX/TXT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runs-on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permissions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contents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user.name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user.email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Stage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generated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add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*.rtf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*.docx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*.txt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2&gt;/dev/null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||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true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diff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--cached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--quiet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||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"auto-regenerate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documents"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578" w:name="4-push-and-done"/>
      <w:bookmarkEnd w:id="578"/>
      <w:r>
        <w:t xml:space="preserve">4.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regenerates the configured outputs and commits them back. You can also trigger it manually from the Actions tab.</w:t>
      </w:r>
    </w:p>
    <w:p>
      <w:pPr>
        <w:pStyle w:val="Heading2"/>
      </w:pPr>
      <w:bookmarkStart w:id="4926" w:name="how-it-works"/>
      <w:bookmarkEnd w:id="4926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9839" w:name="dependencies"/>
      <w:bookmarkEnd w:id="9839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512" w:name="run-locally"/>
      <w:bookmarkEnd w:id="512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6302" w:name="viewing-tips"/>
      <w:bookmarkEnd w:id="6302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4524" w:name="test_tube-test-content"/>
      <w:bookmarkEnd w:id="4524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6097" w:name="heading-level-2"/>
      <w:bookmarkEnd w:id="6097"/>
      <w:r>
        <w:t xml:space="preserve">Heading Level 2</w:t>
      </w:r>
    </w:p>
    <w:p>
      <w:pPr>
        <w:pStyle w:val="Heading3"/>
      </w:pPr>
      <w:bookmarkStart w:id="1533" w:name="heading-level-3"/>
      <w:bookmarkEnd w:id="1533"/>
      <w:r>
        <w:t xml:space="preserve">Heading Level 3</w:t>
      </w:r>
    </w:p>
    <w:p>
      <w:pPr>
        <w:pStyle w:val="Heading4"/>
      </w:pPr>
      <w:bookmarkStart w:id="58" w:name="heading-level-4"/>
      <w:bookmarkEnd w:id="58"/>
      <w:r>
        <w:t xml:space="preserve">Heading Level 4</w:t>
      </w:r>
    </w:p>
    <w:p>
      <w:pPr>
        <w:pStyle w:val="Heading5"/>
      </w:pPr>
      <w:bookmarkStart w:id="7159" w:name="heading-level-5"/>
      <w:bookmarkEnd w:id="7159"/>
      <w:r>
        <w:t xml:space="preserve">Heading Level 5</w:t>
      </w:r>
    </w:p>
    <w:p>
      <w:pPr>
        <w:pStyle w:val="Heading6"/>
      </w:pPr>
      <w:bookmarkStart w:id="7850" w:name="heading-level-6"/>
      <w:bookmarkEnd w:id="7850"/>
      <w:r>
        <w:t xml:space="preserve">Heading Level 6</w:t>
      </w:r>
    </w:p>
    <w:p>
      <w:pPr>
        <w:pStyle w:val="Heading2"/>
      </w:pPr>
      <w:bookmarkStart w:id="9325" w:name="text-formatting"/>
      <w:bookmarkEnd w:id="9325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1667" w:name="links"/>
      <w:bookmarkEnd w:id="1667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298" w:name="images"/>
      <w:bookmarkEnd w:id="298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226" w:name="blockquotes"/>
      <w:bookmarkEnd w:id="1226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9490" w:name="alerts"/>
      <w:bookmarkEnd w:id="9490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743" w:name="unordered-lists"/>
      <w:bookmarkEnd w:id="743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7128" w:name="ordered-lists"/>
      <w:bookmarkEnd w:id="7128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446" w:name="task-lists"/>
      <w:bookmarkEnd w:id="446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3891" w:name="inline-code"/>
      <w:bookmarkEnd w:id="3891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3378" w:name="fenced-code-blocks"/>
      <w:bookmarkEnd w:id="3378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3306" w:name="tables"/>
      <w:bookmarkEnd w:id="3306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8144" w:name="horizontal-rules"/>
      <w:bookmarkEnd w:id="8144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958" w:name="footnotes"/>
      <w:bookmarkEnd w:id="958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1176" w:name="emoji"/>
      <w:bookmarkEnd w:id="1176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1234" w:name="color-codes"/>
      <w:bookmarkEnd w:id="1234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3943" w:name="html-comments"/>
      <w:bookmarkEnd w:id="3943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4018" w:name="mixed-nesting"/>
      <w:bookmarkEnd w:id="4018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8644" w:name="fn-1"/>
      <w:bookmarkEnd w:id="8644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2690" w:name="fn-longnote"/>
      <w:bookmarkEnd w:id="2690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