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244" w:name="rocket-readme-to-rtf-auto-convert-github-readmes-to-rich-documents-tada"/>
      <w:bookmarkEnd w:id="3244"/>
      <w:r>
        <w:t xml:space="preserve">:rocket: README to RTF — Auto-Convert GitHub READMEs to Rich Documents :tada:</w:t>
      </w:r>
    </w:p>
    <w:p>
      <w:pPr>
        <w:ind w:left="720"/>
        <w:pBdr>
          <w:left w:val="single" w:sz="12" w:space="4" w:color="CCCCCC"/>
        </w:pBdr>
      </w:pPr>
      <w:r>
        <w:rPr>
          <w:b/>
        </w:rPr>
        <w:t xml:space="preserve">Your README.md, beautifully rendered as a shareable RTF file — automatically, on every push.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README.md  ──▶  README.rtf  ──▶  Open anywhere. Share with anyone.</w:t>
      </w:r>
    </w:p>
    <w:p>
      <w:r>
        <w:t xml:space="preserve">✨</w:t>
      </w:r>
      <w:r>
        <w:t xml:space="preserve"> </w:t>
      </w:r>
      <w:r>
        <w:rPr>
          <w:b/>
        </w:rPr>
        <w:t xml:space="preserve">Embedded Images</w:t>
      </w:r>
      <w:r>
        <w:t xml:space="preserve"> | :art: </w:t>
      </w:r>
      <w:r>
        <w:rPr>
          <w:b/>
        </w:rPr>
        <w:t xml:space="preserve">Syntax-Highlighted Code Blocks</w:t>
      </w:r>
      <w:r>
        <w:t xml:space="preserve"> | :link: </w:t>
      </w:r>
      <w:r>
        <w:rPr>
          <w:b/>
        </w:rPr>
        <w:t xml:space="preserve">Clickable Links &amp; Footnotes</w:t>
      </w:r>
      <w:r>
        <w:t xml:space="preserve"> | </w:t>
      </w:r>
      <w:r>
        <w:t xml:space="preserve">⚠️</w:t>
      </w:r>
      <w:r>
        <w:t xml:space="preserve"> </w:t>
      </w:r>
      <w:r>
        <w:rPr>
          <w:b/>
        </w:rPr>
        <w:t xml:space="preserve">GitHub Alerts</w:t>
      </w:r>
      <w:r>
        <w:t xml:space="preserve"> | </w:t>
      </w:r>
      <w:r>
        <w:t xml:space="preserve">📝</w:t>
      </w:r>
      <w:r>
        <w:t xml:space="preserve"> </w:t>
      </w:r>
      <w:r>
        <w:rPr>
          <w:b/>
        </w:rPr>
        <w:t xml:space="preserve">Full GFM Support</w:t>
      </w:r>
      <w:r>
        <w:t xml:space="preserve"> | </w:t>
      </w:r>
      <w:r>
        <w:t xml:space="preserve">🚀</w:t>
      </w:r>
      <w:r>
        <w:t xml:space="preserve"> </w:t>
      </w:r>
      <w:r>
        <w:rPr>
          <w:b/>
        </w:rPr>
        <w:t xml:space="preserve">Emoji That Actually Render</w:t>
      </w:r>
    </w:p>
    <w:p>
      <w:pPr>
        <w:pBdr>
          <w:bottom w:val="single" w:sz="6" w:space="1" w:color="auto"/>
        </w:pBdr>
      </w:pPr>
    </w:p>
    <w:p>
      <w:pPr>
        <w:pStyle w:val="Heading2"/>
      </w:pPr>
      <w:bookmarkStart w:id="1647" w:name="why"/>
      <w:bookmarkEnd w:id="1647"/>
      <w:r>
        <w:t xml:space="preserve">Why?</w:t>
      </w:r>
    </w:p>
    <w:p>
      <w:r>
        <w:t xml:space="preserve">GitHub READMEs look great </w:t>
      </w:r>
      <w:r>
        <w:rPr>
          <w:i/>
        </w:rPr>
        <w:t xml:space="preserve">on GitHub</w:t>
      </w:r>
      <w:r>
        <w:t xml:space="preserve">. But what about:</w:t>
      </w:r>
    </w:p>
    <w:p>
      <w:pPr>
        <w:ind w:left="720"/>
        <w:spacing w:after="40"/>
      </w:pPr>
      <w:r>
        <w:t xml:space="preserve">• </w:t>
      </w:r>
      <w:r>
        <w:t xml:space="preserve">:briefcase: </w:t>
      </w:r>
      <w:r>
        <w:rPr>
          <w:b/>
        </w:rPr>
        <w:t xml:space="preserve">Sharing with non-developers</w:t>
      </w:r>
      <w:r>
        <w:t xml:space="preserve"> who don't have GitHub accounts?</w:t>
      </w:r>
    </w:p>
    <w:p>
      <w:pPr>
        <w:ind w:left="720"/>
        <w:spacing w:after="40"/>
      </w:pPr>
      <w:r>
        <w:t xml:space="preserve">• </w:t>
      </w:r>
      <w:r>
        <w:t xml:space="preserve">:page_facing_up: </w:t>
      </w:r>
      <w:r>
        <w:rPr>
          <w:b/>
        </w:rPr>
        <w:t xml:space="preserve">Attaching to proposals, grants, or reports</w:t>
      </w:r>
      <w:r>
        <w:t xml:space="preserve"> that need a real document?</w:t>
      </w:r>
    </w:p>
    <w:p>
      <w:pPr>
        <w:ind w:left="720"/>
        <w:spacing w:after="40"/>
      </w:pPr>
      <w:r>
        <w:t xml:space="preserve">• </w:t>
      </w:r>
      <w:r>
        <w:t xml:space="preserve">:airplane: </w:t>
      </w:r>
      <w:r>
        <w:rPr>
          <w:b/>
        </w:rPr>
        <w:t xml:space="preserve">Reading offline</w:t>
      </w:r>
      <w:r>
        <w:t xml:space="preserve"> without a browser?</w:t>
      </w:r>
    </w:p>
    <w:p>
      <w:pPr>
        <w:ind w:left="720"/>
        <w:spacing w:after="40"/>
      </w:pPr>
      <w:r>
        <w:t xml:space="preserve">• </w:t>
      </w:r>
      <w:r>
        <w:t xml:space="preserve">:printer: </w:t>
      </w:r>
      <w:r>
        <w:rPr>
          <w:b/>
        </w:rPr>
        <w:t xml:space="preserve">Printing</w:t>
      </w:r>
      <w:r>
        <w:t xml:space="preserve"> with proper formatting?</w:t>
      </w:r>
    </w:p>
    <w:p>
      <w:r>
        <w:t xml:space="preserve">This project auto-generates a </w:t>
      </w:r>
      <w:r>
        <w:rPr>
          <w:b/>
        </w:rPr>
        <w:t xml:space="preserve">rich, formatted RTF file</w:t>
      </w:r>
      <w:r>
        <w:t xml:space="preserve"> from your </w:t>
      </w:r>
      <w:r>
        <w:rPr>
          <w:rFonts w:ascii="Consolas" w:hAnsi="Consolas"/>
          <w:sz w:val="20"/>
          <w:shd w:val="clear" w:fill="E6F0FA"/>
        </w:rPr>
        <w:t xml:space="preserve">README.md</w:t>
      </w:r>
      <w:r>
        <w:t xml:space="preserve"> every time you push. The RTF opens in LibreOffice, Word, WordPad, TextEdit — any word processor on any OS.</w:t>
      </w:r>
    </w:p>
    <w:p>
      <w:pPr>
        <w:pStyle w:val="Heading2"/>
      </w:pPr>
      <w:bookmarkStart w:id="6002" w:name="what-you-get"/>
      <w:bookmarkEnd w:id="6002"/>
      <w:r>
        <w:t xml:space="preserve">What You Get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Headings (h1-h6) with sizes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b/>
              </w:rPr>
              <w:t xml:space="preserve">Bold</w:t>
            </w:r>
            <w:r>
              <w:t xml:space="preserve">, </w:t>
            </w:r>
            <w:r>
              <w:rPr>
                <w:i/>
              </w:rPr>
              <w:t xml:space="preserve">italic</w:t>
            </w:r>
            <w:r>
              <w:t xml:space="preserve">, </w:t>
            </w:r>
            <w:r>
              <w:rPr>
                <w:strike/>
              </w:rPr>
              <w:t xml:space="preserve">strikethrough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Clickable hyperlinks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Internal document links (section anchors)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@mention</w:t>
            </w:r>
            <w:r>
              <w:t xml:space="preserve"> links to GitHub profiles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#issue</w:t>
            </w:r>
            <w:r>
              <w:t xml:space="preserve"> links to repo issues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Fenced code blocks with </w:t>
            </w:r>
            <w:r>
              <w:rPr>
                <w:b/>
              </w:rPr>
              <w:t xml:space="preserve">syntax highlighting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Inline code with background shading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Embedded images with auto-scaling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Oversized image clamping to page bounds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Tables with borders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Ordered, unordered, and task lists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GitHub alerts (Note, Tip, Important, Warning, Caution)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Blockquotes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Footnotes with clickable references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Emoji via surrogate pairs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Horizontal rules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2"/>
      </w:pPr>
      <w:bookmarkStart w:id="1158" w:name="quick-start"/>
      <w:bookmarkEnd w:id="1158"/>
      <w:r>
        <w:t xml:space="preserve">Quick Start</w:t>
      </w:r>
    </w:p>
    <w:p>
      <w:pPr>
        <w:pStyle w:val="Heading3"/>
      </w:pPr>
      <w:bookmarkStart w:id="6160" w:name="1-copy-the-action-into-your-repo"/>
      <w:bookmarkEnd w:id="6160"/>
      <w:r>
        <w:t xml:space="preserve">1. Copy the action into your repo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mkdir -p .github/actions/readme-to-rtf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cp action.yml gfm_markdown_to_rtf.py rtf_image_embedder.py .github/actions/readme-to-rtf/</w:t>
      </w:r>
    </w:p>
    <w:p>
      <w:pPr>
        <w:pStyle w:val="Heading3"/>
      </w:pPr>
      <w:bookmarkStart w:id="9328" w:name="2-add-the-workflow"/>
      <w:bookmarkEnd w:id="9328"/>
      <w:r>
        <w:t xml:space="preserve">2. Add the workflow</w:t>
      </w:r>
    </w:p>
    <w:p>
      <w:r>
        <w:t xml:space="preserve">Create </w:t>
      </w:r>
      <w:r>
        <w:rPr>
          <w:rFonts w:ascii="Consolas" w:hAnsi="Consolas"/>
          <w:sz w:val="20"/>
          <w:shd w:val="clear" w:fill="E6F0FA"/>
        </w:rPr>
        <w:t xml:space="preserve">.github/workflows/readme-to-rtf.yml</w:t>
      </w:r>
      <w: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name: Convert README to 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on: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workflow_dispatch: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push: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paths: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'README.md'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jobs: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convert: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runs-on: ubuntu-latest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permissions: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contents: write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steps: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uses: actions/checkout@v4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Convert README to 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uses: ./.github/actions/readme-to-rtf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Configure git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shell: 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run: git config user.name "github-actions[bot]"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Configure git email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shell: 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run: git config user.email "github-actions[bot]@users.noreply.github.com"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Stage 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shell: 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run: git add README.rtf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Commit if changed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shell: 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run: 'git diff --cached --quiet || git commit -m "auto-regenerate README.rtf from README.md"'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- name: Push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shell: 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run: git push</w:t>
      </w:r>
    </w:p>
    <w:p>
      <w:pPr>
        <w:pStyle w:val="Heading3"/>
      </w:pPr>
      <w:bookmarkStart w:id="3166" w:name="3-push-and-done"/>
      <w:bookmarkEnd w:id="3166"/>
      <w:r>
        <w:t xml:space="preserve">3. Push and done</w:t>
      </w:r>
    </w:p>
    <w:p>
      <w:r>
        <w:t xml:space="preserve">Every time </w:t>
      </w:r>
      <w:r>
        <w:rPr>
          <w:rFonts w:ascii="Consolas" w:hAnsi="Consolas"/>
          <w:sz w:val="20"/>
          <w:shd w:val="clear" w:fill="E6F0FA"/>
        </w:rPr>
        <w:t xml:space="preserve">README.md</w:t>
      </w:r>
      <w:r>
        <w:t xml:space="preserve"> changes, the workflow generates a fresh </w:t>
      </w:r>
      <w:r>
        <w:rPr>
          <w:rFonts w:ascii="Consolas" w:hAnsi="Consolas"/>
          <w:sz w:val="20"/>
          <w:shd w:val="clear" w:fill="E6F0FA"/>
        </w:rPr>
        <w:t xml:space="preserve">README.rtf</w:t>
      </w:r>
      <w:r>
        <w:t xml:space="preserve"> and commits it to your repo. You can also trigger it manually from the Actions tab.</w:t>
      </w:r>
    </w:p>
    <w:p>
      <w:pPr>
        <w:pStyle w:val="Heading2"/>
      </w:pPr>
      <w:bookmarkStart w:id="6478" w:name="how-it-works"/>
      <w:bookmarkEnd w:id="6478"/>
      <w:r>
        <w:t xml:space="preserve">How It Works</w:t>
      </w:r>
    </w:p>
    <w:p>
      <w:r>
        <w:t xml:space="preserve">Two Python scripts, zero heavy dependencies:</w:t>
      </w:r>
    </w:p>
    <w:p>
      <w:pPr>
        <w:ind w:left="720"/>
        <w:spacing w:after="40"/>
      </w:pPr>
      <w:r>
        <w:t xml:space="preserve">1. </w:t>
      </w:r>
      <w:r>
        <w:rPr>
          <w:b/>
          <w:rFonts w:ascii="Consolas" w:hAnsi="Consolas"/>
          <w:sz w:val="20"/>
          <w:shd w:val="clear" w:fill="E6F0FA"/>
        </w:rPr>
        <w:t xml:space="preserve">gfm_markdown_to_rtf.py</w:t>
      </w:r>
      <w:r>
        <w:t xml:space="preserve"> — Parses GitHub-Flavored Markdown and generates RTF with a data-driven rule engine. Uses </w:t>
      </w:r>
      <w:r>
        <w:fldChar w:fldCharType="begin"/>
      </w:r>
      <w:r>
        <w:instrText xml:space="preserve"> HYPERLINK "https://pygments.org/" </w:instrText>
      </w:r>
      <w:r>
        <w:fldChar w:fldCharType="separate"/>
      </w:r>
      <w:r>
        <w:rPr>
          <w:color w:val="365F91"/>
          <w:u w:val="single"/>
        </w:rPr>
        <w:t xml:space="preserve">Pygments</w:t>
      </w:r>
      <w:r>
        <w:fldChar w:fldCharType="end"/>
      </w:r>
      <w:r>
        <w:t xml:space="preserve"> for syntax highlighting. Resolves </w:t>
      </w:r>
      <w:r>
        <w:rPr>
          <w:rFonts w:ascii="Consolas" w:hAnsi="Consolas"/>
          <w:sz w:val="20"/>
          <w:shd w:val="clear" w:fill="E6F0FA"/>
        </w:rPr>
        <w:t xml:space="preserve">@mentions</w:t>
      </w:r>
      <w:r>
        <w:t xml:space="preserve"> and </w:t>
      </w:r>
      <w:r>
        <w:rPr>
          <w:rFonts w:ascii="Consolas" w:hAnsi="Consolas"/>
          <w:sz w:val="20"/>
          <w:shd w:val="clear" w:fill="E6F0FA"/>
        </w:rPr>
        <w:t xml:space="preserve">#issues</w:t>
      </w:r>
      <w:r>
        <w:t xml:space="preserve"> to GitHub URLs automatically.</w:t>
      </w:r>
    </w:p>
    <w:p>
      <w:pPr>
        <w:ind w:left="720"/>
        <w:spacing w:after="40"/>
      </w:pPr>
      <w:r>
        <w:t xml:space="preserve">2. </w:t>
      </w:r>
      <w:r>
        <w:rPr>
          <w:b/>
          <w:rFonts w:ascii="Consolas" w:hAnsi="Consolas"/>
          <w:sz w:val="20"/>
          <w:shd w:val="clear" w:fill="E6F0FA"/>
        </w:rPr>
        <w:t xml:space="preserve">rtf_image_embedder.py</w:t>
      </w:r>
      <w:r>
        <w:t xml:space="preserve"> — Standalone module that finds </w:t>
      </w:r>
      <w:r>
        <w:rPr>
          <w:rFonts w:ascii="Consolas" w:hAnsi="Consolas"/>
          <w:sz w:val="20"/>
          <w:shd w:val="clear" w:fill="E6F0FA"/>
        </w:rPr>
        <w:t xml:space="preserve">[Image: ...]</w:t>
      </w:r>
      <w:r>
        <w:t xml:space="preserve"> placeholders in RTF, reads the referenced local images, downscales them to fit page bounds using </w:t>
      </w:r>
      <w:r>
        <w:fldChar w:fldCharType="begin"/>
      </w:r>
      <w:r>
        <w:instrText xml:space="preserve"> HYPERLINK "https://pillow.readthedocs.io/" </w:instrText>
      </w:r>
      <w:r>
        <w:fldChar w:fldCharType="separate"/>
      </w:r>
      <w:r>
        <w:rPr>
          <w:color w:val="365F91"/>
          <w:u w:val="single"/>
        </w:rPr>
        <w:t xml:space="preserve">Pillow</w:t>
      </w:r>
      <w:r>
        <w:fldChar w:fldCharType="end"/>
      </w:r>
      <w:r>
        <w:t xml:space="preserve">, and embeds them as hex-encoded </w:t>
      </w:r>
      <w:r>
        <w:rPr>
          <w:rFonts w:ascii="Consolas" w:hAnsi="Consolas"/>
          <w:sz w:val="20"/>
          <w:shd w:val="clear" w:fill="E6F0FA"/>
        </w:rPr>
        <w:t xml:space="preserve">\pict</w:t>
      </w:r>
      <w:r>
        <w:t xml:space="preserve"> blocks.</w:t>
      </w:r>
    </w:p>
    <w:p>
      <w:pPr>
        <w:pStyle w:val="Heading3"/>
      </w:pPr>
      <w:bookmarkStart w:id="3382" w:name="dependencies"/>
      <w:bookmarkEnd w:id="3382"/>
      <w:r>
        <w:t xml:space="preserve">Dependencies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Python 3</w:t>
      </w:r>
      <w:r>
        <w:t xml:space="preserve"> (preinstalled on GitHub Actions runners)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Pygments</w:t>
      </w:r>
      <w:r>
        <w:t xml:space="preserve"> (</w:t>
      </w:r>
      <w:r>
        <w:rPr>
          <w:rFonts w:ascii="Consolas" w:hAnsi="Consolas"/>
          <w:sz w:val="20"/>
          <w:shd w:val="clear" w:fill="E6F0FA"/>
        </w:rPr>
        <w:t xml:space="preserve">pip install pygments</w:t>
      </w:r>
      <w:r>
        <w:t xml:space="preserve">) — syntax highlighting for 500+ languages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Pillow</w:t>
      </w:r>
      <w:r>
        <w:t xml:space="preserve"> (</w:t>
      </w:r>
      <w:r>
        <w:rPr>
          <w:rFonts w:ascii="Consolas" w:hAnsi="Consolas"/>
          <w:sz w:val="20"/>
          <w:shd w:val="clear" w:fill="E6F0FA"/>
        </w:rPr>
        <w:t xml:space="preserve">pip install pillow</w:t>
      </w:r>
      <w:r>
        <w:t xml:space="preserve">) — image processing for embedding and downscaling</w:t>
      </w:r>
    </w:p>
    <w:p>
      <w:pPr>
        <w:pStyle w:val="Heading3"/>
      </w:pPr>
      <w:bookmarkStart w:id="3970" w:name="run-locally"/>
      <w:bookmarkEnd w:id="3970"/>
      <w:r>
        <w:t xml:space="preserve">Run Locally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pip install pygments pillow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 gfm_markdown_to_rtf.py README.md README.rtf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 rtf_image_embedder.py README.rtf</w:t>
      </w:r>
    </w:p>
    <w:p>
      <w:pPr>
        <w:pStyle w:val="Heading2"/>
      </w:pPr>
      <w:bookmarkStart w:id="9497" w:name="viewing-tips"/>
      <w:bookmarkEnd w:id="9497"/>
      <w:r>
        <w:t xml:space="preserve">Viewing Tips</w:t>
      </w:r>
    </w:p>
    <w:p>
      <w:r>
        <w:t xml:space="preserve">When opening the RTF in LibreOffice Writer: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Disable red squiggles</w:t>
      </w:r>
      <w:r>
        <w:t xml:space="preserve">: Tools &gt; Automatic Spell Checking (toggle off)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Read-only mode</w:t>
      </w:r>
      <w:r>
        <w:t xml:space="preserve">: Edit &gt; Edit Mode (toggle off) for a clean reading view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Full screen</w:t>
      </w:r>
      <w:r>
        <w:t xml:space="preserve">: </w:t>
      </w:r>
      <w:r>
        <w:rPr>
          <w:rFonts w:ascii="Consolas" w:hAnsi="Consolas"/>
          <w:sz w:val="20"/>
          <w:shd w:val="clear" w:fill="E6F0FA"/>
        </w:rPr>
        <w:t xml:space="preserve">Ctrl+Shift+J</w:t>
      </w:r>
    </w:p>
    <w:p>
      <w:pPr>
        <w:pBdr>
          <w:bottom w:val="single" w:sz="6" w:space="1" w:color="auto"/>
        </w:pBdr>
      </w:pPr>
    </w:p>
    <w:p>
      <w:pPr>
        <w:pStyle w:val="Heading1"/>
      </w:pPr>
      <w:bookmarkStart w:id="8560" w:name="test_tube-test-content"/>
      <w:bookmarkEnd w:id="8560"/>
      <w:r>
        <w:t xml:space="preserve">:test_tube: Test Content</w:t>
      </w:r>
    </w:p>
    <w:p>
      <w:pPr>
        <w:ind w:left="720"/>
        <w:pBdr>
          <w:left w:val="single" w:sz="12" w:space="4" w:color="CCCCCC"/>
        </w:pBdr>
      </w:pPr>
      <w:r>
        <w:t xml:space="preserve">Everything below exercises every GitHub-Flavored Markdown element supported by the converter. The generated </w:t>
      </w:r>
      <w:r>
        <w:rPr>
          <w:rFonts w:ascii="Consolas" w:hAnsi="Consolas"/>
          <w:sz w:val="20"/>
          <w:shd w:val="clear" w:fill="E6F0FA"/>
        </w:rPr>
        <w:t xml:space="preserve">README.rtf</w:t>
      </w:r>
      <w:r>
        <w:t xml:space="preserve"> in this repo is living proof it all works — open it and compare!</w:t>
      </w:r>
    </w:p>
    <w:p>
      <w:pPr>
        <w:pStyle w:val="Heading2"/>
      </w:pPr>
      <w:bookmarkStart w:id="8076" w:name="heading-level-2"/>
      <w:bookmarkEnd w:id="8076"/>
      <w:r>
        <w:t xml:space="preserve">Heading Level 2</w:t>
      </w:r>
    </w:p>
    <w:p>
      <w:pPr>
        <w:pStyle w:val="Heading3"/>
      </w:pPr>
      <w:bookmarkStart w:id="4133" w:name="heading-level-3"/>
      <w:bookmarkEnd w:id="4133"/>
      <w:r>
        <w:t xml:space="preserve">Heading Level 3</w:t>
      </w:r>
    </w:p>
    <w:p>
      <w:pPr>
        <w:pStyle w:val="Heading4"/>
      </w:pPr>
      <w:bookmarkStart w:id="294" w:name="heading-level-4"/>
      <w:bookmarkEnd w:id="294"/>
      <w:r>
        <w:t xml:space="preserve">Heading Level 4</w:t>
      </w:r>
    </w:p>
    <w:p>
      <w:pPr>
        <w:pStyle w:val="Heading5"/>
      </w:pPr>
      <w:bookmarkStart w:id="5627" w:name="heading-level-5"/>
      <w:bookmarkEnd w:id="5627"/>
      <w:r>
        <w:t xml:space="preserve">Heading Level 5</w:t>
      </w:r>
    </w:p>
    <w:p>
      <w:pPr>
        <w:pStyle w:val="Heading6"/>
      </w:pPr>
      <w:bookmarkStart w:id="696" w:name="heading-level-6"/>
      <w:bookmarkEnd w:id="696"/>
      <w:r>
        <w:t xml:space="preserve">Heading Level 6</w:t>
      </w:r>
    </w:p>
    <w:p>
      <w:pPr>
        <w:pStyle w:val="Heading2"/>
      </w:pPr>
      <w:bookmarkStart w:id="4499" w:name="text-formatting"/>
      <w:bookmarkEnd w:id="4499"/>
      <w:r>
        <w:t xml:space="preserve">Text Formatting</w:t>
      </w:r>
    </w:p>
    <w:p>
      <w:r>
        <w:t xml:space="preserve">This is </w:t>
      </w:r>
      <w:r>
        <w:rPr>
          <w:b/>
        </w:rPr>
        <w:t xml:space="preserve">bold text</w:t>
      </w:r>
      <w:r>
        <w:t xml:space="preserve"> and this is </w:t>
      </w:r>
      <w:r>
        <w:rPr>
          <w:b/>
        </w:rPr>
        <w:t xml:space="preserve">also bold</w:t>
      </w:r>
      <w:r>
        <w:t xml:space="preserve">. This is </w:t>
      </w:r>
      <w:r>
        <w:rPr>
          <w:i/>
        </w:rPr>
        <w:t xml:space="preserve">italic text</w:t>
      </w:r>
      <w:r>
        <w:t xml:space="preserve"> and this is </w:t>
      </w:r>
      <w:r>
        <w:rPr>
          <w:i/>
        </w:rPr>
        <w:t xml:space="preserve">also italic</w:t>
      </w:r>
      <w:r>
        <w:t xml:space="preserve">. This is </w:t>
      </w:r>
      <w:r>
        <w:rPr>
          <w:b/>
          <w:i/>
        </w:rPr>
        <w:t xml:space="preserve">bold and italic</w:t>
      </w:r>
      <w:r>
        <w:t xml:space="preserve"> together. This is </w:t>
      </w:r>
      <w:r>
        <w:rPr>
          <w:strike/>
        </w:rPr>
        <w:t xml:space="preserve">strikethrough text</w:t>
      </w:r>
      <w:r>
        <w:t xml:space="preserve">. This is </w:t>
      </w:r>
      <w:r>
        <w:rPr>
          <w:vertAlign w:val="subscript"/>
        </w:rPr>
        <w:t xml:space="preserve">subscript</w:t>
      </w:r>
      <w:r>
        <w:t xml:space="preserve"> and this is </w:t>
      </w:r>
      <w:r>
        <w:rPr>
          <w:vertAlign w:val="superscript"/>
        </w:rPr>
        <w:t xml:space="preserve">superscript</w:t>
      </w:r>
      <w:r>
        <w:t xml:space="preserve">. This is </w:t>
      </w:r>
      <w:r>
        <w:rPr>
          <w:u w:val="single"/>
        </w:rPr>
        <w:t xml:space="preserve">underlined</w:t>
      </w:r>
      <w:r>
        <w:t xml:space="preserve"> text.</w:t>
      </w:r>
    </w:p>
    <w:p>
      <w:r>
        <w:t xml:space="preserve">Escaped special characters: </w:t>
      </w:r>
      <w:r>
        <w:rPr>
          <w:i/>
        </w:rPr>
        <w:t xml:space="preserve">not italic</w:t>
      </w:r>
      <w:r>
        <w:t xml:space="preserve"> and #not a heading.</w:t>
      </w:r>
    </w:p>
    <w:p>
      <w:r>
        <w:t xml:space="preserve">Line break with two trailing spaces:   This is on the next line.</w:t>
      </w:r>
    </w:p>
    <w:p>
      <w:r>
        <w:t xml:space="preserve">Line break with backslash:\ This is also on the next line.</w:t>
      </w:r>
    </w:p>
    <w:p>
      <w:r>
        <w:t xml:space="preserve">And a </w:t>
      </w:r>
      <w:r>
        <w:br/>
      </w:r>
      <w:r>
        <w:t xml:space="preserve">hard break via HTML.</w:t>
      </w:r>
    </w:p>
    <w:p>
      <w:pPr>
        <w:pStyle w:val="Heading2"/>
      </w:pPr>
      <w:bookmarkStart w:id="2239" w:name="links"/>
      <w:bookmarkEnd w:id="2239"/>
      <w:r>
        <w:t xml:space="preserve">Links</w:t>
      </w:r>
    </w:p>
    <w:p>
      <w:r>
        <w:t xml:space="preserve">Here is an </w:t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rPr>
          <w:color w:val="365F91"/>
          <w:u w:val="single"/>
        </w:rPr>
        <w:t xml:space="preserve">inline link</w:t>
      </w:r>
      <w:r>
        <w:fldChar w:fldCharType="end"/>
      </w:r>
      <w:r>
        <w:t xml:space="preserve"> and a </w:t>
      </w:r>
      <w:r>
        <w:fldChar w:fldCharType="begin"/>
      </w:r>
      <w:r>
        <w:instrText xml:space="preserve"> HYPERLINK \l "tables" </w:instrText>
      </w:r>
      <w:r>
        <w:fldChar w:fldCharType="separate"/>
      </w:r>
      <w:r>
        <w:rPr>
          <w:color w:val="365F91"/>
          <w:u w:val="single"/>
        </w:rPr>
        <w:t xml:space="preserve">link to a section</w:t>
      </w:r>
      <w:r>
        <w:fldChar w:fldCharType="end"/>
      </w:r>
      <w:r>
        <w:t xml:space="preserve">.</w:t>
      </w:r>
    </w:p>
    <w:p>
      <w:r>
        <w:t xml:space="preserve">Here is a relative link to </w:t>
      </w:r>
      <w:r>
        <w:fldChar w:fldCharType="begin"/>
      </w:r>
      <w:r>
        <w:instrText xml:space="preserve"> HYPERLINK "../SKILL.md" </w:instrText>
      </w:r>
      <w:r>
        <w:fldChar w:fldCharType="separate"/>
      </w:r>
      <w:r>
        <w:rPr>
          <w:color w:val="365F91"/>
          <w:u w:val="single"/>
        </w:rPr>
        <w:t xml:space="preserve">another file</w:t>
      </w:r>
      <w:r>
        <w:fldChar w:fldCharType="end"/>
      </w:r>
      <w:r>
        <w:t xml:space="preserve">.</w:t>
      </w:r>
    </w:p>
    <w:p>
      <w:r>
        <w:t xml:space="preserve">Bare URL autolink: </w:t>
      </w:r>
      <w:r>
        <w:fldChar w:fldCharType="begin"/>
      </w:r>
      <w:r>
        <w:instrText xml:space="preserve"> HYPERLINK "https://github.com" </w:instrText>
      </w:r>
      <w:r>
        <w:fldChar w:fldCharType="separate"/>
      </w:r>
      <w:r>
        <w:rPr>
          <w:color w:val="365F91"/>
          <w:u w:val="single"/>
        </w:rPr>
        <w:t xml:space="preserve">https://github.com</w:t>
      </w:r>
      <w:r>
        <w:fldChar w:fldCharType="end"/>
      </w:r>
    </w:p>
    <w:p>
      <w:r>
        <w:t xml:space="preserve">GitHub references: </w:t>
      </w:r>
      <w:r>
        <w:fldChar w:fldCharType="begin"/>
      </w:r>
      <w:r>
        <w:instrText xml:space="preserve"> HYPERLINK "https://github.com/octocat" </w:instrText>
      </w:r>
      <w:r>
        <w:fldChar w:fldCharType="separate"/>
      </w:r>
      <w:r>
        <w:rPr>
          <w:color w:val="365F91"/>
          <w:u w:val="single"/>
        </w:rPr>
        <w:t xml:space="preserve">@octocat</w:t>
      </w:r>
      <w:r>
        <w:fldChar w:fldCharType="end"/>
      </w:r>
      <w:r>
        <w:t xml:space="preserve"> and issue </w:t>
      </w:r>
      <w:r>
        <w:fldChar w:fldCharType="begin"/>
      </w:r>
      <w:r>
        <w:instrText xml:space="preserve"> HYPERLINK "https://github.com/RandyHaylor/gh-readme2rtf-docx-txt/issues/42" </w:instrText>
      </w:r>
      <w:r>
        <w:fldChar w:fldCharType="separate"/>
      </w:r>
      <w:r>
        <w:rPr>
          <w:color w:val="365F91"/>
          <w:u w:val="single"/>
        </w:rPr>
        <w:t xml:space="preserve">#42</w:t>
      </w:r>
      <w:r>
        <w:fldChar w:fldCharType="end"/>
      </w:r>
      <w:r>
        <w:t xml:space="preserve">.</w:t>
      </w:r>
    </w:p>
    <w:p>
      <w:pPr>
        <w:pStyle w:val="Heading2"/>
      </w:pPr>
      <w:bookmarkStart w:id="3018" w:name="images"/>
      <w:bookmarkEnd w:id="3018"/>
      <w:r>
        <w:t xml:space="preserve">Images</w:t>
      </w:r>
    </w:p>
    <w:p>
      <w:r>
        <w:t xml:space="preserve">Standard markdown image (no size control):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2143125"/>
            <wp:effectExtent l="0" t="0" r="0" b="0"/>
            <wp:docPr id="1001" name="Picture 1001" descr="Alt text for an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Picture 1001" descr="Alt text for an imag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width: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857500" cy="2857500"/>
            <wp:effectExtent l="0" t="0" r="0" b="0"/>
            <wp:docPr id="1002" name="Picture 1002" descr="Image at 300px w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Picture 1002" descr="Image at 300px wide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height only (width should auto-calculate from aspect ratio):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952500"/>
            <wp:effectExtent l="0" t="0" r="0" b="0"/>
            <wp:docPr id="1003" name="Picture 1003" descr="Image at 100px t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Picture 1003" descr="Image at 100px tall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width and height: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428750" cy="714375"/>
            <wp:effectExtent l="0" t="0" r="0" b="0"/>
            <wp:docPr id="1004" name="Picture 1004" descr="Image at 150x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Picture 1004" descr="Image at 150x75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percentage width: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2143125"/>
            <wp:effectExtent l="0" t="0" r="0" b="0"/>
            <wp:docPr id="1005" name="Picture 1005" descr="Image at 50% wid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Picture 1005" descr="Image at 50% width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Picture element for light/dark theme variants: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905000" cy="1905000"/>
            <wp:effectExtent l="0" t="0" r="0" b="0"/>
            <wp:docPr id="1006" name="Picture 1006" descr="Theme-awar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Picture 1006" descr="Theme-aware image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Large wide image (should be clamped to page width):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4457700" cy="2505075"/>
            <wp:effectExtent l="0" t="0" r="0" b="0"/>
            <wp:docPr id="1007" name="Picture 1007" descr="Large wid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Picture 1007" descr="Large wide image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Large tall image (should be clamped to page height):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3467100" cy="6172200"/>
            <wp:effectExtent l="0" t="0" r="0" b="0"/>
            <wp:docPr id="1008" name="Picture 1008" descr="Large tall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Picture 1008" descr="Large tall image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7137" w:name="blockquotes"/>
      <w:bookmarkEnd w:id="7137"/>
      <w:r>
        <w:t xml:space="preserve">Blockquotes</w:t>
      </w:r>
    </w:p>
    <w:p>
      <w:pPr>
        <w:ind w:left="720"/>
        <w:pBdr>
          <w:left w:val="single" w:sz="12" w:space="4" w:color="CCCCCC"/>
        </w:pBdr>
      </w:pPr>
      <w:r>
        <w:t xml:space="preserve">This is a blockquote.</w:t>
      </w:r>
    </w:p>
    <w:p>
      <w:pPr>
        <w:ind w:left="720"/>
        <w:pBdr>
          <w:left w:val="single" w:sz="12" w:space="4" w:color="CCCCCC"/>
        </w:pBdr>
      </w:pPr>
      <w:r>
        <w:t xml:space="preserve">It can span multiple lines.</w:t>
      </w:r>
    </w:p>
    <w:p>
      <w:pPr>
        <w:ind w:left="720"/>
        <w:pBdr>
          <w:left w:val="single" w:sz="12" w:space="4" w:color="CCCCCC"/>
        </w:pBdr>
      </w:pPr>
    </w:p>
    <w:p>
      <w:pPr>
        <w:ind w:left="720"/>
        <w:pBdr>
          <w:left w:val="single" w:sz="12" w:space="4" w:color="CCCCCC"/>
        </w:pBdr>
      </w:pPr>
      <w:r>
        <w:t xml:space="preserve">&gt; This is a nested blockquote with actual content inside it.</w:t>
      </w:r>
    </w:p>
    <w:p>
      <w:pPr>
        <w:pStyle w:val="Heading2"/>
      </w:pPr>
      <w:bookmarkStart w:id="6061" w:name="alerts"/>
      <w:bookmarkEnd w:id="6061"/>
      <w:r>
        <w:t xml:space="preserve">Alerts</w:t>
      </w:r>
    </w:p>
    <w:p>
      <w:pPr>
        <w:ind w:left="720"/>
        <w:pBdr>
          <w:left w:val="single" w:sz="16" w:space="4" w:color="0969DA"/>
        </w:pBdr>
      </w:pPr>
      <w:r>
        <w:rPr>
          <w:b/>
          <w:color w:val="0969DA"/>
        </w:rPr>
        <w:t>Note</w:t>
      </w:r>
    </w:p>
    <w:p>
      <w:pPr>
        <w:ind w:left="720"/>
        <w:pBdr>
          <w:left w:val="single" w:sz="16" w:space="4" w:color="0969DA"/>
        </w:pBdr>
      </w:pPr>
      <w:r>
        <w:t xml:space="preserve">This is a note alert with helpful information.</w:t>
      </w:r>
    </w:p>
    <w:p>
      <w:pPr>
        <w:ind w:left="720"/>
        <w:pBdr>
          <w:left w:val="single" w:sz="16" w:space="4" w:color="1A7F37"/>
        </w:pBdr>
      </w:pPr>
      <w:r>
        <w:rPr>
          <w:b/>
          <w:color w:val="1A7F37"/>
        </w:rPr>
        <w:t>Tip</w:t>
      </w:r>
    </w:p>
    <w:p>
      <w:pPr>
        <w:ind w:left="720"/>
        <w:pBdr>
          <w:left w:val="single" w:sz="16" w:space="4" w:color="1A7F37"/>
        </w:pBdr>
      </w:pPr>
      <w:r>
        <w:t xml:space="preserve">This is a tip alert with a suggestion.</w:t>
      </w:r>
    </w:p>
    <w:p>
      <w:pPr>
        <w:ind w:left="720"/>
        <w:pBdr>
          <w:left w:val="single" w:sz="16" w:space="4" w:color="8250DF"/>
        </w:pBdr>
      </w:pPr>
      <w:r>
        <w:rPr>
          <w:b/>
          <w:color w:val="8250DF"/>
        </w:rPr>
        <w:t>Important</w:t>
      </w:r>
    </w:p>
    <w:p>
      <w:pPr>
        <w:ind w:left="720"/>
        <w:pBdr>
          <w:left w:val="single" w:sz="16" w:space="4" w:color="8250DF"/>
        </w:pBdr>
      </w:pPr>
      <w:r>
        <w:t xml:space="preserve">This is an important alert.</w:t>
      </w:r>
    </w:p>
    <w:p>
      <w:pPr>
        <w:ind w:left="720"/>
        <w:pBdr>
          <w:left w:val="single" w:sz="16" w:space="4" w:color="9A6700"/>
        </w:pBdr>
      </w:pPr>
      <w:r>
        <w:rPr>
          <w:b/>
          <w:color w:val="9A6700"/>
        </w:rPr>
        <w:t>Warning</w:t>
      </w:r>
    </w:p>
    <w:p>
      <w:pPr>
        <w:ind w:left="720"/>
        <w:pBdr>
          <w:left w:val="single" w:sz="16" w:space="4" w:color="9A6700"/>
        </w:pBdr>
      </w:pPr>
      <w:r>
        <w:t xml:space="preserve">This is a warning alert.</w:t>
      </w:r>
    </w:p>
    <w:p>
      <w:pPr>
        <w:ind w:left="720"/>
        <w:pBdr>
          <w:left w:val="single" w:sz="16" w:space="4" w:color="CF222E"/>
        </w:pBdr>
      </w:pPr>
      <w:r>
        <w:rPr>
          <w:b/>
          <w:color w:val="CF222E"/>
        </w:rPr>
        <w:t>Caution</w:t>
      </w:r>
    </w:p>
    <w:p>
      <w:pPr>
        <w:ind w:left="720"/>
        <w:pBdr>
          <w:left w:val="single" w:sz="16" w:space="4" w:color="CF222E"/>
        </w:pBdr>
      </w:pPr>
      <w:r>
        <w:t xml:space="preserve">This is a caution alert.</w:t>
      </w:r>
    </w:p>
    <w:p>
      <w:pPr>
        <w:pStyle w:val="Heading2"/>
      </w:pPr>
      <w:bookmarkStart w:id="6428" w:name="unordered-lists"/>
      <w:bookmarkEnd w:id="6428"/>
      <w:r>
        <w:t xml:space="preserve">Unordered Lists</w:t>
      </w:r>
    </w:p>
    <w:p>
      <w:pPr>
        <w:ind w:left="720"/>
        <w:spacing w:after="40"/>
      </w:pPr>
      <w:r>
        <w:t xml:space="preserve">• </w:t>
      </w:r>
      <w:r>
        <w:t xml:space="preserve">First item</w:t>
      </w:r>
    </w:p>
    <w:p>
      <w:pPr>
        <w:ind w:left="720"/>
        <w:spacing w:after="40"/>
      </w:pPr>
      <w:r>
        <w:t xml:space="preserve">• </w:t>
      </w:r>
      <w:r>
        <w:t xml:space="preserve">Second item</w:t>
      </w:r>
    </w:p>
    <w:p>
      <w:pPr>
        <w:ind w:left="1080"/>
        <w:spacing w:after="40"/>
      </w:pPr>
      <w:r>
        <w:t xml:space="preserve">• </w:t>
      </w:r>
      <w:r>
        <w:t xml:space="preserve">Nested item A</w:t>
      </w:r>
    </w:p>
    <w:p>
      <w:pPr>
        <w:ind w:left="1080"/>
        <w:spacing w:after="40"/>
      </w:pPr>
      <w:r>
        <w:t xml:space="preserve">• </w:t>
      </w:r>
      <w:r>
        <w:t xml:space="preserve">Nested item B</w:t>
      </w:r>
    </w:p>
    <w:p>
      <w:pPr>
        <w:ind w:left="1440"/>
        <w:spacing w:after="40"/>
      </w:pPr>
      <w:r>
        <w:t xml:space="preserve">• </w:t>
      </w:r>
      <w:r>
        <w:t xml:space="preserve">Deeply nested item</w:t>
      </w:r>
    </w:p>
    <w:p>
      <w:pPr>
        <w:ind w:left="720"/>
        <w:spacing w:after="40"/>
      </w:pPr>
      <w:r>
        <w:t xml:space="preserve">• </w:t>
      </w:r>
      <w:r>
        <w:t xml:space="preserve">Third item</w:t>
      </w:r>
    </w:p>
    <w:p>
      <w:r>
        <w:t xml:space="preserve">Alternative markers:</w:t>
      </w:r>
    </w:p>
    <w:p>
      <w:pPr>
        <w:ind w:left="720"/>
        <w:spacing w:after="40"/>
      </w:pPr>
      <w:r>
        <w:t xml:space="preserve">• </w:t>
      </w:r>
      <w:r>
        <w:t xml:space="preserve">Star item one</w:t>
      </w:r>
    </w:p>
    <w:p>
      <w:pPr>
        <w:ind w:left="720"/>
        <w:spacing w:after="40"/>
      </w:pPr>
      <w:r>
        <w:t xml:space="preserve">• </w:t>
      </w:r>
      <w:r>
        <w:t xml:space="preserve">Star item two</w:t>
      </w:r>
    </w:p>
    <w:p>
      <w:pPr>
        <w:ind w:left="720"/>
        <w:spacing w:after="40"/>
      </w:pPr>
      <w:r>
        <w:t xml:space="preserve">• </w:t>
      </w:r>
      <w:r>
        <w:t xml:space="preserve">Plus item one</w:t>
      </w:r>
    </w:p>
    <w:p>
      <w:pPr>
        <w:ind w:left="720"/>
        <w:spacing w:after="40"/>
      </w:pPr>
      <w:r>
        <w:t xml:space="preserve">• </w:t>
      </w:r>
      <w:r>
        <w:t xml:space="preserve">Plus item two</w:t>
      </w:r>
    </w:p>
    <w:p>
      <w:pPr>
        <w:pStyle w:val="Heading2"/>
      </w:pPr>
      <w:bookmarkStart w:id="9279" w:name="ordered-lists"/>
      <w:bookmarkEnd w:id="9279"/>
      <w:r>
        <w:t xml:space="preserve">Ordered Lists</w:t>
      </w:r>
    </w:p>
    <w:p>
      <w:pPr>
        <w:ind w:left="720"/>
        <w:spacing w:after="40"/>
      </w:pPr>
      <w:r>
        <w:t xml:space="preserve">1. </w:t>
      </w:r>
      <w:r>
        <w:t xml:space="preserve">First step</w:t>
      </w:r>
    </w:p>
    <w:p>
      <w:pPr>
        <w:ind w:left="720"/>
        <w:spacing w:after="40"/>
      </w:pPr>
      <w:r>
        <w:t xml:space="preserve">2. </w:t>
      </w:r>
      <w:r>
        <w:t xml:space="preserve">Second step</w:t>
      </w:r>
    </w:p>
    <w:p>
      <w:pPr>
        <w:ind w:left="1080"/>
        <w:spacing w:after="40"/>
      </w:pPr>
      <w:r>
        <w:t xml:space="preserve">1. </w:t>
      </w:r>
      <w:r>
        <w:t xml:space="preserve">Sub-step A</w:t>
      </w:r>
    </w:p>
    <w:p>
      <w:pPr>
        <w:ind w:left="1080"/>
        <w:spacing w:after="40"/>
      </w:pPr>
      <w:r>
        <w:t xml:space="preserve">2. </w:t>
      </w:r>
      <w:r>
        <w:t xml:space="preserve">Sub-step B</w:t>
      </w:r>
    </w:p>
    <w:p>
      <w:pPr>
        <w:ind w:left="720"/>
        <w:spacing w:after="40"/>
      </w:pPr>
      <w:r>
        <w:t xml:space="preserve">3. </w:t>
      </w:r>
      <w:r>
        <w:t xml:space="preserve">Third step</w:t>
      </w:r>
    </w:p>
    <w:p>
      <w:pPr>
        <w:pStyle w:val="Heading2"/>
      </w:pPr>
      <w:bookmarkStart w:id="8896" w:name="task-lists"/>
      <w:bookmarkEnd w:id="8896"/>
      <w:r>
        <w:t xml:space="preserve">Task Lists</w:t>
      </w:r>
    </w:p>
    <w:p>
      <w:pPr>
        <w:ind w:left="720"/>
        <w:spacing w:after="40"/>
      </w:pPr>
      <w:r>
        <w:t xml:space="preserve">☑ </w:t>
      </w:r>
      <w:r>
        <w:t xml:space="preserve">Completed task</w:t>
      </w:r>
    </w:p>
    <w:p>
      <w:pPr>
        <w:ind w:left="720"/>
        <w:spacing w:after="40"/>
      </w:pPr>
      <w:r>
        <w:t xml:space="preserve">☐ </w:t>
      </w:r>
      <w:r>
        <w:t xml:space="preserve">Incomplete task</w:t>
      </w:r>
    </w:p>
    <w:p>
      <w:pPr>
        <w:ind w:left="720"/>
        <w:spacing w:after="40"/>
      </w:pPr>
      <w:r>
        <w:t xml:space="preserve">☑ </w:t>
      </w:r>
      <w:r>
        <w:t xml:space="preserve">Another done task</w:t>
      </w:r>
    </w:p>
    <w:p>
      <w:pPr>
        <w:ind w:left="1080"/>
        <w:spacing w:after="40"/>
      </w:pPr>
      <w:r>
        <w:t xml:space="preserve">☐ </w:t>
      </w:r>
      <w:r>
        <w:t xml:space="preserve">Nested incomplete subtask</w:t>
      </w:r>
    </w:p>
    <w:p>
      <w:pPr>
        <w:ind w:left="1080"/>
        <w:spacing w:after="40"/>
      </w:pPr>
      <w:r>
        <w:t xml:space="preserve">☑ </w:t>
      </w:r>
      <w:r>
        <w:t xml:space="preserve">Nested complete subtask</w:t>
      </w:r>
    </w:p>
    <w:p>
      <w:pPr>
        <w:pStyle w:val="Heading2"/>
      </w:pPr>
      <w:bookmarkStart w:id="6742" w:name="inline-code"/>
      <w:bookmarkEnd w:id="6742"/>
      <w:r>
        <w:t xml:space="preserve">Inline Code</w:t>
      </w:r>
    </w:p>
    <w:p>
      <w:r>
        <w:t xml:space="preserve">Use the </w:t>
      </w:r>
      <w:r>
        <w:rPr>
          <w:rFonts w:ascii="Consolas" w:hAnsi="Consolas"/>
          <w:sz w:val="20"/>
          <w:shd w:val="clear" w:fill="E6F0FA"/>
        </w:rPr>
        <w:t xml:space="preserve">println()</w:t>
      </w:r>
      <w:r>
        <w:t xml:space="preserve"> function to print output. The config file is at </w:t>
      </w:r>
      <w:r>
        <w:rPr>
          <w:rFonts w:ascii="Consolas" w:hAnsi="Consolas"/>
          <w:sz w:val="20"/>
          <w:shd w:val="clear" w:fill="E6F0FA"/>
        </w:rPr>
        <w:t xml:space="preserve">~/.config/app.json</w:t>
      </w:r>
      <w:r>
        <w:t xml:space="preserve">.</w:t>
      </w:r>
    </w:p>
    <w:p>
      <w:pPr>
        <w:pStyle w:val="Heading2"/>
      </w:pPr>
      <w:bookmarkStart w:id="9414" w:name="fenced-code-blocks"/>
      <w:bookmarkEnd w:id="9414"/>
      <w:r>
        <w:t xml:space="preserve">Fenced Code Blocks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fun main() {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val greeting = "Hello, World!"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println(greeting)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}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&lt;uses-permission android:name="android.permission.INTERNET" /&gt;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#!/bin/bash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echo "No language-specific highlighting"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Plain code block with no language specified.</w:t>
      </w:r>
    </w:p>
    <w:p>
      <w:pPr>
        <w:pStyle w:val="Heading2"/>
      </w:pPr>
      <w:bookmarkStart w:id="5147" w:name="tables"/>
      <w:bookmarkEnd w:id="5147"/>
      <w:r>
        <w:t xml:space="preserve">Tables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r>
              <w:t xml:space="preserve">Bold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Uses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**text**</w:t>
            </w:r>
          </w:p>
        </w:tc>
      </w:tr>
      <w:tr>
        <w:tc>
          <w:p>
            <w:r>
              <w:t xml:space="preserve">Italic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Uses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*text*</w:t>
            </w:r>
          </w:p>
        </w:tc>
      </w:tr>
      <w:tr>
        <w:tc>
          <w:p>
            <w:r>
              <w:t xml:space="preserve">Tables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You're looking at one</w:t>
            </w:r>
          </w:p>
        </w:tc>
      </w:tr>
    </w:tbl>
    <w:p>
      <w:r>
        <w:t xml:space="preserve">Left, center, and right alignment: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Left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Center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Right</w:t>
            </w:r>
          </w:p>
        </w:tc>
      </w:tr>
      <w:tr>
        <w:tc>
          <w:p>
            <w:r>
              <w:t xml:space="preserve">L1</w:t>
            </w:r>
          </w:p>
        </w:tc>
        <w:tc>
          <w:p>
            <w:r>
              <w:t xml:space="preserve">C1</w:t>
            </w:r>
          </w:p>
        </w:tc>
        <w:tc>
          <w:p>
            <w:r>
              <w:t xml:space="preserve">R1</w:t>
            </w:r>
          </w:p>
        </w:tc>
      </w:tr>
      <w:tr>
        <w:tc>
          <w:p>
            <w:r>
              <w:t xml:space="preserve">L2</w:t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R2</w:t>
            </w:r>
          </w:p>
        </w:tc>
      </w:tr>
    </w:tbl>
    <w:p>
      <w:pPr>
        <w:pStyle w:val="Heading2"/>
      </w:pPr>
      <w:bookmarkStart w:id="1094" w:name="horizontal-rules"/>
      <w:bookmarkEnd w:id="1094"/>
      <w:r>
        <w:t xml:space="preserve">Horizontal Rules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bookmarkStart w:id="1954" w:name="footnotes"/>
      <w:bookmarkEnd w:id="1954"/>
      <w:r>
        <w:t xml:space="preserve">Footnotes</w:t>
      </w:r>
    </w:p>
    <w:p>
      <w:r>
        <w:t xml:space="preserve">Here is a sentence with a footnote reference</w:t>
      </w:r>
      <w:r>
        <w:fldChar w:fldCharType="begin"/>
      </w:r>
      <w:r>
        <w:instrText xml:space="preserve"> HYPERLINK \l "fn-1" </w:instrText>
      </w:r>
      <w:r>
        <w:fldChar w:fldCharType="separate"/>
      </w:r>
      <w:r>
        <w:rPr>
          <w:vertAlign w:val="superscript"/>
          <w:color w:val="365F91"/>
          <w:u w:val="single"/>
        </w:rPr>
        <w:t xml:space="preserve">[1]</w:t>
      </w:r>
      <w:r>
        <w:fldChar w:fldCharType="end"/>
      </w:r>
      <w:r>
        <w:t xml:space="preserve">. And another</w:t>
      </w:r>
      <w:r>
        <w:fldChar w:fldCharType="begin"/>
      </w:r>
      <w:r>
        <w:instrText xml:space="preserve"> HYPERLINK \l "fn-longnote" </w:instrText>
      </w:r>
      <w:r>
        <w:fldChar w:fldCharType="separate"/>
      </w:r>
      <w:r>
        <w:rPr>
          <w:vertAlign w:val="superscript"/>
          <w:color w:val="365F91"/>
          <w:u w:val="single"/>
        </w:rPr>
        <w:t xml:space="preserve">[longnote]</w:t>
      </w:r>
      <w:r>
        <w:fldChar w:fldCharType="end"/>
      </w:r>
      <w:r>
        <w:t xml:space="preserve">.</w:t>
      </w:r>
    </w:p>
    <w:p>
      <w:pPr>
        <w:pStyle w:val="Heading2"/>
      </w:pPr>
      <w:bookmarkStart w:id="1223" w:name="emoji"/>
      <w:bookmarkEnd w:id="1223"/>
      <w:r>
        <w:t xml:space="preserve">Emoji</w:t>
      </w:r>
    </w:p>
    <w:p>
      <w:r>
        <w:t xml:space="preserve">Emoji shortcodes: </w:t>
      </w:r>
      <w:r>
        <w:rPr>
          <w:rFonts w:ascii="Consolas" w:hAnsi="Consolas"/>
          <w:sz w:val="20"/>
          <w:shd w:val="clear" w:fill="E6F0FA"/>
        </w:rPr>
        <w:t xml:space="preserve">:rocket:</w:t>
      </w:r>
      <w:r>
        <w:t xml:space="preserve"> </w:t>
      </w:r>
      <w:r>
        <w:t xml:space="preserve">🚀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:tada:</w:t>
      </w:r>
      <w:r>
        <w:t xml:space="preserve"> </w:t>
      </w:r>
      <w:r>
        <w:t xml:space="preserve">🎉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:warning:</w:t>
      </w:r>
      <w:r>
        <w:t xml:space="preserve"> </w:t>
      </w:r>
      <w:r>
        <w:t xml:space="preserve">⚠️</w:t>
      </w:r>
    </w:p>
    <w:p>
      <w:pPr>
        <w:pStyle w:val="Heading2"/>
      </w:pPr>
      <w:bookmarkStart w:id="1169" w:name="color-codes"/>
      <w:bookmarkEnd w:id="1169"/>
      <w:r>
        <w:t xml:space="preserve">Color Codes</w:t>
      </w:r>
    </w:p>
    <w:p>
      <w:r>
        <w:t xml:space="preserve">GitHub renders color swatches for these inline code formats:</w:t>
      </w:r>
    </w:p>
    <w:p>
      <w:r>
        <w:rPr>
          <w:rFonts w:ascii="Consolas" w:hAnsi="Consolas"/>
          <w:sz w:val="20"/>
          <w:shd w:val="clear" w:fill="E6F0FA"/>
        </w:rPr>
        <w:t xml:space="preserve">#FF5733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#28A745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rgb(54, 95, 145)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hsl(210, 45%, 39%)</w:t>
      </w:r>
    </w:p>
    <w:p>
      <w:pPr>
        <w:pStyle w:val="Heading2"/>
      </w:pPr>
      <w:bookmarkStart w:id="3128" w:name="html-comments"/>
      <w:bookmarkEnd w:id="3128"/>
      <w:r>
        <w:t xml:space="preserve">HTML Comments</w:t>
      </w:r>
    </w:p>
    <w:p/>
    <w:p>
      <w:r>
        <w:t xml:space="preserve">Visible text after a hidden comment.</w:t>
      </w:r>
    </w:p>
    <w:p>
      <w:pPr>
        <w:pStyle w:val="Heading2"/>
      </w:pPr>
      <w:bookmarkStart w:id="8752" w:name="mixed-nesting"/>
      <w:bookmarkEnd w:id="8752"/>
      <w:r>
        <w:t xml:space="preserve">Mixed Nesting</w:t>
      </w:r>
    </w:p>
    <w:p>
      <w:pPr>
        <w:ind w:left="720"/>
        <w:spacing w:after="40"/>
      </w:pPr>
      <w:r>
        <w:t xml:space="preserve">1. </w:t>
      </w:r>
      <w:r>
        <w:t xml:space="preserve">Ordered item with </w:t>
      </w:r>
      <w:r>
        <w:rPr>
          <w:b/>
        </w:rPr>
        <w:t xml:space="preserve">bold</w:t>
      </w:r>
      <w:r>
        <w:t xml:space="preserve"> and </w:t>
      </w:r>
      <w:r>
        <w:rPr>
          <w:rFonts w:ascii="Consolas" w:hAnsi="Consolas"/>
          <w:sz w:val="20"/>
          <w:shd w:val="clear" w:fill="E6F0FA"/>
        </w:rPr>
        <w:t xml:space="preserve">code</w:t>
      </w:r>
    </w:p>
    <w:p>
      <w:pPr>
        <w:ind w:left="1080"/>
        <w:spacing w:after="40"/>
      </w:pPr>
      <w:r>
        <w:t xml:space="preserve">• </w:t>
      </w:r>
      <w:r>
        <w:t xml:space="preserve">Unordered sub-item with a </w:t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rPr>
          <w:color w:val="365F91"/>
          <w:u w:val="single"/>
        </w:rPr>
        <w:t xml:space="preserve">link</w:t>
      </w:r>
      <w:r>
        <w:fldChar w:fldCharType="end"/>
      </w:r>
    </w:p>
    <w:p>
      <w:pPr>
        <w:ind w:left="1080"/>
        <w:spacing w:after="40"/>
      </w:pPr>
      <w:r>
        <w:t xml:space="preserve">• </w:t>
      </w:r>
      <w:r>
        <w:t xml:space="preserve">Another sub-item with </w:t>
      </w:r>
      <w:r>
        <w:rPr>
          <w:i/>
        </w:rPr>
        <w:t xml:space="preserve">italic</w:t>
      </w:r>
    </w:p>
    <w:p>
      <w:r>
        <w:t xml:space="preserve">     &gt; A blockquote inside a list</w:t>
      </w:r>
    </w:p>
    <w:p>
      <w:pPr>
        <w:ind w:left="720"/>
        <w:spacing w:after="40"/>
      </w:pPr>
      <w:r>
        <w:t xml:space="preserve">2. </w:t>
      </w:r>
      <w:r>
        <w:t xml:space="preserve">Second ordered item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# Code block inside a list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print("hello")</w:t>
      </w:r>
    </w:p>
    <w:p>
      <w:pPr>
        <w:ind w:left="720"/>
        <w:spacing w:after="40"/>
      </w:pPr>
      <w:r>
        <w:t xml:space="preserve">3. </w:t>
      </w:r>
      <w:r>
        <w:t xml:space="preserve">Third item with </w:t>
      </w:r>
      <w:r>
        <w:rPr>
          <w:strike/>
        </w:rPr>
        <w:t xml:space="preserve">strikethrough</w:t>
      </w:r>
    </w:p>
    <w:p>
      <w:pPr>
        <w:pBdr>
          <w:top w:val="single" w:sz="6" w:space="1" w:color="auto"/>
        </w:pBdr>
      </w:pPr>
    </w:p>
    <w:p>
      <w:pPr>
        <w:spacing w:before="120"/>
      </w:pPr>
      <w:r>
        <w:rPr>
          <w:b/>
          <w:sz w:val="20"/>
        </w:rPr>
        <w:t>Footnotes</w:t>
      </w:r>
    </w:p>
    <w:p>
      <w:pPr>
        <w:ind w:left="360"/>
        <w:spacing w:after="40"/>
      </w:pPr>
      <w:bookmarkStart w:id="9999" w:name="fn-1"/>
      <w:bookmarkEnd w:id="9999"/>
      <w:r>
        <w:rPr>
          <w:b/>
          <w:sz w:val="18"/>
        </w:rPr>
        <w:t xml:space="preserve">1.</w:t>
      </w:r>
      <w:r>
        <w:t xml:space="preserve"> This is the first footnote.</w:t>
      </w:r>
    </w:p>
    <w:p>
      <w:pPr>
        <w:ind w:left="360"/>
        <w:spacing w:after="40"/>
      </w:pPr>
      <w:bookmarkStart w:id="4549" w:name="fn-longnote"/>
      <w:bookmarkEnd w:id="4549"/>
      <w:r>
        <w:rPr>
          <w:b/>
          <w:sz w:val="18"/>
        </w:rPr>
        <w:t xml:space="preserve">longnote.</w:t>
      </w:r>
      <w:r>
        <w:t xml:space="preserve"> This is a longer footnote with multiple words.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</w:style>
  <w:style w:type="paragraph" w:styleId="Heading1">
    <w:name w:val="heading 1"/>
    <w:pPr>
      <w:keepNext/>
      <w:spacing w:before="480" w:after="120"/>
    </w:pPr>
    <w:rPr>
      <w:b/>
      <w:sz w:val="48"/>
      <w:color w:val="365F91"/>
    </w:rPr>
  </w:style>
  <w:style w:type="paragraph" w:styleId="Heading2">
    <w:name w:val="heading 2"/>
    <w:pPr>
      <w:keepNext/>
      <w:spacing w:before="280" w:after="120"/>
    </w:pPr>
    <w:rPr>
      <w:b/>
      <w:sz w:val="36"/>
      <w:color w:val="365F91"/>
    </w:rPr>
  </w:style>
  <w:style w:type="paragraph" w:styleId="Heading3">
    <w:name w:val="heading 3"/>
    <w:pPr>
      <w:keepNext/>
      <w:spacing w:before="240" w:after="120"/>
    </w:pPr>
    <w:rPr>
      <w:b/>
      <w:sz w:val="30"/>
      <w:color w:val="365F91"/>
    </w:rPr>
  </w:style>
  <w:style w:type="paragraph" w:styleId="Heading4">
    <w:name w:val="heading 4"/>
    <w:pPr>
      <w:keepNext/>
      <w:spacing w:before="200" w:after="120"/>
    </w:pPr>
    <w:rPr>
      <w:b/>
      <w:sz w:val="26"/>
      <w:color w:val="365F91"/>
    </w:rPr>
  </w:style>
  <w:style w:type="paragraph" w:styleId="Heading5">
    <w:name w:val="heading 5"/>
    <w:pPr>
      <w:keepNext/>
      <w:spacing w:before="160" w:after="120"/>
    </w:pPr>
    <w:rPr>
      <w:b/>
      <w:sz w:val="24"/>
      <w:color w:val="365F91"/>
    </w:rPr>
  </w:style>
  <w:style w:type="paragraph" w:styleId="Heading6">
    <w:name w:val="heading 6"/>
    <w:pPr>
      <w:keepNext/>
      <w:spacing w:before="120" w:after="120"/>
    </w:pPr>
    <w:rPr>
      <w:b/>
      <w:sz w:val="22"/>
      <w:color w:val="365F9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age1" Type="http://schemas.openxmlformats.org/officeDocument/2006/relationships/image" Target="media/image1.png"/>
<Relationship Id="rIdImage2" Type="http://schemas.openxmlformats.org/officeDocument/2006/relationships/image" Target="media/image2.png"/>
<Relationship Id="rIdImage3" Type="http://schemas.openxmlformats.org/officeDocument/2006/relationships/image" Target="media/image3.png"/>
<Relationship Id="rIdImage4" Type="http://schemas.openxmlformats.org/officeDocument/2006/relationships/image" Target="media/image4.png"/>
<Relationship Id="rIdImage5" Type="http://schemas.openxmlformats.org/officeDocument/2006/relationships/image" Target="media/image5.png"/>
<Relationship Id="rIdImage6" Type="http://schemas.openxmlformats.org/officeDocument/2006/relationships/image" Target="media/image6.png"/>
<Relationship Id="rIdImage7" Type="http://schemas.openxmlformats.org/officeDocument/2006/relationships/image" Target="media/image7.png"/>
<Relationship Id="rIdImage8" Type="http://schemas.openxmlformats.org/officeDocument/2006/relationships/image" Target="media/image8.png"/>
</Relationships>
</file>