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7384C" w14:textId="77777777" w:rsidR="008D7D3E" w:rsidRPr="008D7D3E" w:rsidRDefault="008D7D3E" w:rsidP="008D7D3E">
      <w:pPr>
        <w:rPr>
          <w:b/>
          <w:bCs/>
        </w:rPr>
      </w:pPr>
      <w:r w:rsidRPr="008D7D3E">
        <w:rPr>
          <w:b/>
          <w:bCs/>
        </w:rPr>
        <w:t>4.2.4 Diagnostic 3 — statistical-information sufficiency</w:t>
      </w:r>
    </w:p>
    <w:p w14:paraId="69E78783" w14:textId="77777777" w:rsidR="008D7D3E" w:rsidRPr="008D7D3E" w:rsidRDefault="008D7D3E" w:rsidP="008D7D3E">
      <w:r w:rsidRPr="008D7D3E">
        <w:t>Section 4.2.3 showed that TRACE loses almost all of its retrieval performance when the temporal order of a series is fully shuffled, but a small above-chance residual remains. Diagnostic 3 asks what information supports that residual. It does so through an information ladder in which each condition retains less of the original series.</w:t>
      </w:r>
    </w:p>
    <w:p w14:paraId="72469D81" w14:textId="77777777" w:rsidR="008D7D3E" w:rsidRPr="008D7D3E" w:rsidRDefault="008D7D3E" w:rsidP="008D7D3E">
      <w:r w:rsidRPr="008D7D3E">
        <w:t xml:space="preserve">The first rung is the sf_all condition already evaluated in Diagnostic 2. It preserves the exact set of values in each channel but removes their temporal order. The second rung, </w:t>
      </w:r>
      <w:r w:rsidRPr="008D7D3E">
        <w:rPr>
          <w:b/>
          <w:bCs/>
        </w:rPr>
        <w:t>resample</w:t>
      </w:r>
      <w:r w:rsidRPr="008D7D3E">
        <w:t xml:space="preserve">, samples with replacement from the original valid block using one joint index draw across the seven channels. It therefore preserves the empirical distributional structure induced by those values and the sampled cross-channel co-occurrence, but no longer preserves either temporal order or the exact multiset of values. The final rung, </w:t>
      </w:r>
      <w:r w:rsidRPr="008D7D3E">
        <w:rPr>
          <w:b/>
          <w:bCs/>
        </w:rPr>
        <w:t>matched Gaussian</w:t>
      </w:r>
      <w:r w:rsidRPr="008D7D3E">
        <w:t>, replaces each channel with Gaussian noise matched to that channel's mean and standard deviation. This retains series length and the first two moments but removes the higher-order shape of the empirical value distribution. Every surrogate is constructed on the valid part of the series and is then re-standardised per channel in the same way as the released TRACE loader. Channels with no variation, 498 in the test pool, pass through unchanged as identity controls.</w:t>
      </w:r>
    </w:p>
    <w:p w14:paraId="1A1553CE" w14:textId="77777777" w:rsidR="008D7D3E" w:rsidRPr="008D7D3E" w:rsidRDefault="008D7D3E" w:rsidP="008D7D3E">
      <w:r w:rsidRPr="008D7D3E">
        <w:t>The resulting information ladder is shown below for the 2,005 order-dependent description-to-series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3534"/>
        <w:gridCol w:w="1661"/>
        <w:gridCol w:w="2073"/>
      </w:tblGrid>
      <w:tr w:rsidR="008D7D3E" w:rsidRPr="008D7D3E" w14:paraId="434E674C" w14:textId="77777777">
        <w:trPr>
          <w:tblHeader/>
          <w:tblCellSpacing w:w="15" w:type="dxa"/>
        </w:trPr>
        <w:tc>
          <w:tcPr>
            <w:tcW w:w="0" w:type="auto"/>
            <w:vAlign w:val="center"/>
            <w:hideMark/>
          </w:tcPr>
          <w:p w14:paraId="3F3CB5B7" w14:textId="77777777" w:rsidR="008D7D3E" w:rsidRPr="008D7D3E" w:rsidRDefault="008D7D3E" w:rsidP="008D7D3E">
            <w:pPr>
              <w:rPr>
                <w:b/>
                <w:bCs/>
              </w:rPr>
            </w:pPr>
            <w:r w:rsidRPr="008D7D3E">
              <w:rPr>
                <w:b/>
                <w:bCs/>
              </w:rPr>
              <w:t>Rung</w:t>
            </w:r>
          </w:p>
        </w:tc>
        <w:tc>
          <w:tcPr>
            <w:tcW w:w="0" w:type="auto"/>
            <w:vAlign w:val="center"/>
            <w:hideMark/>
          </w:tcPr>
          <w:p w14:paraId="171409F2" w14:textId="77777777" w:rsidR="008D7D3E" w:rsidRPr="008D7D3E" w:rsidRDefault="008D7D3E" w:rsidP="008D7D3E">
            <w:pPr>
              <w:rPr>
                <w:b/>
                <w:bCs/>
              </w:rPr>
            </w:pPr>
            <w:r w:rsidRPr="008D7D3E">
              <w:rPr>
                <w:b/>
                <w:bCs/>
              </w:rPr>
              <w:t>Information retained</w:t>
            </w:r>
          </w:p>
        </w:tc>
        <w:tc>
          <w:tcPr>
            <w:tcW w:w="0" w:type="auto"/>
            <w:vAlign w:val="center"/>
            <w:hideMark/>
          </w:tcPr>
          <w:p w14:paraId="76CE41EE" w14:textId="77777777" w:rsidR="008D7D3E" w:rsidRPr="008D7D3E" w:rsidRDefault="008D7D3E" w:rsidP="008D7D3E">
            <w:pPr>
              <w:rPr>
                <w:b/>
                <w:bCs/>
              </w:rPr>
            </w:pPr>
            <w:r w:rsidRPr="008D7D3E">
              <w:rPr>
                <w:b/>
                <w:bCs/>
              </w:rPr>
              <w:t>MRR, mean ± SD</w:t>
            </w:r>
          </w:p>
        </w:tc>
        <w:tc>
          <w:tcPr>
            <w:tcW w:w="0" w:type="auto"/>
            <w:vAlign w:val="center"/>
            <w:hideMark/>
          </w:tcPr>
          <w:p w14:paraId="61C4506E" w14:textId="77777777" w:rsidR="008D7D3E" w:rsidRPr="008D7D3E" w:rsidRDefault="008D7D3E" w:rsidP="008D7D3E">
            <w:pPr>
              <w:rPr>
                <w:b/>
                <w:bCs/>
              </w:rPr>
            </w:pPr>
            <w:r w:rsidRPr="008D7D3E">
              <w:rPr>
                <w:b/>
                <w:bCs/>
              </w:rPr>
              <w:t>Relative degradation</w:t>
            </w:r>
          </w:p>
        </w:tc>
      </w:tr>
      <w:tr w:rsidR="008D7D3E" w:rsidRPr="008D7D3E" w14:paraId="2605F9EC" w14:textId="77777777">
        <w:trPr>
          <w:tblCellSpacing w:w="15" w:type="dxa"/>
        </w:trPr>
        <w:tc>
          <w:tcPr>
            <w:tcW w:w="0" w:type="auto"/>
            <w:vAlign w:val="center"/>
            <w:hideMark/>
          </w:tcPr>
          <w:p w14:paraId="31DDB88F" w14:textId="77777777" w:rsidR="008D7D3E" w:rsidRPr="008D7D3E" w:rsidRDefault="008D7D3E" w:rsidP="008D7D3E">
            <w:r w:rsidRPr="008D7D3E">
              <w:t>Unperturbed</w:t>
            </w:r>
          </w:p>
        </w:tc>
        <w:tc>
          <w:tcPr>
            <w:tcW w:w="0" w:type="auto"/>
            <w:vAlign w:val="center"/>
            <w:hideMark/>
          </w:tcPr>
          <w:p w14:paraId="21FE19A5" w14:textId="77777777" w:rsidR="008D7D3E" w:rsidRPr="008D7D3E" w:rsidRDefault="008D7D3E" w:rsidP="008D7D3E">
            <w:r w:rsidRPr="008D7D3E">
              <w:t>full series</w:t>
            </w:r>
          </w:p>
        </w:tc>
        <w:tc>
          <w:tcPr>
            <w:tcW w:w="0" w:type="auto"/>
            <w:vAlign w:val="center"/>
            <w:hideMark/>
          </w:tcPr>
          <w:p w14:paraId="2C2AA4A9" w14:textId="77777777" w:rsidR="008D7D3E" w:rsidRPr="008D7D3E" w:rsidRDefault="008D7D3E" w:rsidP="008D7D3E">
            <w:r w:rsidRPr="008D7D3E">
              <w:t>0.556 ± 0.007</w:t>
            </w:r>
          </w:p>
        </w:tc>
        <w:tc>
          <w:tcPr>
            <w:tcW w:w="0" w:type="auto"/>
            <w:vAlign w:val="center"/>
            <w:hideMark/>
          </w:tcPr>
          <w:p w14:paraId="7AFBB970" w14:textId="77777777" w:rsidR="008D7D3E" w:rsidRPr="008D7D3E" w:rsidRDefault="008D7D3E" w:rsidP="008D7D3E">
            <w:r w:rsidRPr="008D7D3E">
              <w:t>—</w:t>
            </w:r>
          </w:p>
        </w:tc>
      </w:tr>
      <w:tr w:rsidR="008D7D3E" w:rsidRPr="008D7D3E" w14:paraId="7C6945C7" w14:textId="77777777">
        <w:trPr>
          <w:tblCellSpacing w:w="15" w:type="dxa"/>
        </w:trPr>
        <w:tc>
          <w:tcPr>
            <w:tcW w:w="0" w:type="auto"/>
            <w:vAlign w:val="center"/>
            <w:hideMark/>
          </w:tcPr>
          <w:p w14:paraId="4E518C81" w14:textId="77777777" w:rsidR="008D7D3E" w:rsidRPr="008D7D3E" w:rsidRDefault="008D7D3E" w:rsidP="008D7D3E">
            <w:r w:rsidRPr="008D7D3E">
              <w:t>sf_all</w:t>
            </w:r>
          </w:p>
        </w:tc>
        <w:tc>
          <w:tcPr>
            <w:tcW w:w="0" w:type="auto"/>
            <w:vAlign w:val="center"/>
            <w:hideMark/>
          </w:tcPr>
          <w:p w14:paraId="29880C6D" w14:textId="77777777" w:rsidR="008D7D3E" w:rsidRPr="008D7D3E" w:rsidRDefault="008D7D3E" w:rsidP="008D7D3E">
            <w:r w:rsidRPr="008D7D3E">
              <w:t>exact values, no temporal order</w:t>
            </w:r>
          </w:p>
        </w:tc>
        <w:tc>
          <w:tcPr>
            <w:tcW w:w="0" w:type="auto"/>
            <w:vAlign w:val="center"/>
            <w:hideMark/>
          </w:tcPr>
          <w:p w14:paraId="63518A16" w14:textId="77777777" w:rsidR="008D7D3E" w:rsidRPr="008D7D3E" w:rsidRDefault="008D7D3E" w:rsidP="008D7D3E">
            <w:r w:rsidRPr="008D7D3E">
              <w:t>0.0124 ± 0.0005</w:t>
            </w:r>
          </w:p>
        </w:tc>
        <w:tc>
          <w:tcPr>
            <w:tcW w:w="0" w:type="auto"/>
            <w:vAlign w:val="center"/>
            <w:hideMark/>
          </w:tcPr>
          <w:p w14:paraId="4A2B5BB0" w14:textId="77777777" w:rsidR="008D7D3E" w:rsidRPr="008D7D3E" w:rsidRDefault="008D7D3E" w:rsidP="008D7D3E">
            <w:r w:rsidRPr="008D7D3E">
              <w:t>0.978 ± 0.001</w:t>
            </w:r>
          </w:p>
        </w:tc>
      </w:tr>
      <w:tr w:rsidR="008D7D3E" w:rsidRPr="008D7D3E" w14:paraId="7F6D0F45" w14:textId="77777777">
        <w:trPr>
          <w:tblCellSpacing w:w="15" w:type="dxa"/>
        </w:trPr>
        <w:tc>
          <w:tcPr>
            <w:tcW w:w="0" w:type="auto"/>
            <w:vAlign w:val="center"/>
            <w:hideMark/>
          </w:tcPr>
          <w:p w14:paraId="6DA6D123" w14:textId="77777777" w:rsidR="008D7D3E" w:rsidRPr="008D7D3E" w:rsidRDefault="008D7D3E" w:rsidP="008D7D3E">
            <w:r w:rsidRPr="008D7D3E">
              <w:t>Resample</w:t>
            </w:r>
          </w:p>
        </w:tc>
        <w:tc>
          <w:tcPr>
            <w:tcW w:w="0" w:type="auto"/>
            <w:vAlign w:val="center"/>
            <w:hideMark/>
          </w:tcPr>
          <w:p w14:paraId="33B210A5" w14:textId="77777777" w:rsidR="008D7D3E" w:rsidRPr="008D7D3E" w:rsidRDefault="008D7D3E" w:rsidP="008D7D3E">
            <w:r w:rsidRPr="008D7D3E">
              <w:t>empirical distribution, no exact multiset</w:t>
            </w:r>
          </w:p>
        </w:tc>
        <w:tc>
          <w:tcPr>
            <w:tcW w:w="0" w:type="auto"/>
            <w:vAlign w:val="center"/>
            <w:hideMark/>
          </w:tcPr>
          <w:p w14:paraId="51355731" w14:textId="77777777" w:rsidR="008D7D3E" w:rsidRPr="008D7D3E" w:rsidRDefault="008D7D3E" w:rsidP="008D7D3E">
            <w:r w:rsidRPr="008D7D3E">
              <w:t>0.0111 ± 0.0012</w:t>
            </w:r>
          </w:p>
        </w:tc>
        <w:tc>
          <w:tcPr>
            <w:tcW w:w="0" w:type="auto"/>
            <w:vAlign w:val="center"/>
            <w:hideMark/>
          </w:tcPr>
          <w:p w14:paraId="065ED70F" w14:textId="77777777" w:rsidR="008D7D3E" w:rsidRPr="008D7D3E" w:rsidRDefault="008D7D3E" w:rsidP="008D7D3E">
            <w:r w:rsidRPr="008D7D3E">
              <w:t>0.980 ± 0.002</w:t>
            </w:r>
          </w:p>
        </w:tc>
      </w:tr>
      <w:tr w:rsidR="008D7D3E" w:rsidRPr="008D7D3E" w14:paraId="26D299BC" w14:textId="77777777">
        <w:trPr>
          <w:tblCellSpacing w:w="15" w:type="dxa"/>
        </w:trPr>
        <w:tc>
          <w:tcPr>
            <w:tcW w:w="0" w:type="auto"/>
            <w:vAlign w:val="center"/>
            <w:hideMark/>
          </w:tcPr>
          <w:p w14:paraId="15EFCC72" w14:textId="77777777" w:rsidR="008D7D3E" w:rsidRPr="008D7D3E" w:rsidRDefault="008D7D3E" w:rsidP="008D7D3E">
            <w:r w:rsidRPr="008D7D3E">
              <w:t>Matched Gaussian</w:t>
            </w:r>
          </w:p>
        </w:tc>
        <w:tc>
          <w:tcPr>
            <w:tcW w:w="0" w:type="auto"/>
            <w:vAlign w:val="center"/>
            <w:hideMark/>
          </w:tcPr>
          <w:p w14:paraId="2B82E6FD" w14:textId="77777777" w:rsidR="008D7D3E" w:rsidRPr="008D7D3E" w:rsidRDefault="008D7D3E" w:rsidP="008D7D3E">
            <w:r w:rsidRPr="008D7D3E">
              <w:t>length + first two moments</w:t>
            </w:r>
          </w:p>
        </w:tc>
        <w:tc>
          <w:tcPr>
            <w:tcW w:w="0" w:type="auto"/>
            <w:vAlign w:val="center"/>
            <w:hideMark/>
          </w:tcPr>
          <w:p w14:paraId="57E44CE1" w14:textId="77777777" w:rsidR="008D7D3E" w:rsidRPr="008D7D3E" w:rsidRDefault="008D7D3E" w:rsidP="008D7D3E">
            <w:r w:rsidRPr="008D7D3E">
              <w:t>0.0055 ± 0.0003</w:t>
            </w:r>
          </w:p>
        </w:tc>
        <w:tc>
          <w:tcPr>
            <w:tcW w:w="0" w:type="auto"/>
            <w:vAlign w:val="center"/>
            <w:hideMark/>
          </w:tcPr>
          <w:p w14:paraId="6C662CD3" w14:textId="77777777" w:rsidR="008D7D3E" w:rsidRPr="008D7D3E" w:rsidRDefault="008D7D3E" w:rsidP="008D7D3E">
            <w:r w:rsidRPr="008D7D3E">
              <w:t>0.990 ± 0.001</w:t>
            </w:r>
          </w:p>
        </w:tc>
      </w:tr>
    </w:tbl>
    <w:p w14:paraId="7860772B" w14:textId="77777777" w:rsidR="008D7D3E" w:rsidRPr="008D7D3E" w:rsidRDefault="008D7D3E" w:rsidP="008D7D3E">
      <w:r w:rsidRPr="008D7D3E">
        <w:t>Chance MRR is 0.0041. For completeness, the pooled ratios to chance stored for the registered analysis are 136× for the unperturbed condition, 3.05× for sf_all, 2.71× for resample, and 1.36× for matched Gaussian. These pooled ratios are used only to report the registered prediction outcomes below; the residual itself is interpreted using the stratum-specific results later in this subsection.</w:t>
      </w:r>
    </w:p>
    <w:p w14:paraId="27C89D77" w14:textId="77777777" w:rsidR="008D7D3E" w:rsidRPr="008D7D3E" w:rsidRDefault="008D7D3E" w:rsidP="008D7D3E">
      <w:r w:rsidRPr="008D7D3E">
        <w:t xml:space="preserve">The first question is whether the residual requires the </w:t>
      </w:r>
      <w:r w:rsidRPr="008D7D3E">
        <w:rPr>
          <w:b/>
          <w:bCs/>
        </w:rPr>
        <w:t>exact values</w:t>
      </w:r>
      <w:r w:rsidRPr="008D7D3E">
        <w:t xml:space="preserve"> in the shuffled series. If it did, resampling from the same distribution should reduce retrieval further. The observed </w:t>
      </w:r>
      <w:r w:rsidRPr="008D7D3E">
        <w:lastRenderedPageBreak/>
        <w:t>difference is very small. The relative-degradation difference between resample and sf_all is +0.0027 [</w:t>
      </w:r>
      <w:r w:rsidRPr="008D7D3E">
        <w:rPr>
          <w:rFonts w:ascii="Cambria Math" w:hAnsi="Cambria Math" w:cs="Cambria Math"/>
        </w:rPr>
        <w:t>−</w:t>
      </w:r>
      <w:r w:rsidRPr="008D7D3E">
        <w:t>0.0019, +0.0075] in seed 13, +0.0039 [</w:t>
      </w:r>
      <w:r w:rsidRPr="008D7D3E">
        <w:rPr>
          <w:rFonts w:ascii="Cambria Math" w:hAnsi="Cambria Math" w:cs="Cambria Math"/>
        </w:rPr>
        <w:t>−</w:t>
      </w:r>
      <w:r w:rsidRPr="008D7D3E">
        <w:t>0.0015, +0.0098] in seed 14, and +0.0008 [</w:t>
      </w:r>
      <w:r w:rsidRPr="008D7D3E">
        <w:rPr>
          <w:rFonts w:ascii="Cambria Math" w:hAnsi="Cambria Math" w:cs="Cambria Math"/>
        </w:rPr>
        <w:t>−</w:t>
      </w:r>
      <w:r w:rsidRPr="008D7D3E">
        <w:t xml:space="preserve">0.0055, +0.0069] in seed 15. All three 90% confidence intervals lie entirely inside the pre-registered </w:t>
      </w:r>
      <w:r w:rsidRPr="008D7D3E">
        <w:rPr>
          <w:rFonts w:ascii="DengXian" w:eastAsia="DengXian" w:hAnsi="DengXian" w:cs="DengXian" w:hint="eastAsia"/>
        </w:rPr>
        <w:t>±</w:t>
      </w:r>
      <w:r w:rsidRPr="008D7D3E">
        <w:t>0.05 equivalence margin. Equivalence is therefore supported in every seed, with n=2,005 queries per seed.</w:t>
      </w:r>
    </w:p>
    <w:p w14:paraId="564DA6FC" w14:textId="77777777" w:rsidR="008D7D3E" w:rsidRPr="008D7D3E" w:rsidRDefault="008D7D3E" w:rsidP="008D7D3E">
      <w:r w:rsidRPr="008D7D3E">
        <w:t>The paired rank analysis adds one qualification without changing this conclusion. In seeds 13 and 15, resample and sf_all are indistinguishable by the rank comparison (p=0.61 and p=0.99). In seed 14, resample is slightly worse (p=0.044): 51.9% of queries have a worse resample outcome and the median rank difference is 21. This does not conflict with the equivalence result. It indicates a small detectable difference whose magnitude remains well inside the pre-specified ±0.05 equivalence margin. The secondary series-to-description direction shows the same bounded result: equivalence passes in all three seeds, although in seed 14 the 95% interval lies just above zero, [+0.0006, +0.0067], indicating a very small additional degradation under resampling.</w:t>
      </w:r>
    </w:p>
    <w:p w14:paraId="7C0BF9B2" w14:textId="77777777" w:rsidR="008D7D3E" w:rsidRPr="008D7D3E" w:rsidRDefault="008D7D3E" w:rsidP="008D7D3E">
      <w:r w:rsidRPr="008D7D3E">
        <w:t>The second question is whether the residual survives after the exact multiset has been removed. It does. Resample MRR is 0.0103 [0.0083, 0.0126], 0.0105 [0.0081, 0.0134], and 0.0124 [0.0096, 0.0155] across seeds 13, 14, and 15. Every interval remains above the chance MRR of 0.0041. The corresponding registered pooled ratios to chance are 2.52×, 2.58×, and 3.04×, each inside the pre-specified 2.0–3.5× prediction band. The registered prediction that the order-free residual would survive distribution-preserving resampling was therefore confirmed.</w:t>
      </w:r>
    </w:p>
    <w:p w14:paraId="72770DEF" w14:textId="77777777" w:rsidR="008D7D3E" w:rsidRPr="008D7D3E" w:rsidRDefault="008D7D3E" w:rsidP="008D7D3E">
      <w:r w:rsidRPr="008D7D3E">
        <w:t>The next rung removes most of this remaining performance. Under matched Gaussian replacement, MRR falls to 0.0052 [0.0039, 0.0070], 0.0058 [0.0043, 0.0076], and 0.0056 [0.0040, 0.0076]. The corresponding ratios to chance are 1.29 [0.95, 1.72], 1.42 [1.06, 1.85], and 1.37 [0.99, 1.85]. The confidence interval includes chance in seeds 13 and 15 and excludes it only in seed 14. Resample is substantially better than Gaussian in every seed, with Holm-corrected p-values at most 2.3×10</w:t>
      </w:r>
      <w:r w:rsidRPr="008D7D3E">
        <w:rPr>
          <w:rFonts w:ascii="Cambria Math" w:hAnsi="Cambria Math" w:cs="Cambria Math"/>
        </w:rPr>
        <w:t>−</w:t>
      </w:r>
      <w:r w:rsidRPr="008D7D3E">
        <w:t>232.3\times10^{-23}; sf_all is likewise better than Gaussian, with p-values at most 2.9×10</w:t>
      </w:r>
      <w:r w:rsidRPr="008D7D3E">
        <w:rPr>
          <w:rFonts w:ascii="Cambria Math" w:hAnsi="Cambria Math" w:cs="Cambria Math"/>
        </w:rPr>
        <w:t>−</w:t>
      </w:r>
      <w:r w:rsidRPr="008D7D3E">
        <w:t>242.9\times10^{-24}. Thus, preserving the empirical distribution supports considerably more retrieval than preserving only length and the first two moments.</w:t>
      </w:r>
    </w:p>
    <w:p w14:paraId="5C5E75CB" w14:textId="77777777" w:rsidR="008D7D3E" w:rsidRPr="008D7D3E" w:rsidRDefault="008D7D3E" w:rsidP="008D7D3E">
      <w:r w:rsidRPr="008D7D3E">
        <w:t xml:space="preserve">The Gaussian rung also allows a separate check of whether </w:t>
      </w:r>
      <w:r w:rsidRPr="008D7D3E">
        <w:rPr>
          <w:b/>
          <w:bCs/>
        </w:rPr>
        <w:t>series length</w:t>
      </w:r>
      <w:r w:rsidRPr="008D7D3E">
        <w:t xml:space="preserve"> accounts for the residual. Because the Gaussian surrogate preserves each row's valid length, any strong length-matching strategy could still operate in this condition. In the two main length strata, however, Gaussian MRR is at or below global chance in five of the six seed cells. For V=168V=168, Gaussian MRR is 0.0039, 0.0035, and 0.0060; for V=180V=180, it is 0.0038, 0.0044, and 0.0030. Relative to the position between global chance and a hypothetical perfect length matcher, these values correspond to </w:t>
      </w:r>
      <w:r w:rsidRPr="008D7D3E">
        <w:rPr>
          <w:rFonts w:ascii="Cambria Math" w:hAnsi="Cambria Math" w:cs="Cambria Math"/>
        </w:rPr>
        <w:t>−</w:t>
      </w:r>
      <w:r w:rsidRPr="008D7D3E">
        <w:t xml:space="preserve">0.05, </w:t>
      </w:r>
      <w:r w:rsidRPr="008D7D3E">
        <w:rPr>
          <w:rFonts w:ascii="Cambria Math" w:hAnsi="Cambria Math" w:cs="Cambria Math"/>
        </w:rPr>
        <w:t>−</w:t>
      </w:r>
      <w:r w:rsidRPr="008D7D3E">
        <w:t xml:space="preserve">0.20, and +0.63 for V=168V=168, and </w:t>
      </w:r>
      <w:r w:rsidRPr="008D7D3E">
        <w:rPr>
          <w:rFonts w:ascii="Cambria Math" w:hAnsi="Cambria Math" w:cs="Cambria Math"/>
        </w:rPr>
        <w:t>−</w:t>
      </w:r>
      <w:r w:rsidRPr="008D7D3E">
        <w:t xml:space="preserve">0.03, +0.04, and </w:t>
      </w:r>
      <w:r w:rsidRPr="008D7D3E">
        <w:rPr>
          <w:rFonts w:ascii="Cambria Math" w:hAnsi="Cambria Math" w:cs="Cambria Math"/>
        </w:rPr>
        <w:t>−</w:t>
      </w:r>
      <w:r w:rsidRPr="008D7D3E">
        <w:t xml:space="preserve">0.12 for V=180V=180. Seed 15 in the V=168V=168 stratum is therefore a clear exception to </w:t>
      </w:r>
      <w:r w:rsidRPr="008D7D3E">
        <w:lastRenderedPageBreak/>
        <w:t>an otherwise chance-level pattern.</w:t>
      </w:r>
    </w:p>
    <w:p w14:paraId="2ED9E336" w14:textId="77777777" w:rsidR="008D7D3E" w:rsidRPr="008D7D3E" w:rsidRDefault="008D7D3E" w:rsidP="008D7D3E">
      <w:r w:rsidRPr="008D7D3E">
        <w:t xml:space="preserve">A complementary analysis gives the same overall reading. Under the Gaussian condition, the fraction of queries whose correct series ranks within its own length block is 0.57–0.58 for V=168V=168, compared with a uniform expectation of 0.52, and 0.28–0.29 for V=180V=180, compared with 0.27. A perfect length matcher would score 1.0. These results do not show that TRACE never uses length, but they do show that the </w:t>
      </w:r>
      <w:r w:rsidRPr="008D7D3E">
        <w:rPr>
          <w:b/>
          <w:bCs/>
        </w:rPr>
        <w:t>tested length channel does not account for the residual identified above</w:t>
      </w:r>
      <w:r w:rsidRPr="008D7D3E">
        <w:t>.</w:t>
      </w:r>
    </w:p>
    <w:p w14:paraId="77EE48C2" w14:textId="77777777" w:rsidR="008D7D3E" w:rsidRPr="008D7D3E" w:rsidRDefault="008D7D3E" w:rsidP="008D7D3E">
      <w:r w:rsidRPr="008D7D3E">
        <w:t>The stratum-specific ladder is important because the residual is not uniform across all lengths.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572"/>
        <w:gridCol w:w="1346"/>
        <w:gridCol w:w="1426"/>
        <w:gridCol w:w="1426"/>
        <w:gridCol w:w="1441"/>
      </w:tblGrid>
      <w:tr w:rsidR="008D7D3E" w:rsidRPr="008D7D3E" w14:paraId="7BBA626F" w14:textId="77777777">
        <w:trPr>
          <w:tblHeader/>
          <w:tblCellSpacing w:w="15" w:type="dxa"/>
        </w:trPr>
        <w:tc>
          <w:tcPr>
            <w:tcW w:w="0" w:type="auto"/>
            <w:vAlign w:val="center"/>
            <w:hideMark/>
          </w:tcPr>
          <w:p w14:paraId="0B6A38E2" w14:textId="77777777" w:rsidR="008D7D3E" w:rsidRPr="008D7D3E" w:rsidRDefault="008D7D3E" w:rsidP="008D7D3E">
            <w:pPr>
              <w:rPr>
                <w:b/>
                <w:bCs/>
              </w:rPr>
            </w:pPr>
            <w:r w:rsidRPr="008D7D3E">
              <w:rPr>
                <w:b/>
                <w:bCs/>
              </w:rPr>
              <w:t>Stratum</w:t>
            </w:r>
          </w:p>
        </w:tc>
        <w:tc>
          <w:tcPr>
            <w:tcW w:w="0" w:type="auto"/>
            <w:vAlign w:val="center"/>
            <w:hideMark/>
          </w:tcPr>
          <w:p w14:paraId="0514FA11" w14:textId="77777777" w:rsidR="008D7D3E" w:rsidRPr="008D7D3E" w:rsidRDefault="008D7D3E" w:rsidP="008D7D3E">
            <w:pPr>
              <w:rPr>
                <w:b/>
                <w:bCs/>
              </w:rPr>
            </w:pPr>
            <w:r w:rsidRPr="008D7D3E">
              <w:rPr>
                <w:b/>
                <w:bCs/>
              </w:rPr>
              <w:t>n</w:t>
            </w:r>
          </w:p>
        </w:tc>
        <w:tc>
          <w:tcPr>
            <w:tcW w:w="0" w:type="auto"/>
            <w:vAlign w:val="center"/>
            <w:hideMark/>
          </w:tcPr>
          <w:p w14:paraId="10CA07FD" w14:textId="77777777" w:rsidR="008D7D3E" w:rsidRPr="008D7D3E" w:rsidRDefault="008D7D3E" w:rsidP="008D7D3E">
            <w:pPr>
              <w:rPr>
                <w:b/>
                <w:bCs/>
              </w:rPr>
            </w:pPr>
            <w:r w:rsidRPr="008D7D3E">
              <w:rPr>
                <w:b/>
                <w:bCs/>
              </w:rPr>
              <w:t>Unperturbed</w:t>
            </w:r>
          </w:p>
        </w:tc>
        <w:tc>
          <w:tcPr>
            <w:tcW w:w="0" w:type="auto"/>
            <w:vAlign w:val="center"/>
            <w:hideMark/>
          </w:tcPr>
          <w:p w14:paraId="31A13606" w14:textId="77777777" w:rsidR="008D7D3E" w:rsidRPr="008D7D3E" w:rsidRDefault="008D7D3E" w:rsidP="008D7D3E">
            <w:pPr>
              <w:rPr>
                <w:b/>
                <w:bCs/>
              </w:rPr>
            </w:pPr>
            <w:r w:rsidRPr="008D7D3E">
              <w:rPr>
                <w:b/>
                <w:bCs/>
              </w:rPr>
              <w:t>sf_all</w:t>
            </w:r>
          </w:p>
        </w:tc>
        <w:tc>
          <w:tcPr>
            <w:tcW w:w="0" w:type="auto"/>
            <w:vAlign w:val="center"/>
            <w:hideMark/>
          </w:tcPr>
          <w:p w14:paraId="10A2581A" w14:textId="77777777" w:rsidR="008D7D3E" w:rsidRPr="008D7D3E" w:rsidRDefault="008D7D3E" w:rsidP="008D7D3E">
            <w:pPr>
              <w:rPr>
                <w:b/>
                <w:bCs/>
              </w:rPr>
            </w:pPr>
            <w:r w:rsidRPr="008D7D3E">
              <w:rPr>
                <w:b/>
                <w:bCs/>
              </w:rPr>
              <w:t>Resample</w:t>
            </w:r>
          </w:p>
        </w:tc>
        <w:tc>
          <w:tcPr>
            <w:tcW w:w="0" w:type="auto"/>
            <w:vAlign w:val="center"/>
            <w:hideMark/>
          </w:tcPr>
          <w:p w14:paraId="3F1AA1B5" w14:textId="77777777" w:rsidR="008D7D3E" w:rsidRPr="008D7D3E" w:rsidRDefault="008D7D3E" w:rsidP="008D7D3E">
            <w:pPr>
              <w:rPr>
                <w:b/>
                <w:bCs/>
              </w:rPr>
            </w:pPr>
            <w:r w:rsidRPr="008D7D3E">
              <w:rPr>
                <w:b/>
                <w:bCs/>
              </w:rPr>
              <w:t>Gaussian</w:t>
            </w:r>
          </w:p>
        </w:tc>
      </w:tr>
      <w:tr w:rsidR="008D7D3E" w:rsidRPr="008D7D3E" w14:paraId="17C81E49" w14:textId="77777777">
        <w:trPr>
          <w:tblCellSpacing w:w="15" w:type="dxa"/>
        </w:trPr>
        <w:tc>
          <w:tcPr>
            <w:tcW w:w="0" w:type="auto"/>
            <w:vAlign w:val="center"/>
            <w:hideMark/>
          </w:tcPr>
          <w:p w14:paraId="385F39AE" w14:textId="77777777" w:rsidR="008D7D3E" w:rsidRPr="008D7D3E" w:rsidRDefault="008D7D3E" w:rsidP="008D7D3E">
            <w:r w:rsidRPr="008D7D3E">
              <w:t>V=168V=168</w:t>
            </w:r>
          </w:p>
        </w:tc>
        <w:tc>
          <w:tcPr>
            <w:tcW w:w="0" w:type="auto"/>
            <w:vAlign w:val="center"/>
            <w:hideMark/>
          </w:tcPr>
          <w:p w14:paraId="38349DB4" w14:textId="77777777" w:rsidR="008D7D3E" w:rsidRPr="008D7D3E" w:rsidRDefault="008D7D3E" w:rsidP="008D7D3E">
            <w:r w:rsidRPr="008D7D3E">
              <w:t>1,050</w:t>
            </w:r>
          </w:p>
        </w:tc>
        <w:tc>
          <w:tcPr>
            <w:tcW w:w="0" w:type="auto"/>
            <w:vAlign w:val="center"/>
            <w:hideMark/>
          </w:tcPr>
          <w:p w14:paraId="5592E5E5" w14:textId="77777777" w:rsidR="008D7D3E" w:rsidRPr="008D7D3E" w:rsidRDefault="008D7D3E" w:rsidP="008D7D3E">
            <w:r w:rsidRPr="008D7D3E">
              <w:t>0.579–0.582</w:t>
            </w:r>
          </w:p>
        </w:tc>
        <w:tc>
          <w:tcPr>
            <w:tcW w:w="0" w:type="auto"/>
            <w:vAlign w:val="center"/>
            <w:hideMark/>
          </w:tcPr>
          <w:p w14:paraId="7F8A646B" w14:textId="77777777" w:rsidR="008D7D3E" w:rsidRPr="008D7D3E" w:rsidRDefault="008D7D3E" w:rsidP="008D7D3E">
            <w:r w:rsidRPr="008D7D3E">
              <w:t>0.0094–0.0103</w:t>
            </w:r>
          </w:p>
        </w:tc>
        <w:tc>
          <w:tcPr>
            <w:tcW w:w="0" w:type="auto"/>
            <w:vAlign w:val="center"/>
            <w:hideMark/>
          </w:tcPr>
          <w:p w14:paraId="7B3B6217" w14:textId="77777777" w:rsidR="008D7D3E" w:rsidRPr="008D7D3E" w:rsidRDefault="008D7D3E" w:rsidP="008D7D3E">
            <w:r w:rsidRPr="008D7D3E">
              <w:t>0.0068–0.0124</w:t>
            </w:r>
          </w:p>
        </w:tc>
        <w:tc>
          <w:tcPr>
            <w:tcW w:w="0" w:type="auto"/>
            <w:vAlign w:val="center"/>
            <w:hideMark/>
          </w:tcPr>
          <w:p w14:paraId="302F0B0F" w14:textId="77777777" w:rsidR="008D7D3E" w:rsidRPr="008D7D3E" w:rsidRDefault="008D7D3E" w:rsidP="008D7D3E">
            <w:r w:rsidRPr="008D7D3E">
              <w:t>0.0035–0.0060</w:t>
            </w:r>
          </w:p>
        </w:tc>
      </w:tr>
      <w:tr w:rsidR="008D7D3E" w:rsidRPr="008D7D3E" w14:paraId="075FE2B2" w14:textId="77777777">
        <w:trPr>
          <w:tblCellSpacing w:w="15" w:type="dxa"/>
        </w:trPr>
        <w:tc>
          <w:tcPr>
            <w:tcW w:w="0" w:type="auto"/>
            <w:vAlign w:val="center"/>
            <w:hideMark/>
          </w:tcPr>
          <w:p w14:paraId="733E9635" w14:textId="77777777" w:rsidR="008D7D3E" w:rsidRPr="008D7D3E" w:rsidRDefault="008D7D3E" w:rsidP="008D7D3E">
            <w:r w:rsidRPr="008D7D3E">
              <w:t>V=180V=180</w:t>
            </w:r>
          </w:p>
        </w:tc>
        <w:tc>
          <w:tcPr>
            <w:tcW w:w="0" w:type="auto"/>
            <w:vAlign w:val="center"/>
            <w:hideMark/>
          </w:tcPr>
          <w:p w14:paraId="4315583B" w14:textId="77777777" w:rsidR="008D7D3E" w:rsidRPr="008D7D3E" w:rsidRDefault="008D7D3E" w:rsidP="008D7D3E">
            <w:r w:rsidRPr="008D7D3E">
              <w:t>544</w:t>
            </w:r>
          </w:p>
        </w:tc>
        <w:tc>
          <w:tcPr>
            <w:tcW w:w="0" w:type="auto"/>
            <w:vAlign w:val="center"/>
            <w:hideMark/>
          </w:tcPr>
          <w:p w14:paraId="24E69558" w14:textId="77777777" w:rsidR="008D7D3E" w:rsidRPr="008D7D3E" w:rsidRDefault="008D7D3E" w:rsidP="008D7D3E">
            <w:r w:rsidRPr="008D7D3E">
              <w:t>0.551–0.572</w:t>
            </w:r>
          </w:p>
        </w:tc>
        <w:tc>
          <w:tcPr>
            <w:tcW w:w="0" w:type="auto"/>
            <w:vAlign w:val="center"/>
            <w:hideMark/>
          </w:tcPr>
          <w:p w14:paraId="3CFC1681" w14:textId="77777777" w:rsidR="008D7D3E" w:rsidRPr="008D7D3E" w:rsidRDefault="008D7D3E" w:rsidP="008D7D3E">
            <w:r w:rsidRPr="008D7D3E">
              <w:t>0.0133–0.0162</w:t>
            </w:r>
          </w:p>
        </w:tc>
        <w:tc>
          <w:tcPr>
            <w:tcW w:w="0" w:type="auto"/>
            <w:vAlign w:val="center"/>
            <w:hideMark/>
          </w:tcPr>
          <w:p w14:paraId="2DF81BEB" w14:textId="77777777" w:rsidR="008D7D3E" w:rsidRPr="008D7D3E" w:rsidRDefault="008D7D3E" w:rsidP="008D7D3E">
            <w:r w:rsidRPr="008D7D3E">
              <w:t>0.0115–0.0161</w:t>
            </w:r>
          </w:p>
        </w:tc>
        <w:tc>
          <w:tcPr>
            <w:tcW w:w="0" w:type="auto"/>
            <w:vAlign w:val="center"/>
            <w:hideMark/>
          </w:tcPr>
          <w:p w14:paraId="2253E409" w14:textId="77777777" w:rsidR="008D7D3E" w:rsidRPr="008D7D3E" w:rsidRDefault="008D7D3E" w:rsidP="008D7D3E">
            <w:r w:rsidRPr="008D7D3E">
              <w:t>0.0030–0.0044</w:t>
            </w:r>
          </w:p>
        </w:tc>
      </w:tr>
      <w:tr w:rsidR="008D7D3E" w:rsidRPr="008D7D3E" w14:paraId="21401E14" w14:textId="77777777">
        <w:trPr>
          <w:tblCellSpacing w:w="15" w:type="dxa"/>
        </w:trPr>
        <w:tc>
          <w:tcPr>
            <w:tcW w:w="0" w:type="auto"/>
            <w:vAlign w:val="center"/>
            <w:hideMark/>
          </w:tcPr>
          <w:p w14:paraId="04888DB3" w14:textId="77777777" w:rsidR="008D7D3E" w:rsidRPr="008D7D3E" w:rsidRDefault="008D7D3E" w:rsidP="008D7D3E">
            <w:r w:rsidRPr="008D7D3E">
              <w:t>other</w:t>
            </w:r>
          </w:p>
        </w:tc>
        <w:tc>
          <w:tcPr>
            <w:tcW w:w="0" w:type="auto"/>
            <w:vAlign w:val="center"/>
            <w:hideMark/>
          </w:tcPr>
          <w:p w14:paraId="05B0C700" w14:textId="77777777" w:rsidR="008D7D3E" w:rsidRPr="008D7D3E" w:rsidRDefault="008D7D3E" w:rsidP="008D7D3E">
            <w:r w:rsidRPr="008D7D3E">
              <w:t>411</w:t>
            </w:r>
          </w:p>
        </w:tc>
        <w:tc>
          <w:tcPr>
            <w:tcW w:w="0" w:type="auto"/>
            <w:vAlign w:val="center"/>
            <w:hideMark/>
          </w:tcPr>
          <w:p w14:paraId="69CEFC9A" w14:textId="77777777" w:rsidR="008D7D3E" w:rsidRPr="008D7D3E" w:rsidRDefault="008D7D3E" w:rsidP="008D7D3E">
            <w:r w:rsidRPr="008D7D3E">
              <w:t>0.478–0.506</w:t>
            </w:r>
          </w:p>
        </w:tc>
        <w:tc>
          <w:tcPr>
            <w:tcW w:w="0" w:type="auto"/>
            <w:vAlign w:val="center"/>
            <w:hideMark/>
          </w:tcPr>
          <w:p w14:paraId="44BD833A" w14:textId="77777777" w:rsidR="008D7D3E" w:rsidRPr="008D7D3E" w:rsidRDefault="008D7D3E" w:rsidP="008D7D3E">
            <w:r w:rsidRPr="008D7D3E">
              <w:t>0.0122–0.0187</w:t>
            </w:r>
          </w:p>
        </w:tc>
        <w:tc>
          <w:tcPr>
            <w:tcW w:w="0" w:type="auto"/>
            <w:vAlign w:val="center"/>
            <w:hideMark/>
          </w:tcPr>
          <w:p w14:paraId="35601566" w14:textId="77777777" w:rsidR="008D7D3E" w:rsidRPr="008D7D3E" w:rsidRDefault="008D7D3E" w:rsidP="008D7D3E">
            <w:r w:rsidRPr="008D7D3E">
              <w:t>0.0127–0.0137</w:t>
            </w:r>
          </w:p>
        </w:tc>
        <w:tc>
          <w:tcPr>
            <w:tcW w:w="0" w:type="auto"/>
            <w:vAlign w:val="center"/>
            <w:hideMark/>
          </w:tcPr>
          <w:p w14:paraId="4221AEEA" w14:textId="77777777" w:rsidR="008D7D3E" w:rsidRPr="008D7D3E" w:rsidRDefault="008D7D3E" w:rsidP="008D7D3E">
            <w:r w:rsidRPr="008D7D3E">
              <w:t>0.0079–0.0134</w:t>
            </w:r>
          </w:p>
        </w:tc>
      </w:tr>
    </w:tbl>
    <w:p w14:paraId="33CE9B4A" w14:textId="77777777" w:rsidR="008D7D3E" w:rsidRPr="008D7D3E" w:rsidRDefault="008D7D3E" w:rsidP="008D7D3E">
      <w:r w:rsidRPr="008D7D3E">
        <w:t>In both main strata, the same qualitative ladder appears in every seed: sf_all and resample remain close, whereas Gaussian is much lower. The registered prediction that resample degradation would itself be stratum-invariant was nevertheless missed in one seed. The V=168V=168 minus V=180V=180 difference is +0.006 [</w:t>
      </w:r>
      <w:r w:rsidRPr="008D7D3E">
        <w:rPr>
          <w:rFonts w:ascii="Cambria Math" w:hAnsi="Cambria Math" w:cs="Cambria Math"/>
        </w:rPr>
        <w:t>−</w:t>
      </w:r>
      <w:r w:rsidRPr="008D7D3E">
        <w:t xml:space="preserve">0.002, +0.016] in seed 13, +0.017 [+0.005, +0.033] in seed 14, and </w:t>
      </w:r>
      <w:r w:rsidRPr="008D7D3E">
        <w:rPr>
          <w:rFonts w:ascii="Cambria Math" w:hAnsi="Cambria Math" w:cs="Cambria Math"/>
        </w:rPr>
        <w:t>−</w:t>
      </w:r>
      <w:r w:rsidRPr="008D7D3E">
        <w:t>0.001 [</w:t>
      </w:r>
      <w:r w:rsidRPr="008D7D3E">
        <w:rPr>
          <w:rFonts w:ascii="Cambria Math" w:hAnsi="Cambria Math" w:cs="Cambria Math"/>
        </w:rPr>
        <w:t>−</w:t>
      </w:r>
      <w:r w:rsidRPr="008D7D3E">
        <w:t>0.012, +0.012] in seed 15. Only seed 14 excludes zero. The deviation is therefore small relative to the approximately 98% overall degradation, but strict stratum invariance is not supported.</w:t>
      </w:r>
    </w:p>
    <w:p w14:paraId="18283E4D" w14:textId="77777777" w:rsidR="008D7D3E" w:rsidRPr="008D7D3E" w:rsidRDefault="008D7D3E" w:rsidP="008D7D3E">
      <w:r w:rsidRPr="008D7D3E">
        <w:t>The composite “other” stratum is more difficult to interpret. Its Gaussian MRR remains between 0.0079 and 0.0134, approximately two to three times global chance, and in seed 14 it is as high as the resample result. The clean sf_all ≈ resample &gt; Gaussian ladder therefore does not hold uniformly in this group. Its rare length blocks also give it a much higher theoretical length-matching ceiling, 0.27, although the Gaussian result occupies only 0.015–0.036 of the distance from chance to that ceiling. The excess Gaussian performance in this stratum remains unexplained. One possible contributor is the pattern of 498 no-variation channels that both surrogate constructions preserve unchanged, but this explanation has not been tested and is therefore retained only as a hypothesis.</w:t>
      </w:r>
    </w:p>
    <w:p w14:paraId="5AEAD056" w14:textId="77777777" w:rsidR="008D7D3E" w:rsidRPr="008D7D3E" w:rsidRDefault="008D7D3E" w:rsidP="008D7D3E">
      <w:r w:rsidRPr="008D7D3E">
        <w:t>Before the new surrogate results were interpreted, the Diagnostic-3 runner reproduced the frozen reference conditions. It reproduced the unperturbed top-1 counts of 884, 859, and 863 for seeds 13, 14, and 15 and reproduced the committed Diagnostic-2 unperturbed ranks identically for all 4,012 query-direction records in every seed. Re-standardisation after surrogate construction reproduced the loader's raw-level scaling to within 10</w:t>
      </w:r>
      <w:r w:rsidRPr="008D7D3E">
        <w:rPr>
          <w:rFonts w:ascii="Cambria Math" w:hAnsi="Cambria Math" w:cs="Cambria Math"/>
        </w:rPr>
        <w:t>−</w:t>
      </w:r>
      <w:r w:rsidRPr="008D7D3E">
        <w:t xml:space="preserve">610^{-6}. </w:t>
      </w:r>
      <w:r w:rsidRPr="008D7D3E">
        <w:lastRenderedPageBreak/>
        <w:t>Resampling produced a constant surrogate on 41, 25, and 42 rows across the three seeds because those rows contained very few distinct values; under the pre-fixed rule these rows were redrawn jointly, with at most eight attempts. The setup diagnostic reproduced these redraw counts exactly.</w:t>
      </w:r>
    </w:p>
    <w:p w14:paraId="7D474E34" w14:textId="77777777" w:rsidR="008D7D3E" w:rsidRPr="008D7D3E" w:rsidRDefault="008D7D3E" w:rsidP="008D7D3E">
      <w:r w:rsidRPr="008D7D3E">
        <w:t xml:space="preserve">Taken together, Diagnostic 3 supports the verdict </w:t>
      </w:r>
      <w:r w:rsidRPr="008D7D3E">
        <w:rPr>
          <w:b/>
          <w:bCs/>
        </w:rPr>
        <w:t>shortcut present: distribution shape</w:t>
      </w:r>
      <w:r w:rsidRPr="008D7D3E">
        <w:t>, bounded to the reductions tested here. Removing temporal order leaves a small residual. Removing the exact multiset while retaining the empirical distribution produces no practically meaningful additional loss at the pre-specified equivalence margin, whereas reducing the series further to Gaussian surrogates removes most of the remaining performance. The tested length channel does not account for that residual. The most defensible interpretation is therefore that the surviving retrieval depends on distributional information beyond the first two moments, as operationalised by the resampling condition.</w:t>
      </w:r>
    </w:p>
    <w:p w14:paraId="12F7769E" w14:textId="62F61E30" w:rsidR="00C92573" w:rsidRPr="008D7D3E" w:rsidRDefault="008D7D3E">
      <w:pPr>
        <w:rPr>
          <w:rFonts w:hint="eastAsia"/>
        </w:rPr>
      </w:pPr>
      <w:r w:rsidRPr="008D7D3E">
        <w:t xml:space="preserve">This shortcut is small relative to TRACE's unperturbed retrieval: the sf_all residual is approximately 0.0124 compared with an unperturbed MRR of 0.556, or about 2.2%. The verdict therefore concerns </w:t>
      </w:r>
      <w:r w:rsidRPr="008D7D3E">
        <w:rPr>
          <w:b/>
          <w:bCs/>
        </w:rPr>
        <w:t>what survives after temporal order is destroyed</w:t>
      </w:r>
      <w:r w:rsidRPr="008D7D3E">
        <w:t>, not what primarily drives TRACE retrieval in the unperturbed condition. It is also bounded to this information ladder. Other order-free properties that survive one or more surrogate constructions are not excluded, as illustrated by the unexplained Gaussian residual in the composite “other” stratum.</w:t>
      </w:r>
    </w:p>
    <w:sectPr w:rsidR="00C92573" w:rsidRPr="008D7D3E">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573"/>
    <w:rsid w:val="00264B3A"/>
    <w:rsid w:val="008D7D3E"/>
    <w:rsid w:val="00C925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182A0"/>
  <w15:chartTrackingRefBased/>
  <w15:docId w15:val="{CDBD0A80-CADA-47CA-9A01-7C53BB023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9257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9257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9257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9257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9257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9257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9257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9257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9257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257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9257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9257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92573"/>
    <w:rPr>
      <w:rFonts w:cstheme="majorBidi"/>
      <w:color w:val="2F5496" w:themeColor="accent1" w:themeShade="BF"/>
      <w:sz w:val="28"/>
      <w:szCs w:val="28"/>
    </w:rPr>
  </w:style>
  <w:style w:type="character" w:customStyle="1" w:styleId="50">
    <w:name w:val="标题 5 字符"/>
    <w:basedOn w:val="a0"/>
    <w:link w:val="5"/>
    <w:uiPriority w:val="9"/>
    <w:semiHidden/>
    <w:rsid w:val="00C92573"/>
    <w:rPr>
      <w:rFonts w:cstheme="majorBidi"/>
      <w:color w:val="2F5496" w:themeColor="accent1" w:themeShade="BF"/>
      <w:sz w:val="24"/>
    </w:rPr>
  </w:style>
  <w:style w:type="character" w:customStyle="1" w:styleId="60">
    <w:name w:val="标题 6 字符"/>
    <w:basedOn w:val="a0"/>
    <w:link w:val="6"/>
    <w:uiPriority w:val="9"/>
    <w:semiHidden/>
    <w:rsid w:val="00C92573"/>
    <w:rPr>
      <w:rFonts w:cstheme="majorBidi"/>
      <w:b/>
      <w:bCs/>
      <w:color w:val="2F5496" w:themeColor="accent1" w:themeShade="BF"/>
    </w:rPr>
  </w:style>
  <w:style w:type="character" w:customStyle="1" w:styleId="70">
    <w:name w:val="标题 7 字符"/>
    <w:basedOn w:val="a0"/>
    <w:link w:val="7"/>
    <w:uiPriority w:val="9"/>
    <w:semiHidden/>
    <w:rsid w:val="00C92573"/>
    <w:rPr>
      <w:rFonts w:cstheme="majorBidi"/>
      <w:b/>
      <w:bCs/>
      <w:color w:val="595959" w:themeColor="text1" w:themeTint="A6"/>
    </w:rPr>
  </w:style>
  <w:style w:type="character" w:customStyle="1" w:styleId="80">
    <w:name w:val="标题 8 字符"/>
    <w:basedOn w:val="a0"/>
    <w:link w:val="8"/>
    <w:uiPriority w:val="9"/>
    <w:semiHidden/>
    <w:rsid w:val="00C92573"/>
    <w:rPr>
      <w:rFonts w:cstheme="majorBidi"/>
      <w:color w:val="595959" w:themeColor="text1" w:themeTint="A6"/>
    </w:rPr>
  </w:style>
  <w:style w:type="character" w:customStyle="1" w:styleId="90">
    <w:name w:val="标题 9 字符"/>
    <w:basedOn w:val="a0"/>
    <w:link w:val="9"/>
    <w:uiPriority w:val="9"/>
    <w:semiHidden/>
    <w:rsid w:val="00C92573"/>
    <w:rPr>
      <w:rFonts w:eastAsiaTheme="majorEastAsia" w:cstheme="majorBidi"/>
      <w:color w:val="595959" w:themeColor="text1" w:themeTint="A6"/>
    </w:rPr>
  </w:style>
  <w:style w:type="paragraph" w:styleId="a3">
    <w:name w:val="Title"/>
    <w:basedOn w:val="a"/>
    <w:next w:val="a"/>
    <w:link w:val="a4"/>
    <w:uiPriority w:val="10"/>
    <w:qFormat/>
    <w:rsid w:val="00C9257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25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25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25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2573"/>
    <w:pPr>
      <w:spacing w:before="160"/>
      <w:jc w:val="center"/>
    </w:pPr>
    <w:rPr>
      <w:i/>
      <w:iCs/>
      <w:color w:val="404040" w:themeColor="text1" w:themeTint="BF"/>
    </w:rPr>
  </w:style>
  <w:style w:type="character" w:customStyle="1" w:styleId="a8">
    <w:name w:val="引用 字符"/>
    <w:basedOn w:val="a0"/>
    <w:link w:val="a7"/>
    <w:uiPriority w:val="29"/>
    <w:rsid w:val="00C92573"/>
    <w:rPr>
      <w:i/>
      <w:iCs/>
      <w:color w:val="404040" w:themeColor="text1" w:themeTint="BF"/>
    </w:rPr>
  </w:style>
  <w:style w:type="paragraph" w:styleId="a9">
    <w:name w:val="List Paragraph"/>
    <w:basedOn w:val="a"/>
    <w:uiPriority w:val="34"/>
    <w:qFormat/>
    <w:rsid w:val="00C92573"/>
    <w:pPr>
      <w:ind w:left="720"/>
      <w:contextualSpacing/>
    </w:pPr>
  </w:style>
  <w:style w:type="character" w:styleId="aa">
    <w:name w:val="Intense Emphasis"/>
    <w:basedOn w:val="a0"/>
    <w:uiPriority w:val="21"/>
    <w:qFormat/>
    <w:rsid w:val="00C92573"/>
    <w:rPr>
      <w:i/>
      <w:iCs/>
      <w:color w:val="2F5496" w:themeColor="accent1" w:themeShade="BF"/>
    </w:rPr>
  </w:style>
  <w:style w:type="paragraph" w:styleId="ab">
    <w:name w:val="Intense Quote"/>
    <w:basedOn w:val="a"/>
    <w:next w:val="a"/>
    <w:link w:val="ac"/>
    <w:uiPriority w:val="30"/>
    <w:qFormat/>
    <w:rsid w:val="00C925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92573"/>
    <w:rPr>
      <w:i/>
      <w:iCs/>
      <w:color w:val="2F5496" w:themeColor="accent1" w:themeShade="BF"/>
    </w:rPr>
  </w:style>
  <w:style w:type="character" w:styleId="ad">
    <w:name w:val="Intense Reference"/>
    <w:basedOn w:val="a0"/>
    <w:uiPriority w:val="32"/>
    <w:qFormat/>
    <w:rsid w:val="00C925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1464</Words>
  <Characters>8349</Characters>
  <Application>Microsoft Office Word</Application>
  <DocSecurity>0</DocSecurity>
  <Lines>69</Lines>
  <Paragraphs>19</Paragraphs>
  <ScaleCrop>false</ScaleCrop>
  <Company/>
  <LinksUpToDate>false</LinksUpToDate>
  <CharactersWithSpaces>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2</cp:revision>
  <dcterms:created xsi:type="dcterms:W3CDTF">2026-09-07T18:35:00Z</dcterms:created>
  <dcterms:modified xsi:type="dcterms:W3CDTF">2026-09-07T18:36:00Z</dcterms:modified>
</cp:coreProperties>
</file>