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6E12A" w14:textId="77777777" w:rsidR="001B7E28" w:rsidRPr="001B7E28" w:rsidRDefault="001B7E28" w:rsidP="001B7E28">
      <w:pPr>
        <w:rPr>
          <w:b/>
          <w:bCs/>
        </w:rPr>
      </w:pPr>
      <w:r w:rsidRPr="001B7E28">
        <w:rPr>
          <w:b/>
          <w:bCs/>
        </w:rPr>
        <w:t>4.2.5 The TRACE profile</w:t>
      </w:r>
    </w:p>
    <w:p w14:paraId="2A68EA57" w14:textId="77777777" w:rsidR="001B7E28" w:rsidRPr="001B7E28" w:rsidRDefault="001B7E28" w:rsidP="001B7E28">
      <w:r w:rsidRPr="001B7E28">
        <w:t>Taken together, the three diagnostics show that TRACE uses several kinds of information from its benchmark input, but with very different levels of sensitivity. These conclusions are relative to the viable frozen baseline established in Section 4.2.1 and apply to the released checkpoint evaluated on the TRACE test split.</w:t>
      </w:r>
    </w:p>
    <w:p w14:paraId="15F2DC88" w14:textId="77777777" w:rsidR="001B7E28" w:rsidRPr="001B7E28" w:rsidRDefault="001B7E28" w:rsidP="001B7E28">
      <w:r w:rsidRPr="001B7E28">
        <w:t xml:space="preserve">Diagnostic 1 shows </w:t>
      </w:r>
      <w:r w:rsidRPr="001B7E28">
        <w:rPr>
          <w:b/>
          <w:bCs/>
        </w:rPr>
        <w:t>partial but uneven sensitivity to the tested description components</w:t>
      </w:r>
      <w:r w:rsidRPr="001B7E28">
        <w:t>. TRACE reliably distinguishes changes to temporal extent and condition labels, whereas reversing the stated direction of the temperature trend is substantially harder. After full human certification, trend-direction swap accuracy is 0.703–0.712 on 344 items, with a random-minus-swap gap of +0.289 ± 0.007 and very small decision margins. The result remains above chance and does not meet the collapse criterion, but trend direction is the least reliably distinguished of the three tested components. The lower accuracy on one-week than on 28-day trend items provides an additional within-component pattern, while the six-month cell (n=9) remains descriptive only.</w:t>
      </w:r>
    </w:p>
    <w:p w14:paraId="2103077A" w14:textId="77777777" w:rsidR="001B7E28" w:rsidRPr="001B7E28" w:rsidRDefault="001B7E28" w:rsidP="001B7E28">
      <w:r w:rsidRPr="001B7E28">
        <w:t>The station-location component adds an unexpected finding. It was included under the registered expectation that changing the location should be difficult to detect from the series, yet TRACE achieves 0.917–0.935 accuracy on these swaps and 0.900 in every seed when only the place name changes in an otherwise identical sentence. Sentence-frame and caption-length explanations do not account for this result. Location is therefore discriminable under the tested TRACE setup. The mechanism remains unresolved: climate-related matching and station memorisation are both possible explanations, and the present experiment does not distinguish between them. N5 is consequently not used as a negative control or interpreted as shortcut evidence.</w:t>
      </w:r>
    </w:p>
    <w:p w14:paraId="0C42A465" w14:textId="77777777" w:rsidR="001B7E28" w:rsidRPr="001B7E28" w:rsidRDefault="001B7E28" w:rsidP="001B7E28">
      <w:r w:rsidRPr="001B7E28">
        <w:t xml:space="preserve">Diagnostic 2 shows that TRACE retrieval is </w:t>
      </w:r>
      <w:r w:rsidRPr="001B7E28">
        <w:rPr>
          <w:b/>
          <w:bCs/>
        </w:rPr>
        <w:t>highly sensitive to temporal arrangement</w:t>
      </w:r>
      <w:r w:rsidRPr="001B7E28">
        <w:t>. Because 2,005 descriptions are order-dependent and none are order-invariant, TRACE does not support a dependent-versus-invariant difference-in-differences analysis. Instead, its perturbation profile shows that full shuffling removes 0.978 ± 0.001 of baseline MRR, or approximately 98%, with a similar effect across the three length strata. The finer perturbation profile is less uniform. In particular, exchanging the two halves removes about one third of MRR for 28-day windows but more than four fifths for six-month windows. One-week and 28-day rows share the same valid length yet still differ, so sequence length alone does not explain this pattern. The result is consistent with sensitivity to the temporal structure present in different windows, but it does not identify how TRACE represents that structure internally. A small above-chance residual remains after full shuffling.</w:t>
      </w:r>
    </w:p>
    <w:p w14:paraId="73A97EB2" w14:textId="77777777" w:rsidR="001B7E28" w:rsidRPr="001B7E28" w:rsidRDefault="001B7E28" w:rsidP="001B7E28">
      <w:r w:rsidRPr="001B7E28">
        <w:t xml:space="preserve">Diagnostic 3 identifies what supports most of that residual within the tested information ladder. Resampling from each series' own empirical distribution, while removing both temporal order </w:t>
      </w:r>
      <w:r w:rsidRPr="001B7E28">
        <w:lastRenderedPageBreak/>
        <w:t xml:space="preserve">and the exact multiset of values, is equivalent to full shuffling within the pre-specified ±0.05 margin in all three seeds (n=2,005 per seed). Replacing the series instead with Gaussian surrogates matched only on length, mean, and standard deviation removes most of the remaining retrieval. The tested length channel does not account for the residual. The resulting verdict is therefore </w:t>
      </w:r>
      <w:r w:rsidRPr="001B7E28">
        <w:rPr>
          <w:b/>
          <w:bCs/>
        </w:rPr>
        <w:t>shortcut present: distribution shape</w:t>
      </w:r>
      <w:r w:rsidRPr="001B7E28">
        <w:t>, bounded to the reductions tested here. This shortcut is small in absolute terms: the fully shuffled residual is about 2% of unperturbed MRR. It therefore describes what survives after temporal order has been removed, not what primarily drives TRACE retrieval in the unperturbed condition. The unexplained Gaussian excess in the composite “other” stratum remains a limitation of this attribution.</w:t>
      </w:r>
    </w:p>
    <w:p w14:paraId="486E61DC" w14:textId="77777777" w:rsidR="001B7E28" w:rsidRPr="001B7E28" w:rsidRDefault="001B7E28" w:rsidP="001B7E28">
      <w:r w:rsidRPr="001B7E28">
        <w:t xml:space="preserve">The resulting TRACE profile is therefore </w:t>
      </w:r>
      <w:r w:rsidRPr="001B7E28">
        <w:rPr>
          <w:b/>
          <w:bCs/>
        </w:rPr>
        <w:t>partial but uneven component sensitivity, with trend direction the least reliably distinguished tested component; very strong sensitivity to temporal order, with the response to partial temporal perturbations varying across series groups; and a small order-free residual attributable, within the tested reduction ladder, to value-distribution shape rather than to the tested length channel</w:t>
      </w:r>
      <w:r w:rsidRPr="001B7E28">
        <w:t>. Two additional facts complete this profile. First, station location is unexpectedly discriminable, although the mechanism is unresolved. Second, fluctuation sensitivity could not be evaluated: the required test failed independently on the signal side because of the downsampling gate and on the description side because only 33 of 2,006 descriptions supported a clean swap. This absence is therefore a limitation of the available diagnostic construction, not a finding about TRACE's fluctuation capability.</w:t>
      </w:r>
    </w:p>
    <w:p w14:paraId="0E6281DB" w14:textId="3640CD70" w:rsidR="007537EF" w:rsidRDefault="001B7E28">
      <w:pPr>
        <w:rPr>
          <w:rFonts w:hint="eastAsia"/>
        </w:rPr>
      </w:pPr>
      <w:r w:rsidRPr="001B7E28">
        <w:t>These conclusions are specific to the released TRACE checkpoint, its test split, and the three seeded 30% protocol-mask draws used here. The retrieved descriptions are largely generated channel prose rather than human-written narratives. The profile describes behaviour under the three diagnostics and does not establish the model's internal mechanism or general semantic understanding. The six-month trend-direction cell, the single ambiguous description, pooled rankings of the milder Diagnostic-2 perturbations, and pooled ratios for the shuffled residual are not used to support the conclusions above.</w:t>
      </w:r>
    </w:p>
    <w:sectPr w:rsidR="007537EF">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7EF"/>
    <w:rsid w:val="001B7E28"/>
    <w:rsid w:val="007537EF"/>
    <w:rsid w:val="00791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F1C5F"/>
  <w15:chartTrackingRefBased/>
  <w15:docId w15:val="{A0641BED-2E41-4AF1-B1F5-75C909204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537E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537E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537E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537E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537E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537E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537E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37E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537E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37E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537E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537E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537EF"/>
    <w:rPr>
      <w:rFonts w:cstheme="majorBidi"/>
      <w:color w:val="2F5496" w:themeColor="accent1" w:themeShade="BF"/>
      <w:sz w:val="28"/>
      <w:szCs w:val="28"/>
    </w:rPr>
  </w:style>
  <w:style w:type="character" w:customStyle="1" w:styleId="50">
    <w:name w:val="标题 5 字符"/>
    <w:basedOn w:val="a0"/>
    <w:link w:val="5"/>
    <w:uiPriority w:val="9"/>
    <w:semiHidden/>
    <w:rsid w:val="007537EF"/>
    <w:rPr>
      <w:rFonts w:cstheme="majorBidi"/>
      <w:color w:val="2F5496" w:themeColor="accent1" w:themeShade="BF"/>
      <w:sz w:val="24"/>
    </w:rPr>
  </w:style>
  <w:style w:type="character" w:customStyle="1" w:styleId="60">
    <w:name w:val="标题 6 字符"/>
    <w:basedOn w:val="a0"/>
    <w:link w:val="6"/>
    <w:uiPriority w:val="9"/>
    <w:semiHidden/>
    <w:rsid w:val="007537EF"/>
    <w:rPr>
      <w:rFonts w:cstheme="majorBidi"/>
      <w:b/>
      <w:bCs/>
      <w:color w:val="2F5496" w:themeColor="accent1" w:themeShade="BF"/>
    </w:rPr>
  </w:style>
  <w:style w:type="character" w:customStyle="1" w:styleId="70">
    <w:name w:val="标题 7 字符"/>
    <w:basedOn w:val="a0"/>
    <w:link w:val="7"/>
    <w:uiPriority w:val="9"/>
    <w:semiHidden/>
    <w:rsid w:val="007537EF"/>
    <w:rPr>
      <w:rFonts w:cstheme="majorBidi"/>
      <w:b/>
      <w:bCs/>
      <w:color w:val="595959" w:themeColor="text1" w:themeTint="A6"/>
    </w:rPr>
  </w:style>
  <w:style w:type="character" w:customStyle="1" w:styleId="80">
    <w:name w:val="标题 8 字符"/>
    <w:basedOn w:val="a0"/>
    <w:link w:val="8"/>
    <w:uiPriority w:val="9"/>
    <w:semiHidden/>
    <w:rsid w:val="007537EF"/>
    <w:rPr>
      <w:rFonts w:cstheme="majorBidi"/>
      <w:color w:val="595959" w:themeColor="text1" w:themeTint="A6"/>
    </w:rPr>
  </w:style>
  <w:style w:type="character" w:customStyle="1" w:styleId="90">
    <w:name w:val="标题 9 字符"/>
    <w:basedOn w:val="a0"/>
    <w:link w:val="9"/>
    <w:uiPriority w:val="9"/>
    <w:semiHidden/>
    <w:rsid w:val="007537EF"/>
    <w:rPr>
      <w:rFonts w:eastAsiaTheme="majorEastAsia" w:cstheme="majorBidi"/>
      <w:color w:val="595959" w:themeColor="text1" w:themeTint="A6"/>
    </w:rPr>
  </w:style>
  <w:style w:type="paragraph" w:styleId="a3">
    <w:name w:val="Title"/>
    <w:basedOn w:val="a"/>
    <w:next w:val="a"/>
    <w:link w:val="a4"/>
    <w:uiPriority w:val="10"/>
    <w:qFormat/>
    <w:rsid w:val="007537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37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37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37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37EF"/>
    <w:pPr>
      <w:spacing w:before="160"/>
      <w:jc w:val="center"/>
    </w:pPr>
    <w:rPr>
      <w:i/>
      <w:iCs/>
      <w:color w:val="404040" w:themeColor="text1" w:themeTint="BF"/>
    </w:rPr>
  </w:style>
  <w:style w:type="character" w:customStyle="1" w:styleId="a8">
    <w:name w:val="引用 字符"/>
    <w:basedOn w:val="a0"/>
    <w:link w:val="a7"/>
    <w:uiPriority w:val="29"/>
    <w:rsid w:val="007537EF"/>
    <w:rPr>
      <w:i/>
      <w:iCs/>
      <w:color w:val="404040" w:themeColor="text1" w:themeTint="BF"/>
    </w:rPr>
  </w:style>
  <w:style w:type="paragraph" w:styleId="a9">
    <w:name w:val="List Paragraph"/>
    <w:basedOn w:val="a"/>
    <w:uiPriority w:val="34"/>
    <w:qFormat/>
    <w:rsid w:val="007537EF"/>
    <w:pPr>
      <w:ind w:left="720"/>
      <w:contextualSpacing/>
    </w:pPr>
  </w:style>
  <w:style w:type="character" w:styleId="aa">
    <w:name w:val="Intense Emphasis"/>
    <w:basedOn w:val="a0"/>
    <w:uiPriority w:val="21"/>
    <w:qFormat/>
    <w:rsid w:val="007537EF"/>
    <w:rPr>
      <w:i/>
      <w:iCs/>
      <w:color w:val="2F5496" w:themeColor="accent1" w:themeShade="BF"/>
    </w:rPr>
  </w:style>
  <w:style w:type="paragraph" w:styleId="ab">
    <w:name w:val="Intense Quote"/>
    <w:basedOn w:val="a"/>
    <w:next w:val="a"/>
    <w:link w:val="ac"/>
    <w:uiPriority w:val="30"/>
    <w:qFormat/>
    <w:rsid w:val="007537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537EF"/>
    <w:rPr>
      <w:i/>
      <w:iCs/>
      <w:color w:val="2F5496" w:themeColor="accent1" w:themeShade="BF"/>
    </w:rPr>
  </w:style>
  <w:style w:type="character" w:styleId="ad">
    <w:name w:val="Intense Reference"/>
    <w:basedOn w:val="a0"/>
    <w:uiPriority w:val="32"/>
    <w:qFormat/>
    <w:rsid w:val="007537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800</Words>
  <Characters>4566</Characters>
  <Application>Microsoft Office Word</Application>
  <DocSecurity>0</DocSecurity>
  <Lines>38</Lines>
  <Paragraphs>10</Paragraphs>
  <ScaleCrop>false</ScaleCrop>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2026-09-07T18:40:00Z</dcterms:created>
  <dcterms:modified xsi:type="dcterms:W3CDTF">2026-09-07T18:40:00Z</dcterms:modified>
</cp:coreProperties>
</file>