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2AD05" w14:textId="77777777" w:rsidR="00BA6912" w:rsidRPr="00BA6912" w:rsidRDefault="00BA6912" w:rsidP="00BA6912">
      <w:pPr>
        <w:rPr>
          <w:b/>
          <w:bCs/>
        </w:rPr>
      </w:pPr>
      <w:r w:rsidRPr="00BA6912">
        <w:rPr>
          <w:b/>
          <w:bCs/>
        </w:rPr>
        <w:t>2.1 Datasets and frozen corpus</w:t>
      </w:r>
    </w:p>
    <w:p w14:paraId="37A4774D" w14:textId="77777777" w:rsidR="00BA6912" w:rsidRPr="00BA6912" w:rsidRDefault="00BA6912" w:rsidP="00BA6912">
      <w:r w:rsidRPr="00BA6912">
        <w:t>This thesis uses TRUCE and SUSHI-Tiny as the main univariate data sources, while TRACE is evaluated on its own multivariate weather corpus. The datasets differ in sequence length, description style, and label structure, which affects both model reproduction and the construction of the diagnostics.</w:t>
      </w:r>
    </w:p>
    <w:p w14:paraId="3B81A0AF" w14:textId="77777777" w:rsidR="00BA6912" w:rsidRPr="00BA6912" w:rsidRDefault="00BA6912" w:rsidP="00BA6912">
      <w:r w:rsidRPr="00BA6912">
        <w:rPr>
          <w:b/>
          <w:bCs/>
        </w:rPr>
        <w:t>TRUCE</w:t>
      </w:r>
      <w:r w:rsidRPr="00BA6912">
        <w:t xml:space="preserve"> (</w:t>
      </w:r>
      <w:proofErr w:type="spellStart"/>
      <w:r w:rsidRPr="00BA6912">
        <w:t>Jhamtani</w:t>
      </w:r>
      <w:proofErr w:type="spellEnd"/>
      <w:r w:rsidRPr="00BA6912">
        <w:t xml:space="preserve"> and Berg-Kirkpatrick, 2021) contains short univariate time series of length 12 in two subsets: stock and synthetic. Each series is paired with three crowd-authored captions. The original paper reports 1,900 stock series and describes the synthetic set separately as 720 paired items. The public release used in this thesis contains 1,900 stock series and 560 synthetic series. All dataset counts reported here therefore follow the public release as obtained and validated.</w:t>
      </w:r>
    </w:p>
    <w:p w14:paraId="76FE4000" w14:textId="77777777" w:rsidR="00BA6912" w:rsidRPr="00BA6912" w:rsidRDefault="00BA6912" w:rsidP="00BA6912">
      <w:r w:rsidRPr="00BA6912">
        <w:rPr>
          <w:b/>
          <w:bCs/>
        </w:rPr>
        <w:t>SUSHI-Tiny</w:t>
      </w:r>
      <w:r w:rsidRPr="00BA6912">
        <w:t xml:space="preserve"> (Kawaguchi, Dohi, and Ito, 2024) contains 1,400 synthetic univariate signals of length 2,048. Its 140 classes are formed by the complete product of seven fluctuation types and twenty signal shapes, with ten signals in each class. The paired descriptions are template-based and selected from pre-registered text lists associated with the underlying signal functions. This structured label and description space provides the basis for the component grammar used in Diagnostic 1, described in Chapter 3.</w:t>
      </w:r>
    </w:p>
    <w:p w14:paraId="12EA2575" w14:textId="77777777" w:rsidR="00BA6912" w:rsidRPr="00BA6912" w:rsidRDefault="00BA6912" w:rsidP="00BA6912">
      <w:r w:rsidRPr="00BA6912">
        <w:t xml:space="preserve">The SUSHI dataset documentation distinguishes between Tiny, with 1,400 signals, and Base, with approximately 140,000 signals, and specifies that the unqualified name “SUSHI” denotes the Base release. In this thesis, however, “SUSHI” refers to SUSHI-Tiny unless stated otherwise, because Tiny is the public release available for the experiments. </w:t>
      </w:r>
      <w:proofErr w:type="spellStart"/>
      <w:r w:rsidRPr="00BA6912">
        <w:t>BEDTime</w:t>
      </w:r>
      <w:proofErr w:type="spellEnd"/>
      <w:r w:rsidRPr="00BA6912">
        <w:t xml:space="preserve"> (Sen et al.) also evaluates SUSHI-Tiny, providing prior use of the same public release. The </w:t>
      </w:r>
      <w:proofErr w:type="spellStart"/>
      <w:r w:rsidRPr="00BA6912">
        <w:t>CLaSP</w:t>
      </w:r>
      <w:proofErr w:type="spellEnd"/>
      <w:r w:rsidRPr="00BA6912">
        <w:t xml:space="preserve"> paper refers to SUSHI without qualification and reports an 8:1:1 split. Under the dataset's own naming convention, this implies the Base release, although the </w:t>
      </w:r>
      <w:proofErr w:type="spellStart"/>
      <w:r w:rsidRPr="00BA6912">
        <w:t>CLaSP</w:t>
      </w:r>
      <w:proofErr w:type="spellEnd"/>
      <w:r w:rsidRPr="00BA6912">
        <w:t xml:space="preserve"> paper does not state the dataset size or version explicitly. The evaluation setting in this thesis therefore differs from the setting implied by the original </w:t>
      </w:r>
      <w:proofErr w:type="spellStart"/>
      <w:r w:rsidRPr="00BA6912">
        <w:t>CLaSP</w:t>
      </w:r>
      <w:proofErr w:type="spellEnd"/>
      <w:r w:rsidRPr="00BA6912">
        <w:t xml:space="preserve"> study. Under the 8:1:1 split used here, SUSHI-Tiny contributes one validation and one test signal per class. The consequences of this difference for reproduction are discussed in Section 2.2.</w:t>
      </w:r>
    </w:p>
    <w:p w14:paraId="3BABAAE2" w14:textId="77777777" w:rsidR="00BA6912" w:rsidRPr="00BA6912" w:rsidRDefault="00BA6912" w:rsidP="00BA6912">
      <w:r w:rsidRPr="00BA6912">
        <w:t xml:space="preserve">The TRUCE and SUSHI releases were converted once into a canonical corpus containing 8,780 signal–caption pairs. TRUCE retains the splits supplied with the release. The stock subset contains 1,520/190/190 series in the training, validation, and test splits, corresponding to 4,560/570/570 signal–caption pairs because each series has three captions. The synthetic subset contains 448/56/56 series, corresponding to 1,344/168/168 pairs. SUSHI has no fixed train/validation/test split in its public documentation, so SUSHI-Tiny was divided into 1,120/140/140 signals using an 8:1:1 split stratified by class under a fixed seed of 42. With ten signals in each of the 140 classes, this gives exactly eight training, one validation, and one test </w:t>
      </w:r>
      <w:r w:rsidRPr="00BA6912">
        <w:lastRenderedPageBreak/>
        <w:t>signal per class.</w:t>
      </w:r>
    </w:p>
    <w:p w14:paraId="43C76E7A" w14:textId="77777777" w:rsidR="00BA6912" w:rsidRPr="00BA6912" w:rsidRDefault="00BA6912" w:rsidP="00BA6912">
      <w:r w:rsidRPr="00BA6912">
        <w:t>The resulting canonical file contains 7,024 training pairs, 878 validation pairs, and 878 test pairs. For strict retrieval on the unified TRUCE/SUSHI evaluation set, the 878 test captions form the query set and the corresponding test data contain 386 unique signal candidates: 190 TRUCE-stock, 56 TRUCE-synthetic, and 140 SUSHI signals. Downstream experiments on this corpus read the canonical representation rather than rebuilding the data from the raw releases. No validated TRUCE or SUSHI records were excluded when constructing the canonical corpus.</w:t>
      </w:r>
    </w:p>
    <w:p w14:paraId="54E61802" w14:textId="77777777" w:rsidR="00BA6912" w:rsidRPr="00BA6912" w:rsidRDefault="00BA6912" w:rsidP="00BA6912">
      <w:r w:rsidRPr="00BA6912">
        <w:t xml:space="preserve">The unified </w:t>
      </w:r>
      <w:proofErr w:type="spellStart"/>
      <w:r w:rsidRPr="00BA6912">
        <w:t>CLaSP</w:t>
      </w:r>
      <w:proofErr w:type="spellEnd"/>
      <w:r w:rsidRPr="00BA6912">
        <w:t xml:space="preserve"> data pipeline applies per-series z-</w:t>
      </w:r>
      <w:proofErr w:type="spellStart"/>
      <w:r w:rsidRPr="00BA6912">
        <w:t>normalisation</w:t>
      </w:r>
      <w:proofErr w:type="spellEnd"/>
      <w:r w:rsidRPr="00BA6912">
        <w:t xml:space="preserve"> before model input. This removes the original mean and standard deviation of each series. Consequently, for models evaluated on this </w:t>
      </w:r>
      <w:proofErr w:type="spellStart"/>
      <w:r w:rsidRPr="00BA6912">
        <w:t>normalised</w:t>
      </w:r>
      <w:proofErr w:type="spellEnd"/>
      <w:r w:rsidRPr="00BA6912">
        <w:t xml:space="preserve"> representation, Diagnostic 3 concerns information that remains after location and scale have already been removed rather than raw mean and variance. TRUCE and SUSHI are also batched separately because their sequence lengths differ substantially. The </w:t>
      </w:r>
      <w:proofErr w:type="spellStart"/>
      <w:r w:rsidRPr="00BA6912">
        <w:t>CLaSP</w:t>
      </w:r>
      <w:proofErr w:type="spellEnd"/>
      <w:r w:rsidRPr="00BA6912">
        <w:t xml:space="preserve"> training configuration uses batch sizes of 64 for TRUCE and 8 for SUSHI, avoiding the large padding and memory cost of combining length-12 and length-2,048 signals in the same batch.</w:t>
      </w:r>
    </w:p>
    <w:p w14:paraId="1A33EED4" w14:textId="77777777" w:rsidR="00BA6912" w:rsidRPr="00BA6912" w:rsidRDefault="00BA6912" w:rsidP="00BA6912">
      <w:r w:rsidRPr="00BA6912">
        <w:t>TRACE does not use this unified corpus. It is evaluated on the multivariate NOAA weather data released with the model, with 2,006 rows in the test split. The TRACE dataset, including the provenance and structure of its associated text, is verified separately in Section 2.4.</w:t>
      </w:r>
    </w:p>
    <w:p w14:paraId="555DF648" w14:textId="139C1029" w:rsidR="00BA6912" w:rsidRPr="00BA6912" w:rsidRDefault="00BA6912" w:rsidP="00BA6912">
      <w:r w:rsidRPr="00BA6912">
        <w:t xml:space="preserve">Several data-quality issues were identified during the project and are retained as interpretation conditions rather than silently removed. </w:t>
      </w:r>
      <w:r w:rsidR="00F2085C" w:rsidRPr="00F2085C">
        <w:t xml:space="preserve">The TRUCE-synthetic test set contains exact and near-duplicate signals after </w:t>
      </w:r>
      <w:proofErr w:type="spellStart"/>
      <w:r w:rsidR="00F2085C" w:rsidRPr="00F2085C">
        <w:t>normalisation</w:t>
      </w:r>
      <w:proofErr w:type="spellEnd"/>
      <w:r w:rsidR="00F2085C" w:rsidRPr="00F2085C">
        <w:t>, so for a small fraction of queries the top-1 retrieval result depends on how ties are handled.</w:t>
      </w:r>
      <w:r w:rsidRPr="00BA6912">
        <w:t xml:space="preserve"> The TRUCE release also contains a literal "{}" caption in seven rows and one pasted dictionary definition. The "{}" rows are absent from the test split and therefore cannot affect the retrieval results reported on that split. In SUSHI, the template-based captions contain a recurring truncated opener, "Large part,", in place of "For the most part". These issues are documented here because they affect the conditions under which the evaluation is interpreted; the full defect catalogue and the checks used to identify them are reported in Appendix A.</w:t>
      </w:r>
    </w:p>
    <w:p w14:paraId="7A881C84" w14:textId="77777777" w:rsidR="006C4244" w:rsidRPr="00BA6912" w:rsidRDefault="006C4244"/>
    <w:sectPr w:rsidR="006C4244" w:rsidRPr="00BA6912">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44"/>
    <w:rsid w:val="00015F46"/>
    <w:rsid w:val="006C4244"/>
    <w:rsid w:val="00A13557"/>
    <w:rsid w:val="00BA6912"/>
    <w:rsid w:val="00F20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B177"/>
  <w15:chartTrackingRefBased/>
  <w15:docId w15:val="{0B27B3A8-0F7A-4314-9C5E-81F1DB6B0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C424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C424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C424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C424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C424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C424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C42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42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42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424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C424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C424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C4244"/>
    <w:rPr>
      <w:rFonts w:cstheme="majorBidi"/>
      <w:color w:val="2F5496" w:themeColor="accent1" w:themeShade="BF"/>
      <w:sz w:val="28"/>
      <w:szCs w:val="28"/>
    </w:rPr>
  </w:style>
  <w:style w:type="character" w:customStyle="1" w:styleId="50">
    <w:name w:val="标题 5 字符"/>
    <w:basedOn w:val="a0"/>
    <w:link w:val="5"/>
    <w:uiPriority w:val="9"/>
    <w:semiHidden/>
    <w:rsid w:val="006C4244"/>
    <w:rPr>
      <w:rFonts w:cstheme="majorBidi"/>
      <w:color w:val="2F5496" w:themeColor="accent1" w:themeShade="BF"/>
      <w:sz w:val="24"/>
    </w:rPr>
  </w:style>
  <w:style w:type="character" w:customStyle="1" w:styleId="60">
    <w:name w:val="标题 6 字符"/>
    <w:basedOn w:val="a0"/>
    <w:link w:val="6"/>
    <w:uiPriority w:val="9"/>
    <w:semiHidden/>
    <w:rsid w:val="006C4244"/>
    <w:rPr>
      <w:rFonts w:cstheme="majorBidi"/>
      <w:b/>
      <w:bCs/>
      <w:color w:val="2F5496" w:themeColor="accent1" w:themeShade="BF"/>
    </w:rPr>
  </w:style>
  <w:style w:type="character" w:customStyle="1" w:styleId="70">
    <w:name w:val="标题 7 字符"/>
    <w:basedOn w:val="a0"/>
    <w:link w:val="7"/>
    <w:uiPriority w:val="9"/>
    <w:semiHidden/>
    <w:rsid w:val="006C4244"/>
    <w:rPr>
      <w:rFonts w:cstheme="majorBidi"/>
      <w:b/>
      <w:bCs/>
      <w:color w:val="595959" w:themeColor="text1" w:themeTint="A6"/>
    </w:rPr>
  </w:style>
  <w:style w:type="character" w:customStyle="1" w:styleId="80">
    <w:name w:val="标题 8 字符"/>
    <w:basedOn w:val="a0"/>
    <w:link w:val="8"/>
    <w:uiPriority w:val="9"/>
    <w:semiHidden/>
    <w:rsid w:val="006C4244"/>
    <w:rPr>
      <w:rFonts w:cstheme="majorBidi"/>
      <w:color w:val="595959" w:themeColor="text1" w:themeTint="A6"/>
    </w:rPr>
  </w:style>
  <w:style w:type="character" w:customStyle="1" w:styleId="90">
    <w:name w:val="标题 9 字符"/>
    <w:basedOn w:val="a0"/>
    <w:link w:val="9"/>
    <w:uiPriority w:val="9"/>
    <w:semiHidden/>
    <w:rsid w:val="006C4244"/>
    <w:rPr>
      <w:rFonts w:eastAsiaTheme="majorEastAsia" w:cstheme="majorBidi"/>
      <w:color w:val="595959" w:themeColor="text1" w:themeTint="A6"/>
    </w:rPr>
  </w:style>
  <w:style w:type="paragraph" w:styleId="a3">
    <w:name w:val="Title"/>
    <w:basedOn w:val="a"/>
    <w:next w:val="a"/>
    <w:link w:val="a4"/>
    <w:uiPriority w:val="10"/>
    <w:qFormat/>
    <w:rsid w:val="006C42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42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42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42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4244"/>
    <w:pPr>
      <w:spacing w:before="160"/>
      <w:jc w:val="center"/>
    </w:pPr>
    <w:rPr>
      <w:i/>
      <w:iCs/>
      <w:color w:val="404040" w:themeColor="text1" w:themeTint="BF"/>
    </w:rPr>
  </w:style>
  <w:style w:type="character" w:customStyle="1" w:styleId="a8">
    <w:name w:val="引用 字符"/>
    <w:basedOn w:val="a0"/>
    <w:link w:val="a7"/>
    <w:uiPriority w:val="29"/>
    <w:rsid w:val="006C4244"/>
    <w:rPr>
      <w:i/>
      <w:iCs/>
      <w:color w:val="404040" w:themeColor="text1" w:themeTint="BF"/>
    </w:rPr>
  </w:style>
  <w:style w:type="paragraph" w:styleId="a9">
    <w:name w:val="List Paragraph"/>
    <w:basedOn w:val="a"/>
    <w:uiPriority w:val="34"/>
    <w:qFormat/>
    <w:rsid w:val="006C4244"/>
    <w:pPr>
      <w:ind w:left="720"/>
      <w:contextualSpacing/>
    </w:pPr>
  </w:style>
  <w:style w:type="character" w:styleId="aa">
    <w:name w:val="Intense Emphasis"/>
    <w:basedOn w:val="a0"/>
    <w:uiPriority w:val="21"/>
    <w:qFormat/>
    <w:rsid w:val="006C4244"/>
    <w:rPr>
      <w:i/>
      <w:iCs/>
      <w:color w:val="2F5496" w:themeColor="accent1" w:themeShade="BF"/>
    </w:rPr>
  </w:style>
  <w:style w:type="paragraph" w:styleId="ab">
    <w:name w:val="Intense Quote"/>
    <w:basedOn w:val="a"/>
    <w:next w:val="a"/>
    <w:link w:val="ac"/>
    <w:uiPriority w:val="30"/>
    <w:qFormat/>
    <w:rsid w:val="006C42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C4244"/>
    <w:rPr>
      <w:i/>
      <w:iCs/>
      <w:color w:val="2F5496" w:themeColor="accent1" w:themeShade="BF"/>
    </w:rPr>
  </w:style>
  <w:style w:type="character" w:styleId="ad">
    <w:name w:val="Intense Reference"/>
    <w:basedOn w:val="a0"/>
    <w:uiPriority w:val="32"/>
    <w:qFormat/>
    <w:rsid w:val="006C42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808</Words>
  <Characters>4611</Characters>
  <Application>Microsoft Office Word</Application>
  <DocSecurity>0</DocSecurity>
  <Lines>38</Lines>
  <Paragraphs>10</Paragraphs>
  <ScaleCrop>false</ScaleCrop>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3</cp:revision>
  <dcterms:created xsi:type="dcterms:W3CDTF">2026-09-04T09:09:00Z</dcterms:created>
  <dcterms:modified xsi:type="dcterms:W3CDTF">2026-09-04T09:38:00Z</dcterms:modified>
</cp:coreProperties>
</file>