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C0738" w14:textId="77777777" w:rsidR="004F0407" w:rsidRPr="004F0407" w:rsidRDefault="004F0407" w:rsidP="004F0407">
      <w:pPr>
        <w:rPr>
          <w:b/>
          <w:bCs/>
        </w:rPr>
      </w:pPr>
      <w:r w:rsidRPr="004F0407">
        <w:rPr>
          <w:b/>
          <w:bCs/>
        </w:rPr>
        <w:t>2.7 Baseline summary</w:t>
      </w:r>
    </w:p>
    <w:p w14:paraId="2F1DAEBC" w14:textId="77777777" w:rsidR="004F0407" w:rsidRPr="004F0407" w:rsidRDefault="004F0407" w:rsidP="004F0407">
      <w:r w:rsidRPr="004F0407">
        <w:t xml:space="preserve">The four model arms use different task interfaces, so their baseline scores are not directly comparable. In each case, the relevant reference condition is fixed before the diagnostic results are interpreted, and later results are evaluated relative to that model's own reference or matched control condition. Tables 2.X and 2.Y </w:t>
      </w:r>
      <w:proofErr w:type="spellStart"/>
      <w:r w:rsidRPr="004F0407">
        <w:t>summarise</w:t>
      </w:r>
      <w:proofErr w:type="spellEnd"/>
      <w:r w:rsidRPr="004F0407">
        <w:t xml:space="preserve"> the evaluated systems and the corresponding baseline conditions.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8"/>
        <w:gridCol w:w="1526"/>
        <w:gridCol w:w="2983"/>
        <w:gridCol w:w="3179"/>
      </w:tblGrid>
      <w:tr w:rsidR="004F0407" w:rsidRPr="004F0407" w14:paraId="339D778C" w14:textId="77777777">
        <w:trPr>
          <w:tblHeader/>
          <w:tblCellSpacing w:w="15" w:type="dxa"/>
        </w:trPr>
        <w:tc>
          <w:tcPr>
            <w:tcW w:w="0" w:type="auto"/>
            <w:vAlign w:val="center"/>
            <w:hideMark/>
          </w:tcPr>
          <w:p w14:paraId="20C52F66" w14:textId="77777777" w:rsidR="004F0407" w:rsidRPr="004F0407" w:rsidRDefault="004F0407" w:rsidP="004F0407">
            <w:pPr>
              <w:rPr>
                <w:b/>
                <w:bCs/>
              </w:rPr>
            </w:pPr>
            <w:r w:rsidRPr="004F0407">
              <w:rPr>
                <w:b/>
                <w:bCs/>
              </w:rPr>
              <w:t>Model</w:t>
            </w:r>
          </w:p>
        </w:tc>
        <w:tc>
          <w:tcPr>
            <w:tcW w:w="0" w:type="auto"/>
            <w:vAlign w:val="center"/>
            <w:hideMark/>
          </w:tcPr>
          <w:p w14:paraId="47B8325F" w14:textId="77777777" w:rsidR="004F0407" w:rsidRPr="004F0407" w:rsidRDefault="004F0407" w:rsidP="004F0407">
            <w:pPr>
              <w:rPr>
                <w:b/>
                <w:bCs/>
              </w:rPr>
            </w:pPr>
            <w:r w:rsidRPr="004F0407">
              <w:rPr>
                <w:b/>
                <w:bCs/>
              </w:rPr>
              <w:t>Dataset(s)</w:t>
            </w:r>
          </w:p>
        </w:tc>
        <w:tc>
          <w:tcPr>
            <w:tcW w:w="0" w:type="auto"/>
            <w:vAlign w:val="center"/>
            <w:hideMark/>
          </w:tcPr>
          <w:p w14:paraId="007149F2" w14:textId="77777777" w:rsidR="004F0407" w:rsidRPr="004F0407" w:rsidRDefault="004F0407" w:rsidP="004F0407">
            <w:pPr>
              <w:rPr>
                <w:b/>
                <w:bCs/>
              </w:rPr>
            </w:pPr>
            <w:r w:rsidRPr="004F0407">
              <w:rPr>
                <w:b/>
                <w:bCs/>
              </w:rPr>
              <w:t>Evaluated system</w:t>
            </w:r>
          </w:p>
        </w:tc>
        <w:tc>
          <w:tcPr>
            <w:tcW w:w="0" w:type="auto"/>
            <w:vAlign w:val="center"/>
            <w:hideMark/>
          </w:tcPr>
          <w:p w14:paraId="152E7DD1" w14:textId="77777777" w:rsidR="004F0407" w:rsidRPr="004F0407" w:rsidRDefault="004F0407" w:rsidP="004F0407">
            <w:pPr>
              <w:rPr>
                <w:b/>
                <w:bCs/>
              </w:rPr>
            </w:pPr>
            <w:r w:rsidRPr="004F0407">
              <w:rPr>
                <w:b/>
                <w:bCs/>
              </w:rPr>
              <w:t>Input and evaluation interface</w:t>
            </w:r>
          </w:p>
        </w:tc>
      </w:tr>
      <w:tr w:rsidR="004F0407" w:rsidRPr="004F0407" w14:paraId="25810909" w14:textId="77777777">
        <w:trPr>
          <w:tblCellSpacing w:w="15" w:type="dxa"/>
        </w:trPr>
        <w:tc>
          <w:tcPr>
            <w:tcW w:w="0" w:type="auto"/>
            <w:vAlign w:val="center"/>
            <w:hideMark/>
          </w:tcPr>
          <w:p w14:paraId="3AFFF2D0" w14:textId="77777777" w:rsidR="004F0407" w:rsidRPr="004F0407" w:rsidRDefault="004F0407" w:rsidP="004F0407">
            <w:proofErr w:type="spellStart"/>
            <w:r w:rsidRPr="004F0407">
              <w:rPr>
                <w:b/>
                <w:bCs/>
              </w:rPr>
              <w:t>CLaSP</w:t>
            </w:r>
            <w:proofErr w:type="spellEnd"/>
          </w:p>
        </w:tc>
        <w:tc>
          <w:tcPr>
            <w:tcW w:w="0" w:type="auto"/>
            <w:vAlign w:val="center"/>
            <w:hideMark/>
          </w:tcPr>
          <w:p w14:paraId="0812F98F" w14:textId="77777777" w:rsidR="004F0407" w:rsidRPr="004F0407" w:rsidRDefault="004F0407" w:rsidP="004F0407">
            <w:r w:rsidRPr="004F0407">
              <w:t>TRUCE and SUSHI-Tiny</w:t>
            </w:r>
          </w:p>
        </w:tc>
        <w:tc>
          <w:tcPr>
            <w:tcW w:w="0" w:type="auto"/>
            <w:vAlign w:val="center"/>
            <w:hideMark/>
          </w:tcPr>
          <w:p w14:paraId="5AFC929A" w14:textId="77777777" w:rsidR="004F0407" w:rsidRPr="004F0407" w:rsidRDefault="004F0407" w:rsidP="004F0407">
            <w:r w:rsidRPr="004F0407">
              <w:t>Validated reimplementation; no public authors' checkpoint</w:t>
            </w:r>
          </w:p>
        </w:tc>
        <w:tc>
          <w:tcPr>
            <w:tcW w:w="0" w:type="auto"/>
            <w:vAlign w:val="center"/>
            <w:hideMark/>
          </w:tcPr>
          <w:p w14:paraId="26910BDE" w14:textId="77777777" w:rsidR="004F0407" w:rsidRPr="004F0407" w:rsidRDefault="004F0407" w:rsidP="004F0407">
            <w:r w:rsidRPr="004F0407">
              <w:t xml:space="preserve">Per-series </w:t>
            </w:r>
            <w:proofErr w:type="spellStart"/>
            <w:r w:rsidRPr="004F0407">
              <w:t>normalised</w:t>
            </w:r>
            <w:proofErr w:type="spellEnd"/>
            <w:r w:rsidRPr="004F0407">
              <w:t xml:space="preserve"> signal → Transformer encoder; caption → T5-Small; strict retrieval over 386 signal candidates</w:t>
            </w:r>
          </w:p>
        </w:tc>
      </w:tr>
      <w:tr w:rsidR="004F0407" w:rsidRPr="004F0407" w14:paraId="7A779423" w14:textId="77777777">
        <w:trPr>
          <w:tblCellSpacing w:w="15" w:type="dxa"/>
        </w:trPr>
        <w:tc>
          <w:tcPr>
            <w:tcW w:w="0" w:type="auto"/>
            <w:vAlign w:val="center"/>
            <w:hideMark/>
          </w:tcPr>
          <w:p w14:paraId="62445963" w14:textId="77777777" w:rsidR="004F0407" w:rsidRPr="004F0407" w:rsidRDefault="004F0407" w:rsidP="004F0407">
            <w:r w:rsidRPr="004F0407">
              <w:rPr>
                <w:b/>
                <w:bCs/>
              </w:rPr>
              <w:t>TRACE</w:t>
            </w:r>
          </w:p>
        </w:tc>
        <w:tc>
          <w:tcPr>
            <w:tcW w:w="0" w:type="auto"/>
            <w:vAlign w:val="center"/>
            <w:hideMark/>
          </w:tcPr>
          <w:p w14:paraId="732610DD" w14:textId="77777777" w:rsidR="004F0407" w:rsidRPr="004F0407" w:rsidRDefault="004F0407" w:rsidP="004F0407">
            <w:r w:rsidRPr="004F0407">
              <w:t>NOAA weather, 2,006-row test split</w:t>
            </w:r>
          </w:p>
        </w:tc>
        <w:tc>
          <w:tcPr>
            <w:tcW w:w="0" w:type="auto"/>
            <w:vAlign w:val="center"/>
            <w:hideMark/>
          </w:tcPr>
          <w:p w14:paraId="1661EFB0" w14:textId="77777777" w:rsidR="004F0407" w:rsidRPr="004F0407" w:rsidRDefault="004F0407" w:rsidP="004F0407">
            <w:r w:rsidRPr="004F0407">
              <w:t>Released checkpoint; hard-negative mining enabled with 32 negatives per positive</w:t>
            </w:r>
          </w:p>
        </w:tc>
        <w:tc>
          <w:tcPr>
            <w:tcW w:w="0" w:type="auto"/>
            <w:vAlign w:val="center"/>
            <w:hideMark/>
          </w:tcPr>
          <w:p w14:paraId="46350116" w14:textId="77777777" w:rsidR="004F0407" w:rsidRPr="004F0407" w:rsidRDefault="004F0407" w:rsidP="004F0407">
            <w:r w:rsidRPr="004F0407">
              <w:t>Seven-channel series with 30% evaluation mask; retrieved description → Nomic embedding</w:t>
            </w:r>
          </w:p>
        </w:tc>
      </w:tr>
      <w:tr w:rsidR="004F0407" w:rsidRPr="004F0407" w14:paraId="5B6D3B40" w14:textId="77777777">
        <w:trPr>
          <w:tblCellSpacing w:w="15" w:type="dxa"/>
        </w:trPr>
        <w:tc>
          <w:tcPr>
            <w:tcW w:w="0" w:type="auto"/>
            <w:vAlign w:val="center"/>
            <w:hideMark/>
          </w:tcPr>
          <w:p w14:paraId="587AF92D" w14:textId="77777777" w:rsidR="004F0407" w:rsidRPr="004F0407" w:rsidRDefault="004F0407" w:rsidP="004F0407">
            <w:proofErr w:type="spellStart"/>
            <w:r w:rsidRPr="004F0407">
              <w:rPr>
                <w:b/>
                <w:bCs/>
              </w:rPr>
              <w:t>ChatTS</w:t>
            </w:r>
            <w:proofErr w:type="spellEnd"/>
          </w:p>
        </w:tc>
        <w:tc>
          <w:tcPr>
            <w:tcW w:w="0" w:type="auto"/>
            <w:vAlign w:val="center"/>
            <w:hideMark/>
          </w:tcPr>
          <w:p w14:paraId="00B613EF" w14:textId="77777777" w:rsidR="004F0407" w:rsidRPr="004F0407" w:rsidRDefault="004F0407" w:rsidP="004F0407">
            <w:r w:rsidRPr="004F0407">
              <w:t>SUSHI-Tiny and TRUCE</w:t>
            </w:r>
          </w:p>
        </w:tc>
        <w:tc>
          <w:tcPr>
            <w:tcW w:w="0" w:type="auto"/>
            <w:vAlign w:val="center"/>
            <w:hideMark/>
          </w:tcPr>
          <w:p w14:paraId="64277078" w14:textId="77777777" w:rsidR="004F0407" w:rsidRPr="004F0407" w:rsidRDefault="004F0407" w:rsidP="004F0407">
            <w:r w:rsidRPr="004F0407">
              <w:t>Paper-era revision 1e661101…, dated 24 July 2025</w:t>
            </w:r>
          </w:p>
        </w:tc>
        <w:tc>
          <w:tcPr>
            <w:tcW w:w="0" w:type="auto"/>
            <w:vAlign w:val="center"/>
            <w:hideMark/>
          </w:tcPr>
          <w:p w14:paraId="581291B9" w14:textId="77777777" w:rsidR="004F0407" w:rsidRPr="004F0407" w:rsidRDefault="004F0407" w:rsidP="004F0407">
            <w:r w:rsidRPr="004F0407">
              <w:t>Series → patch embeddings plus two-field numeric prefix; two-choice forced-choice evaluation</w:t>
            </w:r>
          </w:p>
        </w:tc>
      </w:tr>
      <w:tr w:rsidR="004F0407" w:rsidRPr="004F0407" w14:paraId="3720561B" w14:textId="77777777">
        <w:trPr>
          <w:tblCellSpacing w:w="15" w:type="dxa"/>
        </w:trPr>
        <w:tc>
          <w:tcPr>
            <w:tcW w:w="0" w:type="auto"/>
            <w:vAlign w:val="center"/>
            <w:hideMark/>
          </w:tcPr>
          <w:p w14:paraId="0886E650" w14:textId="77777777" w:rsidR="004F0407" w:rsidRPr="004F0407" w:rsidRDefault="004F0407" w:rsidP="004F0407">
            <w:r w:rsidRPr="004F0407">
              <w:rPr>
                <w:b/>
                <w:bCs/>
              </w:rPr>
              <w:t>Negative control (the floor)</w:t>
            </w:r>
          </w:p>
        </w:tc>
        <w:tc>
          <w:tcPr>
            <w:tcW w:w="0" w:type="auto"/>
            <w:vAlign w:val="center"/>
            <w:hideMark/>
          </w:tcPr>
          <w:p w14:paraId="3A3E394B" w14:textId="77777777" w:rsidR="004F0407" w:rsidRPr="004F0407" w:rsidRDefault="004F0407" w:rsidP="004F0407">
            <w:r w:rsidRPr="004F0407">
              <w:t>TRUCE and SUSHI-Tiny</w:t>
            </w:r>
          </w:p>
        </w:tc>
        <w:tc>
          <w:tcPr>
            <w:tcW w:w="0" w:type="auto"/>
            <w:vAlign w:val="center"/>
            <w:hideMark/>
          </w:tcPr>
          <w:p w14:paraId="0028CEDD" w14:textId="77777777" w:rsidR="004F0407" w:rsidRPr="004F0407" w:rsidRDefault="004F0407" w:rsidP="004F0407">
            <w:r w:rsidRPr="004F0407">
              <w:t xml:space="preserve">text-embedding-3-large under the fixed </w:t>
            </w:r>
            <w:proofErr w:type="spellStart"/>
            <w:r w:rsidRPr="004F0407">
              <w:t>serialisation</w:t>
            </w:r>
            <w:proofErr w:type="spellEnd"/>
            <w:r w:rsidRPr="004F0407">
              <w:t xml:space="preserve"> of Section 2.6</w:t>
            </w:r>
          </w:p>
        </w:tc>
        <w:tc>
          <w:tcPr>
            <w:tcW w:w="0" w:type="auto"/>
            <w:vAlign w:val="center"/>
            <w:hideMark/>
          </w:tcPr>
          <w:p w14:paraId="389494E1" w14:textId="77777777" w:rsidR="004F0407" w:rsidRPr="004F0407" w:rsidRDefault="004F0407" w:rsidP="004F0407">
            <w:proofErr w:type="spellStart"/>
            <w:r w:rsidRPr="004F0407">
              <w:t>Normalised</w:t>
            </w:r>
            <w:proofErr w:type="spellEnd"/>
            <w:r w:rsidRPr="004F0407">
              <w:t xml:space="preserve"> series </w:t>
            </w:r>
            <w:proofErr w:type="spellStart"/>
            <w:r w:rsidRPr="004F0407">
              <w:t>serialised</w:t>
            </w:r>
            <w:proofErr w:type="spellEnd"/>
            <w:r w:rsidRPr="004F0407">
              <w:t xml:space="preserve"> as integers using scale 10 and clipping to $[-99,</w:t>
            </w:r>
            <w:proofErr w:type="gramStart"/>
            <w:r w:rsidRPr="004F0407">
              <w:t>99]$</w:t>
            </w:r>
            <w:proofErr w:type="gramEnd"/>
            <w:r w:rsidRPr="004F0407">
              <w:t>; strict retrieval</w:t>
            </w:r>
          </w:p>
        </w:tc>
      </w:tr>
    </w:tbl>
    <w:p w14:paraId="6E940DEA" w14:textId="77777777" w:rsidR="004F0407" w:rsidRPr="004F0407" w:rsidRDefault="004F0407" w:rsidP="004F040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3"/>
        <w:gridCol w:w="2318"/>
        <w:gridCol w:w="2193"/>
        <w:gridCol w:w="3342"/>
      </w:tblGrid>
      <w:tr w:rsidR="004F0407" w:rsidRPr="004F0407" w14:paraId="63B0D28E" w14:textId="77777777">
        <w:trPr>
          <w:tblHeader/>
          <w:tblCellSpacing w:w="15" w:type="dxa"/>
        </w:trPr>
        <w:tc>
          <w:tcPr>
            <w:tcW w:w="0" w:type="auto"/>
            <w:vAlign w:val="center"/>
            <w:hideMark/>
          </w:tcPr>
          <w:p w14:paraId="40E6CE7B" w14:textId="77777777" w:rsidR="004F0407" w:rsidRPr="004F0407" w:rsidRDefault="004F0407" w:rsidP="004F0407">
            <w:pPr>
              <w:rPr>
                <w:b/>
                <w:bCs/>
              </w:rPr>
            </w:pPr>
            <w:r w:rsidRPr="004F0407">
              <w:rPr>
                <w:b/>
                <w:bCs/>
              </w:rPr>
              <w:t>Model</w:t>
            </w:r>
          </w:p>
        </w:tc>
        <w:tc>
          <w:tcPr>
            <w:tcW w:w="0" w:type="auto"/>
            <w:vAlign w:val="center"/>
            <w:hideMark/>
          </w:tcPr>
          <w:p w14:paraId="718C23EA" w14:textId="77777777" w:rsidR="004F0407" w:rsidRPr="004F0407" w:rsidRDefault="004F0407" w:rsidP="004F0407">
            <w:pPr>
              <w:rPr>
                <w:b/>
                <w:bCs/>
              </w:rPr>
            </w:pPr>
            <w:r w:rsidRPr="004F0407">
              <w:rPr>
                <w:b/>
                <w:bCs/>
              </w:rPr>
              <w:t>Frozen reference</w:t>
            </w:r>
          </w:p>
        </w:tc>
        <w:tc>
          <w:tcPr>
            <w:tcW w:w="0" w:type="auto"/>
            <w:vAlign w:val="center"/>
            <w:hideMark/>
          </w:tcPr>
          <w:p w14:paraId="284AC30B" w14:textId="77777777" w:rsidR="004F0407" w:rsidRPr="004F0407" w:rsidRDefault="004F0407" w:rsidP="004F0407">
            <w:pPr>
              <w:rPr>
                <w:b/>
                <w:bCs/>
              </w:rPr>
            </w:pPr>
            <w:r w:rsidRPr="004F0407">
              <w:rPr>
                <w:b/>
                <w:bCs/>
              </w:rPr>
              <w:t>Repeat/control structure</w:t>
            </w:r>
          </w:p>
        </w:tc>
        <w:tc>
          <w:tcPr>
            <w:tcW w:w="0" w:type="auto"/>
            <w:vAlign w:val="center"/>
            <w:hideMark/>
          </w:tcPr>
          <w:p w14:paraId="57293A5C" w14:textId="77777777" w:rsidR="004F0407" w:rsidRPr="004F0407" w:rsidRDefault="004F0407" w:rsidP="004F0407">
            <w:pPr>
              <w:rPr>
                <w:b/>
                <w:bCs/>
              </w:rPr>
            </w:pPr>
            <w:r w:rsidRPr="004F0407">
              <w:rPr>
                <w:b/>
                <w:bCs/>
              </w:rPr>
              <w:t>Interpretation condition</w:t>
            </w:r>
          </w:p>
        </w:tc>
      </w:tr>
      <w:tr w:rsidR="004F0407" w:rsidRPr="004F0407" w14:paraId="37CB2873" w14:textId="77777777">
        <w:trPr>
          <w:tblCellSpacing w:w="15" w:type="dxa"/>
        </w:trPr>
        <w:tc>
          <w:tcPr>
            <w:tcW w:w="0" w:type="auto"/>
            <w:vAlign w:val="center"/>
            <w:hideMark/>
          </w:tcPr>
          <w:p w14:paraId="118A8A73" w14:textId="77777777" w:rsidR="004F0407" w:rsidRPr="004F0407" w:rsidRDefault="004F0407" w:rsidP="004F0407">
            <w:proofErr w:type="spellStart"/>
            <w:r w:rsidRPr="004F0407">
              <w:rPr>
                <w:b/>
                <w:bCs/>
              </w:rPr>
              <w:t>CLaSP</w:t>
            </w:r>
            <w:proofErr w:type="spellEnd"/>
          </w:p>
        </w:tc>
        <w:tc>
          <w:tcPr>
            <w:tcW w:w="0" w:type="auto"/>
            <w:vAlign w:val="center"/>
            <w:hideMark/>
          </w:tcPr>
          <w:p w14:paraId="0AEE10BB" w14:textId="77777777" w:rsidR="004F0407" w:rsidRPr="004F0407" w:rsidRDefault="004F0407" w:rsidP="004F0407">
            <w:r w:rsidRPr="004F0407">
              <w:t>MRR 0.141 ± 0.008; Recall@1 0.049, Recall@5 0.221, Recall@10 0.331; TRUCE MRR 0.105, SUSHI MRR 0.328</w:t>
            </w:r>
          </w:p>
        </w:tc>
        <w:tc>
          <w:tcPr>
            <w:tcW w:w="0" w:type="auto"/>
            <w:vAlign w:val="center"/>
            <w:hideMark/>
          </w:tcPr>
          <w:p w14:paraId="6A049D30" w14:textId="77777777" w:rsidR="004F0407" w:rsidRPr="004F0407" w:rsidRDefault="004F0407" w:rsidP="004F0407">
            <w:r w:rsidRPr="004F0407">
              <w:t>Three independently trained seeds: 42, 43, 44</w:t>
            </w:r>
          </w:p>
        </w:tc>
        <w:tc>
          <w:tcPr>
            <w:tcW w:w="0" w:type="auto"/>
            <w:vAlign w:val="center"/>
            <w:hideMark/>
          </w:tcPr>
          <w:p w14:paraId="4E0F30AC" w14:textId="77777777" w:rsidR="004F0407" w:rsidRPr="004F0407" w:rsidRDefault="004F0407" w:rsidP="004F0407">
            <w:r w:rsidRPr="004F0407">
              <w:t>Claims concern the validated reimplementation, not the unreleased authors' weights. The saturated soft metric of Section 2.3 is not used for the diagnostics.</w:t>
            </w:r>
          </w:p>
        </w:tc>
      </w:tr>
      <w:tr w:rsidR="004F0407" w:rsidRPr="004F0407" w14:paraId="60612DB7" w14:textId="77777777">
        <w:trPr>
          <w:tblCellSpacing w:w="15" w:type="dxa"/>
        </w:trPr>
        <w:tc>
          <w:tcPr>
            <w:tcW w:w="0" w:type="auto"/>
            <w:vAlign w:val="center"/>
            <w:hideMark/>
          </w:tcPr>
          <w:p w14:paraId="07DBA82F" w14:textId="77777777" w:rsidR="004F0407" w:rsidRPr="004F0407" w:rsidRDefault="004F0407" w:rsidP="004F0407">
            <w:r w:rsidRPr="004F0407">
              <w:rPr>
                <w:b/>
                <w:bCs/>
              </w:rPr>
              <w:t>TRACE</w:t>
            </w:r>
          </w:p>
        </w:tc>
        <w:tc>
          <w:tcPr>
            <w:tcW w:w="0" w:type="auto"/>
            <w:vAlign w:val="center"/>
            <w:hideMark/>
          </w:tcPr>
          <w:p w14:paraId="10CFD5D7" w14:textId="77777777" w:rsidR="004F0407" w:rsidRPr="004F0407" w:rsidRDefault="004F0407" w:rsidP="004F0407">
            <w:r w:rsidRPr="004F0407">
              <w:t xml:space="preserve">P@1 = 0.441, 0.428, and 0.430 under the three frozen mask </w:t>
            </w:r>
            <w:r w:rsidRPr="004F0407">
              <w:lastRenderedPageBreak/>
              <w:t>draws</w:t>
            </w:r>
          </w:p>
        </w:tc>
        <w:tc>
          <w:tcPr>
            <w:tcW w:w="0" w:type="auto"/>
            <w:vAlign w:val="center"/>
            <w:hideMark/>
          </w:tcPr>
          <w:p w14:paraId="104B4684" w14:textId="77777777" w:rsidR="004F0407" w:rsidRPr="004F0407" w:rsidRDefault="004F0407" w:rsidP="004F0407">
            <w:r w:rsidRPr="004F0407">
              <w:lastRenderedPageBreak/>
              <w:t>Evaluation-mask seeds 13, 14, 15</w:t>
            </w:r>
          </w:p>
        </w:tc>
        <w:tc>
          <w:tcPr>
            <w:tcW w:w="0" w:type="auto"/>
            <w:vAlign w:val="center"/>
            <w:hideMark/>
          </w:tcPr>
          <w:p w14:paraId="32DCEC47" w14:textId="77777777" w:rsidR="004F0407" w:rsidRPr="004F0407" w:rsidRDefault="004F0407" w:rsidP="004F0407">
            <w:r w:rsidRPr="004F0407">
              <w:t xml:space="preserve">Baseline retrieval is far above chance. The paper's 44.10% result is used only as an orientation </w:t>
            </w:r>
            <w:r w:rsidRPr="004F0407">
              <w:lastRenderedPageBreak/>
              <w:t>check because its exact split, direction, and candidate pool are not specified.</w:t>
            </w:r>
          </w:p>
        </w:tc>
      </w:tr>
      <w:tr w:rsidR="004F0407" w:rsidRPr="004F0407" w14:paraId="544C99BA" w14:textId="77777777">
        <w:trPr>
          <w:tblCellSpacing w:w="15" w:type="dxa"/>
        </w:trPr>
        <w:tc>
          <w:tcPr>
            <w:tcW w:w="0" w:type="auto"/>
            <w:vAlign w:val="center"/>
            <w:hideMark/>
          </w:tcPr>
          <w:p w14:paraId="0B23C217" w14:textId="77777777" w:rsidR="004F0407" w:rsidRPr="004F0407" w:rsidRDefault="004F0407" w:rsidP="004F0407">
            <w:proofErr w:type="spellStart"/>
            <w:r w:rsidRPr="004F0407">
              <w:rPr>
                <w:b/>
                <w:bCs/>
              </w:rPr>
              <w:lastRenderedPageBreak/>
              <w:t>ChatTS</w:t>
            </w:r>
            <w:proofErr w:type="spellEnd"/>
          </w:p>
        </w:tc>
        <w:tc>
          <w:tcPr>
            <w:tcW w:w="0" w:type="auto"/>
            <w:vAlign w:val="center"/>
            <w:hideMark/>
          </w:tcPr>
          <w:p w14:paraId="75D9A273" w14:textId="77777777" w:rsidR="004F0407" w:rsidRPr="004F0407" w:rsidRDefault="004F0407" w:rsidP="004F0407">
            <w:r w:rsidRPr="004F0407">
              <w:t>SUSHI: 0.726 [0.695, 0.755] in the Diagnostic-1 random-distractor condition; TRUCE: 0.622 [0.591, 0.654] unperturbed</w:t>
            </w:r>
          </w:p>
        </w:tc>
        <w:tc>
          <w:tcPr>
            <w:tcW w:w="0" w:type="auto"/>
            <w:vAlign w:val="center"/>
            <w:hideMark/>
          </w:tcPr>
          <w:p w14:paraId="393A1B86" w14:textId="77777777" w:rsidR="004F0407" w:rsidRPr="004F0407" w:rsidRDefault="004F0407" w:rsidP="004F0407">
            <w:r w:rsidRPr="004F0407">
              <w:t>Both answer orders are evaluated for every item; logit readout is deterministic</w:t>
            </w:r>
          </w:p>
        </w:tc>
        <w:tc>
          <w:tcPr>
            <w:tcW w:w="0" w:type="auto"/>
            <w:vAlign w:val="center"/>
            <w:hideMark/>
          </w:tcPr>
          <w:p w14:paraId="053EC65D" w14:textId="77777777" w:rsidR="004F0407" w:rsidRPr="004F0407" w:rsidRDefault="004F0407" w:rsidP="004F0407">
            <w:r w:rsidRPr="004F0407">
              <w:t xml:space="preserve">SUSHI is viable. TRUCE is retained as </w:t>
            </w:r>
            <w:r w:rsidRPr="004F0407">
              <w:rPr>
                <w:b/>
                <w:bCs/>
              </w:rPr>
              <w:t>WEAK-VIABLE</w:t>
            </w:r>
            <w:r w:rsidRPr="004F0407">
              <w:t xml:space="preserve"> with limited degradation headroom. Results apply only to the pinned paper-era checkpoint.</w:t>
            </w:r>
          </w:p>
        </w:tc>
      </w:tr>
      <w:tr w:rsidR="004F0407" w:rsidRPr="004F0407" w14:paraId="56992C75" w14:textId="77777777">
        <w:trPr>
          <w:tblCellSpacing w:w="15" w:type="dxa"/>
        </w:trPr>
        <w:tc>
          <w:tcPr>
            <w:tcW w:w="0" w:type="auto"/>
            <w:vAlign w:val="center"/>
            <w:hideMark/>
          </w:tcPr>
          <w:p w14:paraId="19B25A67" w14:textId="77777777" w:rsidR="004F0407" w:rsidRPr="004F0407" w:rsidRDefault="004F0407" w:rsidP="004F0407">
            <w:r w:rsidRPr="004F0407">
              <w:rPr>
                <w:b/>
                <w:bCs/>
              </w:rPr>
              <w:t>Negative control (the floor)</w:t>
            </w:r>
          </w:p>
        </w:tc>
        <w:tc>
          <w:tcPr>
            <w:tcW w:w="0" w:type="auto"/>
            <w:vAlign w:val="center"/>
            <w:hideMark/>
          </w:tcPr>
          <w:p w14:paraId="6A42CF1F" w14:textId="77777777" w:rsidR="004F0407" w:rsidRPr="004F0407" w:rsidRDefault="004F0407" w:rsidP="004F0407">
            <w:r w:rsidRPr="004F0407">
              <w:t>MRR 0.027 and Recall@10 0.052; chance references 0.017 and 0.026; SUSHI MRR 0.004</w:t>
            </w:r>
          </w:p>
        </w:tc>
        <w:tc>
          <w:tcPr>
            <w:tcW w:w="0" w:type="auto"/>
            <w:vAlign w:val="center"/>
            <w:hideMark/>
          </w:tcPr>
          <w:p w14:paraId="2010D0D3" w14:textId="77777777" w:rsidR="004F0407" w:rsidRPr="004F0407" w:rsidRDefault="004F0407" w:rsidP="004F0407">
            <w:r w:rsidRPr="004F0407">
              <w:t>Cached embeddings; deterministic evaluation</w:t>
            </w:r>
          </w:p>
        </w:tc>
        <w:tc>
          <w:tcPr>
            <w:tcW w:w="0" w:type="auto"/>
            <w:vAlign w:val="center"/>
            <w:hideMark/>
          </w:tcPr>
          <w:p w14:paraId="4027EC18" w14:textId="77777777" w:rsidR="004F0407" w:rsidRPr="004F0407" w:rsidRDefault="004F0407" w:rsidP="004F0407">
            <w:r w:rsidRPr="004F0407">
              <w:t xml:space="preserve">The model is not required to show task capability. Cells in which both conditions remain at or near chance are </w:t>
            </w:r>
            <w:r w:rsidRPr="004F0407">
              <w:rPr>
                <w:b/>
                <w:bCs/>
              </w:rPr>
              <w:t>VOID</w:t>
            </w:r>
            <w:r w:rsidRPr="004F0407">
              <w:t>, not evidence of a shortcut.</w:t>
            </w:r>
          </w:p>
        </w:tc>
      </w:tr>
    </w:tbl>
    <w:p w14:paraId="4F33DA72" w14:textId="6F06792C" w:rsidR="000D4A53" w:rsidRPr="004F0407" w:rsidRDefault="004F0407">
      <w:pPr>
        <w:rPr>
          <w:rFonts w:hint="eastAsia"/>
        </w:rPr>
      </w:pPr>
      <w:r w:rsidRPr="004F0407">
        <w:t>These references define the scale on which the later diagnostics are interpreted. Cross-model synthesis therefore compares patterns of relative degradation and diagnostic verdicts rather than treating the raw baseline values as directly comparable across architectures.</w:t>
      </w:r>
    </w:p>
    <w:sectPr w:rsidR="000D4A53" w:rsidRPr="004F0407">
      <w:pgSz w:w="11906" w:h="16838"/>
      <w:pgMar w:top="1440" w:right="1440" w:bottom="144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A53"/>
    <w:rsid w:val="000D4A53"/>
    <w:rsid w:val="000F617E"/>
    <w:rsid w:val="004F0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42A91"/>
  <w15:chartTrackingRefBased/>
  <w15:docId w15:val="{6D8A4317-505F-433B-99E5-5F92F77BB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D4A5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0D4A5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0D4A53"/>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0D4A53"/>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0D4A53"/>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0D4A53"/>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0D4A5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D4A5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D4A5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D4A53"/>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0D4A53"/>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0D4A53"/>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0D4A53"/>
    <w:rPr>
      <w:rFonts w:cstheme="majorBidi"/>
      <w:color w:val="2F5496" w:themeColor="accent1" w:themeShade="BF"/>
      <w:sz w:val="28"/>
      <w:szCs w:val="28"/>
    </w:rPr>
  </w:style>
  <w:style w:type="character" w:customStyle="1" w:styleId="50">
    <w:name w:val="标题 5 字符"/>
    <w:basedOn w:val="a0"/>
    <w:link w:val="5"/>
    <w:uiPriority w:val="9"/>
    <w:semiHidden/>
    <w:rsid w:val="000D4A53"/>
    <w:rPr>
      <w:rFonts w:cstheme="majorBidi"/>
      <w:color w:val="2F5496" w:themeColor="accent1" w:themeShade="BF"/>
      <w:sz w:val="24"/>
    </w:rPr>
  </w:style>
  <w:style w:type="character" w:customStyle="1" w:styleId="60">
    <w:name w:val="标题 6 字符"/>
    <w:basedOn w:val="a0"/>
    <w:link w:val="6"/>
    <w:uiPriority w:val="9"/>
    <w:semiHidden/>
    <w:rsid w:val="000D4A53"/>
    <w:rPr>
      <w:rFonts w:cstheme="majorBidi"/>
      <w:b/>
      <w:bCs/>
      <w:color w:val="2F5496" w:themeColor="accent1" w:themeShade="BF"/>
    </w:rPr>
  </w:style>
  <w:style w:type="character" w:customStyle="1" w:styleId="70">
    <w:name w:val="标题 7 字符"/>
    <w:basedOn w:val="a0"/>
    <w:link w:val="7"/>
    <w:uiPriority w:val="9"/>
    <w:semiHidden/>
    <w:rsid w:val="000D4A53"/>
    <w:rPr>
      <w:rFonts w:cstheme="majorBidi"/>
      <w:b/>
      <w:bCs/>
      <w:color w:val="595959" w:themeColor="text1" w:themeTint="A6"/>
    </w:rPr>
  </w:style>
  <w:style w:type="character" w:customStyle="1" w:styleId="80">
    <w:name w:val="标题 8 字符"/>
    <w:basedOn w:val="a0"/>
    <w:link w:val="8"/>
    <w:uiPriority w:val="9"/>
    <w:semiHidden/>
    <w:rsid w:val="000D4A53"/>
    <w:rPr>
      <w:rFonts w:cstheme="majorBidi"/>
      <w:color w:val="595959" w:themeColor="text1" w:themeTint="A6"/>
    </w:rPr>
  </w:style>
  <w:style w:type="character" w:customStyle="1" w:styleId="90">
    <w:name w:val="标题 9 字符"/>
    <w:basedOn w:val="a0"/>
    <w:link w:val="9"/>
    <w:uiPriority w:val="9"/>
    <w:semiHidden/>
    <w:rsid w:val="000D4A53"/>
    <w:rPr>
      <w:rFonts w:eastAsiaTheme="majorEastAsia" w:cstheme="majorBidi"/>
      <w:color w:val="595959" w:themeColor="text1" w:themeTint="A6"/>
    </w:rPr>
  </w:style>
  <w:style w:type="paragraph" w:styleId="a3">
    <w:name w:val="Title"/>
    <w:basedOn w:val="a"/>
    <w:next w:val="a"/>
    <w:link w:val="a4"/>
    <w:uiPriority w:val="10"/>
    <w:qFormat/>
    <w:rsid w:val="000D4A5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D4A5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D4A5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D4A5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D4A53"/>
    <w:pPr>
      <w:spacing w:before="160"/>
      <w:jc w:val="center"/>
    </w:pPr>
    <w:rPr>
      <w:i/>
      <w:iCs/>
      <w:color w:val="404040" w:themeColor="text1" w:themeTint="BF"/>
    </w:rPr>
  </w:style>
  <w:style w:type="character" w:customStyle="1" w:styleId="a8">
    <w:name w:val="引用 字符"/>
    <w:basedOn w:val="a0"/>
    <w:link w:val="a7"/>
    <w:uiPriority w:val="29"/>
    <w:rsid w:val="000D4A53"/>
    <w:rPr>
      <w:i/>
      <w:iCs/>
      <w:color w:val="404040" w:themeColor="text1" w:themeTint="BF"/>
    </w:rPr>
  </w:style>
  <w:style w:type="paragraph" w:styleId="a9">
    <w:name w:val="List Paragraph"/>
    <w:basedOn w:val="a"/>
    <w:uiPriority w:val="34"/>
    <w:qFormat/>
    <w:rsid w:val="000D4A53"/>
    <w:pPr>
      <w:ind w:left="720"/>
      <w:contextualSpacing/>
    </w:pPr>
  </w:style>
  <w:style w:type="character" w:styleId="aa">
    <w:name w:val="Intense Emphasis"/>
    <w:basedOn w:val="a0"/>
    <w:uiPriority w:val="21"/>
    <w:qFormat/>
    <w:rsid w:val="000D4A53"/>
    <w:rPr>
      <w:i/>
      <w:iCs/>
      <w:color w:val="2F5496" w:themeColor="accent1" w:themeShade="BF"/>
    </w:rPr>
  </w:style>
  <w:style w:type="paragraph" w:styleId="ab">
    <w:name w:val="Intense Quote"/>
    <w:basedOn w:val="a"/>
    <w:next w:val="a"/>
    <w:link w:val="ac"/>
    <w:uiPriority w:val="30"/>
    <w:qFormat/>
    <w:rsid w:val="000D4A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D4A53"/>
    <w:rPr>
      <w:i/>
      <w:iCs/>
      <w:color w:val="2F5496" w:themeColor="accent1" w:themeShade="BF"/>
    </w:rPr>
  </w:style>
  <w:style w:type="character" w:styleId="ad">
    <w:name w:val="Intense Reference"/>
    <w:basedOn w:val="a0"/>
    <w:uiPriority w:val="32"/>
    <w:qFormat/>
    <w:rsid w:val="000D4A5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429</Words>
  <Characters>2448</Characters>
  <Application>Microsoft Office Word</Application>
  <DocSecurity>0</DocSecurity>
  <Lines>20</Lines>
  <Paragraphs>5</Paragraphs>
  <ScaleCrop>false</ScaleCrop>
  <Company/>
  <LinksUpToDate>false</LinksUpToDate>
  <CharactersWithSpaces>2872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 Ranee</dc:creator>
  <cp:keywords/>
  <dc:description/>
  <cp:lastModifiedBy>Luo, Ranee</cp:lastModifiedBy>
  <cp:revision>2</cp:revision>
  <dcterms:created xsi:type="dcterms:W3CDTF">2026-09-04T20:58:00Z</dcterms:created>
  <dcterms:modified xsi:type="dcterms:W3CDTF">2026-09-04T21:02:00Z</dcterms:modified>
</cp:coreProperties>
</file>