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SVN简介</w:t>
      </w:r>
    </w:p>
    <w:p>
      <w:pPr>
        <w:pStyle w:val="3"/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什么是SVN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SVN全称Subversion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SVN是近年崛起的版本版本管理工具，是CVS的接班人。目前，绝大多数软件公司都使用SVN作为代码版本管理软件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特点：操作简单，入门容易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支持跨平台（Window、LInux、MacOS）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支持版本回退功能（时间机器）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获取SVN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属于C\S结构软件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服务端软件：VisualSVN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网址：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"http://www.visualsvn.com/"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http://www.visualsvn.com/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客户端软件：tortoisesvn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网址：http://tortoisesvn.net/downloads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服务端安装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1、SVN服务端配置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创建一个项目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首先在SVN服务端创建一个公有目录WebApp作为项目目录，然后再WapApp目录下创建Shop文件夹作为Shop（版本仓库）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1770" cy="682625"/>
            <wp:effectExtent l="0" t="0" r="508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创建版本仓库，基本语法：svnadmin create Shop文件夹路径，在DOS中执行此语句创建Shop仓库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230" cy="1310640"/>
            <wp:effectExtent l="0" t="0" r="762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若如上图所示，指令可以执行则表明服务端软件已经安装成功。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如果Shop仓库配置成功，那么Shop文件夹会显示一下目录结构：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3371215" cy="1933575"/>
            <wp:effectExtent l="0" t="0" r="63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2、进行服务端监管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SVN  —&gt; svn://localhost 或（IP地址）访问到相关数据仓库（如Shop仓库）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基本语法：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svnserver  —d（后台运行）  —（监管目录）版本仓库路径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如下图所示: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230" cy="327025"/>
            <wp:effectExtent l="0" t="0" r="7620" b="158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通过以上指令，我们的svn://localhost 或IP地址就可以直接指向Shop版本仓库</w:t>
      </w:r>
    </w:p>
    <w:p>
      <w:pPr>
        <w:pStyle w:val="3"/>
        <w:numPr>
          <w:ilvl w:val="0"/>
          <w:numId w:val="2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权限控制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默认情况下，svn服务器是不允许匿名用户上传文件到服务端的，所以必须更改项目的相关配置文件。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13379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将第19行代码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885690" cy="13906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改为（修改方法：删除#号及空格）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4838065" cy="1390650"/>
            <wp:effectExtent l="0" t="0" r="63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首先在Apache服务器的htdocs文件中新建jiangli文件夹，在jingli文件夹中单击鼠标右键，选择TortoiseSVN，再选择Reop-brower.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618990" cy="2190750"/>
            <wp:effectExtent l="0" t="0" r="1016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使用客户端软件连接SVN服务器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（Checkout检出）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在项目目录里单击鼠标右键→TortoiseSVN→版本库浏览器→输入SVN服务器地址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3285490" cy="1038225"/>
            <wp:effectExtent l="0" t="0" r="1016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svn://SVN服务器地址→Shop项目（仓库）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单机OK后进入如下界面</w:t>
      </w:r>
    </w:p>
    <w:p>
      <w:pPr>
        <w:ind w:firstLine="420" w:firstLineChars="0"/>
      </w:pPr>
      <w:r>
        <w:drawing>
          <wp:inline distT="0" distB="0" distL="114300" distR="114300">
            <wp:extent cx="5271135" cy="4088765"/>
            <wp:effectExtent l="0" t="0" r="5715" b="698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再右键单击左边的”svn://localhost“,如下图所示，在列表中选择Checkout（检出），服务器会自动检出复制到客户端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3609340" cy="1943100"/>
            <wp:effectExtent l="0" t="0" r="1016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在弹出的如下图所示的界面中检查路径，然后点击OK</w:t>
      </w:r>
    </w:p>
    <w:p>
      <w:pPr>
        <w:ind w:firstLine="420" w:firstLineChars="0"/>
      </w:pPr>
      <w:r>
        <w:drawing>
          <wp:inline distT="0" distB="0" distL="114300" distR="114300">
            <wp:extent cx="4257040" cy="3590290"/>
            <wp:effectExtent l="0" t="0" r="10160" b="101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若出现如下图中所示界面，则检出完成，表明正式与SVN服务器建立起了关系。单击OK完。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8595" cy="2421255"/>
            <wp:effectExtent l="0" t="0" r="8255" b="171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若在D:\develop\install\httpd-2.4.34-o102o-x64-vc14\Apache24\htdocs\jingli目录中出现如下图所示的.svn隐藏文件夹，则表明检出成功。</w:t>
      </w:r>
    </w:p>
    <w:p>
      <w:pPr>
        <w:ind w:firstLine="420" w:firstLineChars="0"/>
      </w:pPr>
      <w:r>
        <w:drawing>
          <wp:inline distT="0" distB="0" distL="114300" distR="114300">
            <wp:extent cx="5268595" cy="785495"/>
            <wp:effectExtent l="0" t="0" r="8255" b="1460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SVN使用详解一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回顾SVN三大指令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Checkout：检出操作，链接到SVN服务器，更新服务端数据到本地。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注意：Checkout只在第一次链接是操作一次，以后若进行更新操作则使用update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Commit：提交操作，提交本地数据到服务器端。使用方法：在jingli文件夹中的空白部分单击鼠标右键，选择SVN Commit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4619625"/>
            <wp:effectExtent l="0" t="0" r="3810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4495800"/>
            <wp:effectExtent l="0" t="0" r="825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336800"/>
            <wp:effectExtent l="0" t="0" r="4445" b="635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以上操作由项目经理做。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SVN使用详解二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常规图标</w:t>
      </w:r>
    </w:p>
    <w:p>
      <w:r>
        <w:drawing>
          <wp:inline distT="0" distB="0" distL="114300" distR="114300">
            <wp:extent cx="752475" cy="581025"/>
            <wp:effectExtent l="0" t="0" r="9525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含义：当客户端文件与服务器端文件完全同步时，系统显示normal图标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冲突图标</w:t>
      </w:r>
    </w:p>
    <w:p>
      <w:r>
        <w:drawing>
          <wp:inline distT="0" distB="0" distL="114300" distR="114300">
            <wp:extent cx="657225" cy="609600"/>
            <wp:effectExtent l="0" t="0" r="9525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含义：当客户端提交的文件与服务器端数据有冲突，系统显示以上图标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删除图标</w:t>
      </w:r>
    </w:p>
    <w:p>
      <w:r>
        <w:drawing>
          <wp:inline distT="0" distB="0" distL="114300" distR="114300">
            <wp:extent cx="619125" cy="561975"/>
            <wp:effectExtent l="0" t="0" r="9525" b="952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含义：当服务器端数据已删除，在客户端的该文件将显示以上图标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增加图标</w:t>
      </w:r>
    </w:p>
    <w:p>
      <w:r>
        <w:drawing>
          <wp:inline distT="0" distB="0" distL="114300" distR="114300">
            <wp:extent cx="714375" cy="600075"/>
            <wp:effectExtent l="0" t="0" r="9525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含义：当编写的文件已提交到添加队列，那么系统将自动显示以上图标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无版本控制图标</w:t>
      </w:r>
    </w:p>
    <w:p>
      <w:r>
        <w:drawing>
          <wp:inline distT="0" distB="0" distL="114300" distR="114300">
            <wp:extent cx="685800" cy="542925"/>
            <wp:effectExtent l="0" t="0" r="0" b="952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含义：当编写的文件没有添加到上传队列，那么系统将自动显示以上图标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修改图标</w:t>
      </w:r>
    </w:p>
    <w:p>
      <w:r>
        <w:drawing>
          <wp:inline distT="0" distB="0" distL="114300" distR="114300">
            <wp:extent cx="723900" cy="600075"/>
            <wp:effectExtent l="0" t="0" r="0" b="952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含义：当客户端文件已修改但未提交，那么系统将自动显示以上图标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只读图标</w:t>
      </w:r>
    </w:p>
    <w:p>
      <w:r>
        <w:drawing>
          <wp:inline distT="0" distB="0" distL="114300" distR="114300">
            <wp:extent cx="600075" cy="571500"/>
            <wp:effectExtent l="0" t="0" r="9525" b="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含义：当客户端文件以只读形式存在时，那么系统将自动显示以上图标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锁定图标</w:t>
      </w:r>
    </w:p>
    <w:p>
      <w:r>
        <w:drawing>
          <wp:inline distT="0" distB="0" distL="114300" distR="114300">
            <wp:extent cx="561975" cy="609600"/>
            <wp:effectExtent l="0" t="0" r="9525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含义：当服务器端数据已锁定，那么客户端文件将自动显示以上图标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忽略图标</w:t>
      </w:r>
    </w:p>
    <w:p>
      <w:r>
        <w:drawing>
          <wp:inline distT="0" distB="0" distL="114300" distR="114300">
            <wp:extent cx="600075" cy="590550"/>
            <wp:effectExtent l="0" t="0" r="9525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含义：当客户端文件已忽略，不需要进行提交上传，那么系统将自动显示以上图标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有些文件不希望上传到svn服务器，应该将该文件或该类型的文件添加到忽略列表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忽略某个指定的文件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06575"/>
            <wp:effectExtent l="0" t="0" r="4445" b="3175"/>
            <wp:docPr id="3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忽略某类型的文件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06575"/>
            <wp:effectExtent l="0" t="0" r="4445" b="3175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SVN使用详解三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有些时候，软件的运行可能使使用者或开发者不满意，这个时候需要把当前的版本回退到之前的某个版本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45155"/>
            <wp:effectExtent l="0" t="0" r="4445" b="17145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在项目空白处单击右键，采取如下操作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04740" cy="4923790"/>
            <wp:effectExtent l="0" t="0" r="10160" b="10160"/>
            <wp:docPr id="3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根据日志进行版本回退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33140" cy="3028315"/>
            <wp:effectExtent l="0" t="0" r="10160" b="635"/>
            <wp:docPr id="4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根据日志信息选择要回退的状态，效果去下图所示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685665"/>
            <wp:effectExtent l="0" t="0" r="6350" b="635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SVN使用详解四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版本冲突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在实际项目开发中，如果两个人同时修改一个文件，就会产生版本冲突问题。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模拟版本冲突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444875"/>
            <wp:effectExtent l="0" t="0" r="6985" b="3175"/>
            <wp:docPr id="4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模拟以上过程，出现以下错误提示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406650"/>
            <wp:effectExtent l="0" t="0" r="3175" b="12700"/>
            <wp:docPr id="4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方法一：合理分配项目开发时间。列如：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旺财：上午开发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小强：下午开发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方法二：合理分配项目开发模块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方法三：通过SVN解决版本冲突问题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第一步：更新服务器端数据到本地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659255"/>
            <wp:effectExtent l="0" t="0" r="3175" b="17145"/>
            <wp:docPr id="4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第二步：删除除index.php以外的其它三个文件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第三步：修改整合index.php冲突文件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第四步：重新提交数据到SVN服务器端，即可解决版本冲突问题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配置多仓库与权限控制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在实际项目开发中，我们可能会同时开发多个项目，那么我们如何进行多项目监管呢？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可以通过svnserve指令进行仓库监管，但是监管指令只能对某一个指令进行监管，而不能同时监管多个仓库。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答：可以通过监管WebApp总目录来达到监管所有仓库的目的。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 -d（后台运行）  -r（监管目录）  WebApp（项目总目录）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第一步：打开DOS窗口，输入如下指令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142865" cy="1123950"/>
            <wp:effectExtent l="0" t="0" r="635" b="0"/>
            <wp:docPr id="4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</w:p>
    <w:p>
      <w:pPr>
        <w:numPr>
          <w:ilvl w:val="0"/>
          <w:numId w:val="0"/>
        </w:num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svn://localhost或ip地址来访问D:/develop/install/svn/WebApp目录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Shop项目：svn://localhost/Shop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WeChat项目：svn://localhost/WeChat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使用权限控制的前提是开启权限功能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在每一个仓库中都有一个conf文件夹，里面有三个文件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authz文件：授权文件，告诉那些用户具有哪些权限。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passwd文件：认证文件，标识当前svn系统中有哪些用户以及相应的密码。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默认情况下，以上两个文件都是禁用的，如需要使用，须先开启以上两个文件。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svnserve.conf：核心配置文件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开启步骤：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第一步：注释匿名用户的可读写权限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28540" cy="1381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第二步：开启认证文件与授权文件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00015" cy="2447925"/>
            <wp:effectExtent l="0" t="0" r="635" b="9525"/>
            <wp:docPr id="4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第三步：编写认证文件，定义相关用户名与密码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28390" cy="24003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第四步：编写授权文件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542665" cy="3275965"/>
            <wp:effectExtent l="0" t="0" r="635" b="635"/>
            <wp:docPr id="5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27" w:firstLineChars="299"/>
      </w:pPr>
      <w:r>
        <w:drawing>
          <wp:inline distT="0" distB="0" distL="114300" distR="114300">
            <wp:extent cx="3123565" cy="2200275"/>
            <wp:effectExtent l="0" t="0" r="63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SVN服务的配置与管理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配置自启动服务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sc  create SVNService binpath = </w:t>
      </w:r>
      <w:r>
        <w:rPr>
          <w:rFonts w:hint="default"/>
          <w:sz w:val="20"/>
          <w:szCs w:val="22"/>
          <w:lang w:val="en-US" w:eastAsia="zh-CN"/>
        </w:rPr>
        <w:t>“</w:t>
      </w:r>
      <w:r>
        <w:rPr>
          <w:rFonts w:hint="eastAsia"/>
          <w:sz w:val="20"/>
          <w:szCs w:val="22"/>
          <w:lang w:val="en-US" w:eastAsia="zh-CN"/>
        </w:rPr>
        <w:t>D:\subversion\bin\svnserve.exe--service-r D:/svnroot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start=auto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sc  create创建系统服务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SVNService 服务名称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Binpath 指令的相关目录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以管理员身份运行DOS，输入sc create SVNService binpath= "D:\develop\install\svn\bin\svnserve.exe --service -r D:/develop/install/svn/WebApp" start= auto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69230" cy="1399540"/>
            <wp:effectExtent l="0" t="0" r="7620" b="1016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70500" cy="1319530"/>
            <wp:effectExtent l="0" t="0" r="6350" b="1397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参加批处理文件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 net start 服务名称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 net stop服务名称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 sc delete 服务名称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模拟真实的开发环境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SVN工作流程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281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post-commit.tmpl：事物完成后所触发的钩子程序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钩子程序默认可采用批处理指令或Shell指令来进行编写</w:t>
      </w:r>
    </w:p>
    <w:p>
      <w:pPr>
        <w:pStyle w:val="3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通过批处理指令来编写钩子程序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第一步：指定SVN服务端的工作目录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设置服务器SVN路径 SET  SVN = </w:t>
      </w:r>
      <w:r>
        <w:rPr>
          <w:rFonts w:hint="default"/>
          <w:lang w:val="en-US" w:eastAsia="zh-CN"/>
        </w:rPr>
        <w:t>“D:\develop\install\svn\bin</w:t>
      </w:r>
      <w:r>
        <w:rPr>
          <w:rFonts w:hint="eastAsia"/>
          <w:lang w:val="en-US" w:eastAsia="zh-CN"/>
        </w:rPr>
        <w:t>\svn.exe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第二步：指定web服务器工作目录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设置服务器项目运行目录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DIR = </w:t>
      </w:r>
      <w:r>
        <w:rPr>
          <w:rFonts w:hint="default"/>
          <w:lang w:val="en-US" w:eastAsia="zh-CN"/>
        </w:rPr>
        <w:t>“D:\develop\install\httpd-2.4.34-o102o-x64-vc14\Apache24\htdocs\shop”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第三步：通过updata指令实时更新数据到DIR目录中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update %DIR%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4具体使用步骤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第一步：复制post-commit.tmpl为post-commit.bat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第二步：填入相关批处理指令</w:t>
      </w:r>
    </w:p>
    <w:p>
      <w:r>
        <w:drawing>
          <wp:inline distT="0" distB="0" distL="114300" distR="114300">
            <wp:extent cx="5270500" cy="1200785"/>
            <wp:effectExtent l="0" t="0" r="6350" b="1841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第三步：在apache目录创建Shop项目并更新SVN服务端数据到本地</w:t>
      </w:r>
    </w:p>
    <w:p>
      <w:r>
        <w:drawing>
          <wp:inline distT="0" distB="0" distL="114300" distR="114300">
            <wp:extent cx="5269230" cy="407670"/>
            <wp:effectExtent l="0" t="0" r="7620" b="1143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第四步：更新文件到SVN服务器端，可以在Shop目录实时获取到最新数据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第五步：可以通过虚拟主机形式直接访问更新文件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SVN扩展程序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BAE云引擎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百度应用引擎（BAE）是百度推出的网络应用开发平台。基于BAE架构，使开发者不需要维护任何服务器，只需要简单的上传应用程序，就可以为用户提供服务。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开发者可以给予BAE平台进行PHP、Java、Python、Nodejs应用的开发、编译、发布、调试。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如何使用BAE云引擎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BAE地址：http://www.bce.baidu.com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16860"/>
            <wp:effectExtent l="0" t="0" r="2540" b="254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21EFC"/>
    <w:multiLevelType w:val="singleLevel"/>
    <w:tmpl w:val="8EF21EF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618352"/>
    <w:multiLevelType w:val="singleLevel"/>
    <w:tmpl w:val="9861835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6B847C"/>
    <w:multiLevelType w:val="singleLevel"/>
    <w:tmpl w:val="9A6B847C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B767C870"/>
    <w:multiLevelType w:val="singleLevel"/>
    <w:tmpl w:val="B767C87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03C8835"/>
    <w:multiLevelType w:val="singleLevel"/>
    <w:tmpl w:val="E03C883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48BAA46"/>
    <w:multiLevelType w:val="singleLevel"/>
    <w:tmpl w:val="E48BAA4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22BD5C6"/>
    <w:multiLevelType w:val="singleLevel"/>
    <w:tmpl w:val="F22BD5C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EE61EA6"/>
    <w:multiLevelType w:val="singleLevel"/>
    <w:tmpl w:val="FEE61EA6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31D059ED"/>
    <w:multiLevelType w:val="singleLevel"/>
    <w:tmpl w:val="31D059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E1EC371"/>
    <w:multiLevelType w:val="singleLevel"/>
    <w:tmpl w:val="3E1EC3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C"/>
    <w:rsid w:val="007075F5"/>
    <w:rsid w:val="00A476EF"/>
    <w:rsid w:val="010D65C3"/>
    <w:rsid w:val="010D6B95"/>
    <w:rsid w:val="011632E8"/>
    <w:rsid w:val="022670D9"/>
    <w:rsid w:val="02750980"/>
    <w:rsid w:val="0327749A"/>
    <w:rsid w:val="032C476B"/>
    <w:rsid w:val="03CC0C50"/>
    <w:rsid w:val="03F87CB8"/>
    <w:rsid w:val="04490DFE"/>
    <w:rsid w:val="074C4FB5"/>
    <w:rsid w:val="07C9736A"/>
    <w:rsid w:val="086805A0"/>
    <w:rsid w:val="088B7B86"/>
    <w:rsid w:val="08F17147"/>
    <w:rsid w:val="097B7456"/>
    <w:rsid w:val="09870500"/>
    <w:rsid w:val="09C82846"/>
    <w:rsid w:val="0B072A7B"/>
    <w:rsid w:val="0C1D77AA"/>
    <w:rsid w:val="0CA666A2"/>
    <w:rsid w:val="0E5D0C6C"/>
    <w:rsid w:val="0F582122"/>
    <w:rsid w:val="0FCF3943"/>
    <w:rsid w:val="105E53F3"/>
    <w:rsid w:val="1082477F"/>
    <w:rsid w:val="10EF458D"/>
    <w:rsid w:val="11DD36DB"/>
    <w:rsid w:val="11EB1C9A"/>
    <w:rsid w:val="123954A5"/>
    <w:rsid w:val="131C3F99"/>
    <w:rsid w:val="132F32CD"/>
    <w:rsid w:val="14405650"/>
    <w:rsid w:val="144E058B"/>
    <w:rsid w:val="150D082C"/>
    <w:rsid w:val="15121B78"/>
    <w:rsid w:val="15266401"/>
    <w:rsid w:val="15E740A0"/>
    <w:rsid w:val="16DA270E"/>
    <w:rsid w:val="173A6E51"/>
    <w:rsid w:val="17F810DB"/>
    <w:rsid w:val="19481478"/>
    <w:rsid w:val="19D875F5"/>
    <w:rsid w:val="1A290D83"/>
    <w:rsid w:val="1AD525BE"/>
    <w:rsid w:val="1C6C1072"/>
    <w:rsid w:val="1F4A1B3A"/>
    <w:rsid w:val="1F8B05C1"/>
    <w:rsid w:val="20077EEB"/>
    <w:rsid w:val="214F5968"/>
    <w:rsid w:val="21D34FD3"/>
    <w:rsid w:val="21F6094A"/>
    <w:rsid w:val="22D00192"/>
    <w:rsid w:val="23387358"/>
    <w:rsid w:val="242B75C0"/>
    <w:rsid w:val="26410D75"/>
    <w:rsid w:val="27897514"/>
    <w:rsid w:val="29610713"/>
    <w:rsid w:val="29C911C1"/>
    <w:rsid w:val="2C910965"/>
    <w:rsid w:val="2C9E7E09"/>
    <w:rsid w:val="2D8F7682"/>
    <w:rsid w:val="2E356C01"/>
    <w:rsid w:val="2E6857EB"/>
    <w:rsid w:val="2F8317E7"/>
    <w:rsid w:val="2F9925B3"/>
    <w:rsid w:val="31870021"/>
    <w:rsid w:val="32165B30"/>
    <w:rsid w:val="32325868"/>
    <w:rsid w:val="344A74D6"/>
    <w:rsid w:val="355D32C6"/>
    <w:rsid w:val="36C35E61"/>
    <w:rsid w:val="374D6B35"/>
    <w:rsid w:val="37BC5B69"/>
    <w:rsid w:val="37F02D63"/>
    <w:rsid w:val="38E027A5"/>
    <w:rsid w:val="39CB3D67"/>
    <w:rsid w:val="3A556860"/>
    <w:rsid w:val="3A983522"/>
    <w:rsid w:val="3B9A1E16"/>
    <w:rsid w:val="3BCA0426"/>
    <w:rsid w:val="3BFF43A3"/>
    <w:rsid w:val="3CF755C9"/>
    <w:rsid w:val="3D0B523D"/>
    <w:rsid w:val="3D9E2799"/>
    <w:rsid w:val="3EF21749"/>
    <w:rsid w:val="3F542B90"/>
    <w:rsid w:val="4031754F"/>
    <w:rsid w:val="4222120E"/>
    <w:rsid w:val="42991545"/>
    <w:rsid w:val="42A06042"/>
    <w:rsid w:val="42A671C0"/>
    <w:rsid w:val="42C15F42"/>
    <w:rsid w:val="4315313C"/>
    <w:rsid w:val="434F3515"/>
    <w:rsid w:val="47074F1A"/>
    <w:rsid w:val="471605B3"/>
    <w:rsid w:val="472A5AA7"/>
    <w:rsid w:val="474F5CCF"/>
    <w:rsid w:val="4815370C"/>
    <w:rsid w:val="486222CA"/>
    <w:rsid w:val="48C74631"/>
    <w:rsid w:val="49301DC6"/>
    <w:rsid w:val="49D4314C"/>
    <w:rsid w:val="49E153C3"/>
    <w:rsid w:val="4A424740"/>
    <w:rsid w:val="4B40595D"/>
    <w:rsid w:val="4B413CDD"/>
    <w:rsid w:val="4B4B5C50"/>
    <w:rsid w:val="4C714074"/>
    <w:rsid w:val="4C806802"/>
    <w:rsid w:val="4F1861E6"/>
    <w:rsid w:val="4F516D8D"/>
    <w:rsid w:val="5015750F"/>
    <w:rsid w:val="513B2F57"/>
    <w:rsid w:val="517B76CA"/>
    <w:rsid w:val="51F551F8"/>
    <w:rsid w:val="5207095A"/>
    <w:rsid w:val="5281369F"/>
    <w:rsid w:val="54ED43B8"/>
    <w:rsid w:val="550323F0"/>
    <w:rsid w:val="553A4F3D"/>
    <w:rsid w:val="55DE6947"/>
    <w:rsid w:val="567B7167"/>
    <w:rsid w:val="56EC1106"/>
    <w:rsid w:val="57586459"/>
    <w:rsid w:val="583740BB"/>
    <w:rsid w:val="589A3A99"/>
    <w:rsid w:val="59096165"/>
    <w:rsid w:val="591921AA"/>
    <w:rsid w:val="596D004A"/>
    <w:rsid w:val="5ADC5DD0"/>
    <w:rsid w:val="5BFF4FAB"/>
    <w:rsid w:val="5C151611"/>
    <w:rsid w:val="5C4D7C4E"/>
    <w:rsid w:val="5C720D9A"/>
    <w:rsid w:val="5CAF6388"/>
    <w:rsid w:val="5DF21B50"/>
    <w:rsid w:val="5E1E155A"/>
    <w:rsid w:val="5E992DBC"/>
    <w:rsid w:val="5F1B3146"/>
    <w:rsid w:val="5F283509"/>
    <w:rsid w:val="5FDE63E5"/>
    <w:rsid w:val="608667F0"/>
    <w:rsid w:val="61017DB3"/>
    <w:rsid w:val="610B0B61"/>
    <w:rsid w:val="62F7691C"/>
    <w:rsid w:val="63D5325E"/>
    <w:rsid w:val="63E22A5E"/>
    <w:rsid w:val="64195B28"/>
    <w:rsid w:val="64231146"/>
    <w:rsid w:val="64617A3D"/>
    <w:rsid w:val="662F70EE"/>
    <w:rsid w:val="68023A54"/>
    <w:rsid w:val="68E12CE4"/>
    <w:rsid w:val="695A3AE8"/>
    <w:rsid w:val="6C2C2E56"/>
    <w:rsid w:val="70AA16D7"/>
    <w:rsid w:val="72FC5291"/>
    <w:rsid w:val="730B344D"/>
    <w:rsid w:val="75361DDE"/>
    <w:rsid w:val="75ED5C4A"/>
    <w:rsid w:val="76961241"/>
    <w:rsid w:val="772E5A45"/>
    <w:rsid w:val="78104814"/>
    <w:rsid w:val="781E5971"/>
    <w:rsid w:val="788F60E3"/>
    <w:rsid w:val="78B84093"/>
    <w:rsid w:val="78FB060D"/>
    <w:rsid w:val="795715B9"/>
    <w:rsid w:val="79AB62E9"/>
    <w:rsid w:val="7A170EB7"/>
    <w:rsid w:val="7AF5555B"/>
    <w:rsid w:val="7B574140"/>
    <w:rsid w:val="7C561709"/>
    <w:rsid w:val="7C710882"/>
    <w:rsid w:val="7CAF2532"/>
    <w:rsid w:val="7CDB1CC3"/>
    <w:rsid w:val="7EFC594A"/>
    <w:rsid w:val="7F3D511A"/>
    <w:rsid w:val="7FB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Pengbo Guo</dc:creator>
  <cp:lastModifiedBy>Pengbo Guo</cp:lastModifiedBy>
  <dcterms:modified xsi:type="dcterms:W3CDTF">2018-09-15T00:54:50Z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