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Empathize &amp; Discover — Empathy Map Canvas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User Persona: State Energy Policy Analyst</w:t>
      </w:r>
    </w:p>
    <w:p>
      <w:pPr>
        <w:spacing w:after="120"/>
      </w:pPr>
      <w:r>
        <w:t xml:space="preserve">A mid-level analyst at a state electricity board / policy think-tank, responsible for understanding demand patterns and briefing decision-makers, especially around unusual events like the COVID-19 lockdown.</w:t>
      </w:r>
    </w:p>
    <w:p>
      <w:pPr>
        <w:pStyle w:val="Heading2"/>
        <w:spacing w:after="100" w:before="180"/>
      </w:pPr>
      <w:r>
        <w:rPr>
          <w:b/>
          <w:bCs/>
        </w:rPr>
        <w:t xml:space="preserve">Says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“I need to know how badly the lockdown hit our state compared to others.”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“Can I see this broken down by region, not just nationally?”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“Has demand actually recovered, or does it just look that way in one month's numbers?”</w:t>
      </w:r>
    </w:p>
    <w:p>
      <w:pPr>
        <w:pStyle w:val="Heading2"/>
        <w:spacing w:after="100" w:before="180"/>
      </w:pPr>
      <w:r>
        <w:rPr>
          <w:b/>
          <w:bCs/>
        </w:rPr>
        <w:t xml:space="preserve">Thinks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Wonders whether the drop in demand was driven by industry, households, or both.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Worries about relying on stale, static reports instead of current, explorable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Wants confidence that the numbers are reproducible and traceable back to SQL queries.</w:t>
      </w:r>
    </w:p>
    <w:p>
      <w:pPr>
        <w:pStyle w:val="Heading2"/>
        <w:spacing w:after="100" w:before="180"/>
      </w:pPr>
      <w:r>
        <w:rPr>
          <w:b/>
          <w:bCs/>
        </w:rPr>
        <w:t xml:space="preserve">Does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Pulls monthly consumption figures from multiple state-level sources and manually compares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Builds ad-hoc spreadsheets to compute YoY change and recovery percentages.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Presents findings to non-technical stakeholders using static slide decks.</w:t>
      </w:r>
    </w:p>
    <w:p>
      <w:pPr>
        <w:pStyle w:val="Heading2"/>
        <w:spacing w:after="100" w:before="180"/>
      </w:pPr>
      <w:r>
        <w:rPr>
          <w:b/>
          <w:bCs/>
        </w:rPr>
        <w:t xml:space="preserve">Feels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Overwhelmed by the volume of state × month data points (672 state-months in this study).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Anxious about missing a hard-hit state that needs policy attention.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Relieved when a single dashboard can filter and answer a question instantly instead of a manual pull.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Pains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single, interactive tool to filter consumption by region or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Recovery analysis requires manually comparing multiple time windows (pre-COVID baseline, lockdown low, Q4 recovery).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Static reports don't communicate the story to non-technical audiences effectively.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Gains (what a good solution delivers)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interactive, filterable dashboard answering all three scenario questions instantly.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guided, 3-scene data story that communicates the same insights in plain language.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Transparent, documented, reproducible SQL behind every number shown.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2026-08-18T10:06:10.549Z</dcterms:created>
  <dcterms:modified xsi:type="dcterms:W3CDTF">2026-08-18T10:06:10.549Z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