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Solution Architecture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Architecture Overview</w:t>
      </w:r>
    </w:p>
    <w:p>
      <w:pPr>
        <w:spacing w:after="120"/>
      </w:pPr>
      <w:r>
        <w:t xml:space="preserve">The solution follows a simple 3-tier architecture: a data/storage layer, an application/logic layer, and a presentation layer.</w:t>
      </w:r>
    </w:p>
    <w:p>
      <w:pPr>
        <w:pStyle w:val="Heading2"/>
        <w:spacing w:after="100" w:before="180"/>
      </w:pPr>
      <w:r>
        <w:rPr>
          <w:b/>
          <w:bCs/>
        </w:rPr>
        <w:t xml:space="preserve">Layer 1 — Data &amp;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data/generate_data.py builds the dataset (28 states × 24 months) with seasonal demand curves, ~6% YoY growth, and a COVID-19 lockdown shock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Loaded into electricity_consumption.db (SQLite) as two tables: consumption and states; also exported as electricity_consumption.csv.</w:t>
      </w:r>
    </w:p>
    <w:p>
      <w:pPr>
        <w:pStyle w:val="Heading2"/>
        <w:spacing w:after="100" w:before="180"/>
      </w:pPr>
      <w:r>
        <w:rPr>
          <w:b/>
          <w:bCs/>
        </w:rPr>
        <w:t xml:space="preserve">Layer 2 — Application /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sql/queries.sql: all documented analysis queries (trend, YoY, regional share, lockdown impact, recovery, rankings).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app/app.py: Flask application exposing page routes (/, /dashboard, /story) and a JSON API (/api/national_trend, /api/yoy_comparison, /api/regional_trend, /api/regional_share_2020, /api/state_trend, /api/lockdown_impact, /api/recovery, /api/top_bottom_states, /api/per_capita_trend, /api/kpis) — each executing one SQL query against the SQLite DB.</w:t>
      </w:r>
    </w:p>
    <w:p>
      <w:pPr>
        <w:pStyle w:val="Heading2"/>
        <w:spacing w:after="100" w:before="180"/>
      </w:pPr>
      <w:r>
        <w:rPr>
          <w:b/>
          <w:bCs/>
        </w:rPr>
        <w:t xml:space="preserve">Layer 3 — Presentation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Jinja2 templates (base.html, index.html, dashboard.html, story.html) render the page shell and navigation.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dashboard.js and story.js call the JSON API and render results with Chart.js (12 unique visualizations total).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style.css provides a responsive layout across desktop and mobile breakpoints.</w:t>
      </w:r>
    </w:p>
    <w:p>
      <w:pPr>
        <w:pStyle w:val="Heading2"/>
        <w:spacing w:after="100" w:before="180"/>
      </w:pPr>
      <w:r>
        <w:rPr>
          <w:b/>
          <w:bCs/>
        </w:rPr>
        <w:t xml:space="preserve">Alternate BI path</w:t>
      </w:r>
    </w:p>
    <w:p>
      <w:pPr>
        <w:spacing w:after="120"/>
      </w:pPr>
      <w:r>
        <w:t xml:space="preserve">Because the data lives in a standard SQLite file, Tableau Desktop can connect to electricity_consumption.db directly through its native SQLite connector (or to the CSV export) as an equivalent/alternative to the Flask dashboard, without changing the data layer.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Data Flow (textual diagram)</w:t>
      </w:r>
    </w:p>
    <w:p>
      <w:pPr>
        <w:spacing w:after="120"/>
      </w:pPr>
      <w:r>
        <w:t xml:space="preserve">[ generate_data.py ]  →  [ SQLite: consumption, states ]  →  [ sql/queries.sql  /  Flask app.py API ]  →  [ Jinja2 templates + Chart.js ]  →  [ Browser: Overview / Dashboard / Story ]</w:t>
      </w:r>
    </w:p>
    <w:p>
      <w:pPr>
        <w:spacing w:after="120"/>
      </w:pPr>
      <w:r>
        <w:t xml:space="preserve">(Optional parallel path)  [ SQLite / CSV ]  →  [ Tableau native connector ]  →  [ Tableau dashboard/story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2026-08-18T10:07:30.278Z</dcterms:created>
  <dcterms:modified xsi:type="dcterms:W3CDTF">2026-08-18T10:07:30.278Z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