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Acceptance Testing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UAT Execution &amp; Report Submission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Purpose of Document</w:t>
      </w:r>
    </w:p>
    <w:p>
      <w:pPr>
        <w:spacing w:after="120"/>
      </w:pPr>
      <w:r>
        <w:t xml:space="preserve">This document summarizes the test coverage and open issues of the Electricity Consumption Patterns project at the time of release to User Acceptance Testing (UAT).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Defect Analysis</w:t>
      </w:r>
    </w:p>
    <w:p>
      <w:pPr>
        <w:spacing w:after="120"/>
      </w:pPr>
      <w:r>
        <w:t xml:space="preserve">Number of resolved/closed issues found during UAT, by severity: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Resolution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Severity 1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Severity 2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Severity 3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Severity 4</w:t>
            </w:r>
          </w:p>
        </w:tc>
        <w:tc>
          <w:tcPr>
            <w:tcW w:type="dxa" w:w="1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Subtotal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Fixed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By Design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Won't Fix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Test Case Analysis</w:t>
      </w:r>
    </w:p>
    <w:p>
      <w:pPr>
        <w:spacing w:after="120"/>
      </w:pPr>
      <w:r>
        <w:t xml:space="preserve">Number of test cases passed, failed, and untested by section: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 Tested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Overview Page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— Filters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— Charts / Rankings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Story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Responsive Layout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/ JSON endpoints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 (query timing)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2026-08-18T10:08:21.042Z</dcterms:created>
  <dcterms:modified xsi:type="dcterms:W3CDTF">2026-08-18T10:08:21.042Z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