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C05BA" w14:textId="77777777" w:rsidR="00BF1C54" w:rsidRDefault="00A95D89" w:rsidP="00192BD3">
      <w:pPr>
        <w:pStyle w:val="berschrift1"/>
      </w:pPr>
      <w:r>
        <w:t>ODD protocol</w:t>
      </w:r>
    </w:p>
    <w:p w14:paraId="5BA47FC5" w14:textId="77777777" w:rsidR="00BF1C54" w:rsidRDefault="00BF1C54">
      <w:pPr>
        <w:pStyle w:val="Author"/>
      </w:pPr>
    </w:p>
    <w:p w14:paraId="50C6822E" w14:textId="77777777" w:rsidR="00BF1C54" w:rsidRDefault="00BF1C54">
      <w:pPr>
        <w:pStyle w:val="Datum"/>
      </w:pPr>
    </w:p>
    <w:sdt>
      <w:sdtPr>
        <w:rPr>
          <w:rFonts w:asciiTheme="minorHAnsi" w:eastAsiaTheme="minorHAnsi" w:hAnsiTheme="minorHAnsi" w:cstheme="minorBidi"/>
          <w:color w:val="auto"/>
          <w:sz w:val="24"/>
          <w:szCs w:val="24"/>
        </w:rPr>
        <w:id w:val="1167900240"/>
        <w:docPartObj>
          <w:docPartGallery w:val="Table of Contents"/>
          <w:docPartUnique/>
        </w:docPartObj>
      </w:sdtPr>
      <w:sdtEndPr/>
      <w:sdtContent>
        <w:p w14:paraId="6A7D01D7" w14:textId="77777777" w:rsidR="00BF1C54" w:rsidRDefault="00A95D89">
          <w:pPr>
            <w:pStyle w:val="Inhaltsverzeichnisberschrift"/>
          </w:pPr>
          <w:r>
            <w:t>Table of Contents</w:t>
          </w:r>
        </w:p>
        <w:p w14:paraId="58BC7ADB" w14:textId="77777777" w:rsidR="009344F0" w:rsidRDefault="00A95D89">
          <w:pPr>
            <w:pStyle w:val="Verzeichnis2"/>
            <w:tabs>
              <w:tab w:val="right" w:leader="dot" w:pos="9396"/>
            </w:tabs>
            <w:rPr>
              <w:noProof/>
            </w:rPr>
          </w:pPr>
          <w:r>
            <w:fldChar w:fldCharType="begin"/>
          </w:r>
          <w:r>
            <w:instrText>TOC \o "1-3" \h \z \u</w:instrText>
          </w:r>
          <w:r>
            <w:fldChar w:fldCharType="separate"/>
          </w:r>
          <w:hyperlink w:anchor="_Toc79054158" w:history="1">
            <w:r w:rsidR="009344F0" w:rsidRPr="00DC0C1B">
              <w:rPr>
                <w:rStyle w:val="Hyperlink"/>
                <w:noProof/>
              </w:rPr>
              <w:t>Purpose and patterns</w:t>
            </w:r>
            <w:r w:rsidR="009344F0">
              <w:rPr>
                <w:noProof/>
                <w:webHidden/>
              </w:rPr>
              <w:tab/>
            </w:r>
            <w:r w:rsidR="009344F0">
              <w:rPr>
                <w:noProof/>
                <w:webHidden/>
              </w:rPr>
              <w:fldChar w:fldCharType="begin"/>
            </w:r>
            <w:r w:rsidR="009344F0">
              <w:rPr>
                <w:noProof/>
                <w:webHidden/>
              </w:rPr>
              <w:instrText xml:space="preserve"> PAGEREF _Toc79054158 \h </w:instrText>
            </w:r>
            <w:r w:rsidR="009344F0">
              <w:rPr>
                <w:noProof/>
                <w:webHidden/>
              </w:rPr>
            </w:r>
            <w:r w:rsidR="009344F0">
              <w:rPr>
                <w:noProof/>
                <w:webHidden/>
              </w:rPr>
              <w:fldChar w:fldCharType="separate"/>
            </w:r>
            <w:r w:rsidR="009344F0">
              <w:rPr>
                <w:noProof/>
                <w:webHidden/>
              </w:rPr>
              <w:t>1</w:t>
            </w:r>
            <w:r w:rsidR="009344F0">
              <w:rPr>
                <w:noProof/>
                <w:webHidden/>
              </w:rPr>
              <w:fldChar w:fldCharType="end"/>
            </w:r>
          </w:hyperlink>
        </w:p>
        <w:p w14:paraId="51C21706" w14:textId="77777777" w:rsidR="009344F0" w:rsidRDefault="00216A43">
          <w:pPr>
            <w:pStyle w:val="Verzeichnis2"/>
            <w:tabs>
              <w:tab w:val="right" w:leader="dot" w:pos="9396"/>
            </w:tabs>
            <w:rPr>
              <w:noProof/>
            </w:rPr>
          </w:pPr>
          <w:hyperlink w:anchor="_Toc79054159" w:history="1">
            <w:r w:rsidR="009344F0" w:rsidRPr="00DC0C1B">
              <w:rPr>
                <w:rStyle w:val="Hyperlink"/>
                <w:noProof/>
              </w:rPr>
              <w:t>Entities, state variables and scales</w:t>
            </w:r>
            <w:r w:rsidR="009344F0">
              <w:rPr>
                <w:noProof/>
                <w:webHidden/>
              </w:rPr>
              <w:tab/>
            </w:r>
            <w:r w:rsidR="009344F0">
              <w:rPr>
                <w:noProof/>
                <w:webHidden/>
              </w:rPr>
              <w:fldChar w:fldCharType="begin"/>
            </w:r>
            <w:r w:rsidR="009344F0">
              <w:rPr>
                <w:noProof/>
                <w:webHidden/>
              </w:rPr>
              <w:instrText xml:space="preserve"> PAGEREF _Toc79054159 \h </w:instrText>
            </w:r>
            <w:r w:rsidR="009344F0">
              <w:rPr>
                <w:noProof/>
                <w:webHidden/>
              </w:rPr>
            </w:r>
            <w:r w:rsidR="009344F0">
              <w:rPr>
                <w:noProof/>
                <w:webHidden/>
              </w:rPr>
              <w:fldChar w:fldCharType="separate"/>
            </w:r>
            <w:r w:rsidR="009344F0">
              <w:rPr>
                <w:noProof/>
                <w:webHidden/>
              </w:rPr>
              <w:t>2</w:t>
            </w:r>
            <w:r w:rsidR="009344F0">
              <w:rPr>
                <w:noProof/>
                <w:webHidden/>
              </w:rPr>
              <w:fldChar w:fldCharType="end"/>
            </w:r>
          </w:hyperlink>
        </w:p>
        <w:p w14:paraId="1DFA1780" w14:textId="77777777" w:rsidR="009344F0" w:rsidRDefault="00216A43">
          <w:pPr>
            <w:pStyle w:val="Verzeichnis3"/>
            <w:tabs>
              <w:tab w:val="right" w:leader="dot" w:pos="9396"/>
            </w:tabs>
            <w:rPr>
              <w:noProof/>
            </w:rPr>
          </w:pPr>
          <w:hyperlink w:anchor="_Toc79054160" w:history="1">
            <w:r w:rsidR="009344F0" w:rsidRPr="00DC0C1B">
              <w:rPr>
                <w:rStyle w:val="Hyperlink"/>
                <w:noProof/>
              </w:rPr>
              <w:t>Individuals</w:t>
            </w:r>
            <w:r w:rsidR="009344F0">
              <w:rPr>
                <w:noProof/>
                <w:webHidden/>
              </w:rPr>
              <w:tab/>
            </w:r>
            <w:r w:rsidR="009344F0">
              <w:rPr>
                <w:noProof/>
                <w:webHidden/>
              </w:rPr>
              <w:fldChar w:fldCharType="begin"/>
            </w:r>
            <w:r w:rsidR="009344F0">
              <w:rPr>
                <w:noProof/>
                <w:webHidden/>
              </w:rPr>
              <w:instrText xml:space="preserve"> PAGEREF _Toc79054160 \h </w:instrText>
            </w:r>
            <w:r w:rsidR="009344F0">
              <w:rPr>
                <w:noProof/>
                <w:webHidden/>
              </w:rPr>
            </w:r>
            <w:r w:rsidR="009344F0">
              <w:rPr>
                <w:noProof/>
                <w:webHidden/>
              </w:rPr>
              <w:fldChar w:fldCharType="separate"/>
            </w:r>
            <w:r w:rsidR="009344F0">
              <w:rPr>
                <w:noProof/>
                <w:webHidden/>
              </w:rPr>
              <w:t>2</w:t>
            </w:r>
            <w:r w:rsidR="009344F0">
              <w:rPr>
                <w:noProof/>
                <w:webHidden/>
              </w:rPr>
              <w:fldChar w:fldCharType="end"/>
            </w:r>
          </w:hyperlink>
        </w:p>
        <w:p w14:paraId="1E644692" w14:textId="77777777" w:rsidR="009344F0" w:rsidRDefault="00216A43">
          <w:pPr>
            <w:pStyle w:val="Verzeichnis3"/>
            <w:tabs>
              <w:tab w:val="right" w:leader="dot" w:pos="9396"/>
            </w:tabs>
            <w:rPr>
              <w:noProof/>
            </w:rPr>
          </w:pPr>
          <w:hyperlink w:anchor="_Toc79054161" w:history="1">
            <w:r w:rsidR="009344F0" w:rsidRPr="00DC0C1B">
              <w:rPr>
                <w:rStyle w:val="Hyperlink"/>
                <w:noProof/>
              </w:rPr>
              <w:t>Popuations</w:t>
            </w:r>
            <w:r w:rsidR="009344F0">
              <w:rPr>
                <w:noProof/>
                <w:webHidden/>
              </w:rPr>
              <w:tab/>
            </w:r>
            <w:r w:rsidR="009344F0">
              <w:rPr>
                <w:noProof/>
                <w:webHidden/>
              </w:rPr>
              <w:fldChar w:fldCharType="begin"/>
            </w:r>
            <w:r w:rsidR="009344F0">
              <w:rPr>
                <w:noProof/>
                <w:webHidden/>
              </w:rPr>
              <w:instrText xml:space="preserve"> PAGEREF _Toc79054161 \h </w:instrText>
            </w:r>
            <w:r w:rsidR="009344F0">
              <w:rPr>
                <w:noProof/>
                <w:webHidden/>
              </w:rPr>
            </w:r>
            <w:r w:rsidR="009344F0">
              <w:rPr>
                <w:noProof/>
                <w:webHidden/>
              </w:rPr>
              <w:fldChar w:fldCharType="separate"/>
            </w:r>
            <w:r w:rsidR="009344F0">
              <w:rPr>
                <w:noProof/>
                <w:webHidden/>
              </w:rPr>
              <w:t>2</w:t>
            </w:r>
            <w:r w:rsidR="009344F0">
              <w:rPr>
                <w:noProof/>
                <w:webHidden/>
              </w:rPr>
              <w:fldChar w:fldCharType="end"/>
            </w:r>
          </w:hyperlink>
        </w:p>
        <w:p w14:paraId="07F403F1" w14:textId="77777777" w:rsidR="009344F0" w:rsidRDefault="00216A43">
          <w:pPr>
            <w:pStyle w:val="Verzeichnis3"/>
            <w:tabs>
              <w:tab w:val="right" w:leader="dot" w:pos="9396"/>
            </w:tabs>
            <w:rPr>
              <w:noProof/>
            </w:rPr>
          </w:pPr>
          <w:hyperlink w:anchor="_Toc79054162" w:history="1">
            <w:r w:rsidR="009344F0" w:rsidRPr="00DC0C1B">
              <w:rPr>
                <w:rStyle w:val="Hyperlink"/>
                <w:noProof/>
              </w:rPr>
              <w:t>Landscape units</w:t>
            </w:r>
            <w:r w:rsidR="009344F0">
              <w:rPr>
                <w:noProof/>
                <w:webHidden/>
              </w:rPr>
              <w:tab/>
            </w:r>
            <w:r w:rsidR="009344F0">
              <w:rPr>
                <w:noProof/>
                <w:webHidden/>
              </w:rPr>
              <w:fldChar w:fldCharType="begin"/>
            </w:r>
            <w:r w:rsidR="009344F0">
              <w:rPr>
                <w:noProof/>
                <w:webHidden/>
              </w:rPr>
              <w:instrText xml:space="preserve"> PAGEREF _Toc79054162 \h </w:instrText>
            </w:r>
            <w:r w:rsidR="009344F0">
              <w:rPr>
                <w:noProof/>
                <w:webHidden/>
              </w:rPr>
            </w:r>
            <w:r w:rsidR="009344F0">
              <w:rPr>
                <w:noProof/>
                <w:webHidden/>
              </w:rPr>
              <w:fldChar w:fldCharType="separate"/>
            </w:r>
            <w:r w:rsidR="009344F0">
              <w:rPr>
                <w:noProof/>
                <w:webHidden/>
              </w:rPr>
              <w:t>2</w:t>
            </w:r>
            <w:r w:rsidR="009344F0">
              <w:rPr>
                <w:noProof/>
                <w:webHidden/>
              </w:rPr>
              <w:fldChar w:fldCharType="end"/>
            </w:r>
          </w:hyperlink>
        </w:p>
        <w:p w14:paraId="3747F12B" w14:textId="77777777" w:rsidR="009344F0" w:rsidRDefault="00216A43">
          <w:pPr>
            <w:pStyle w:val="Verzeichnis3"/>
            <w:tabs>
              <w:tab w:val="right" w:leader="dot" w:pos="9396"/>
            </w:tabs>
            <w:rPr>
              <w:noProof/>
            </w:rPr>
          </w:pPr>
          <w:hyperlink w:anchor="_Toc79054163" w:history="1">
            <w:r w:rsidR="009344F0" w:rsidRPr="00DC0C1B">
              <w:rPr>
                <w:rStyle w:val="Hyperlink"/>
                <w:noProof/>
              </w:rPr>
              <w:t>Spatial and temporal scales</w:t>
            </w:r>
            <w:r w:rsidR="009344F0">
              <w:rPr>
                <w:noProof/>
                <w:webHidden/>
              </w:rPr>
              <w:tab/>
            </w:r>
            <w:r w:rsidR="009344F0">
              <w:rPr>
                <w:noProof/>
                <w:webHidden/>
              </w:rPr>
              <w:fldChar w:fldCharType="begin"/>
            </w:r>
            <w:r w:rsidR="009344F0">
              <w:rPr>
                <w:noProof/>
                <w:webHidden/>
              </w:rPr>
              <w:instrText xml:space="preserve"> PAGEREF _Toc79054163 \h </w:instrText>
            </w:r>
            <w:r w:rsidR="009344F0">
              <w:rPr>
                <w:noProof/>
                <w:webHidden/>
              </w:rPr>
            </w:r>
            <w:r w:rsidR="009344F0">
              <w:rPr>
                <w:noProof/>
                <w:webHidden/>
              </w:rPr>
              <w:fldChar w:fldCharType="separate"/>
            </w:r>
            <w:r w:rsidR="009344F0">
              <w:rPr>
                <w:noProof/>
                <w:webHidden/>
              </w:rPr>
              <w:t>2</w:t>
            </w:r>
            <w:r w:rsidR="009344F0">
              <w:rPr>
                <w:noProof/>
                <w:webHidden/>
              </w:rPr>
              <w:fldChar w:fldCharType="end"/>
            </w:r>
          </w:hyperlink>
        </w:p>
        <w:p w14:paraId="5DFBD670" w14:textId="77777777" w:rsidR="009344F0" w:rsidRDefault="00216A43">
          <w:pPr>
            <w:pStyle w:val="Verzeichnis2"/>
            <w:tabs>
              <w:tab w:val="right" w:leader="dot" w:pos="9396"/>
            </w:tabs>
            <w:rPr>
              <w:noProof/>
            </w:rPr>
          </w:pPr>
          <w:hyperlink w:anchor="_Toc79054164" w:history="1">
            <w:r w:rsidR="009344F0" w:rsidRPr="00DC0C1B">
              <w:rPr>
                <w:rStyle w:val="Hyperlink"/>
                <w:noProof/>
              </w:rPr>
              <w:t>Process overview and scheduling</w:t>
            </w:r>
            <w:r w:rsidR="009344F0">
              <w:rPr>
                <w:noProof/>
                <w:webHidden/>
              </w:rPr>
              <w:tab/>
            </w:r>
            <w:r w:rsidR="009344F0">
              <w:rPr>
                <w:noProof/>
                <w:webHidden/>
              </w:rPr>
              <w:fldChar w:fldCharType="begin"/>
            </w:r>
            <w:r w:rsidR="009344F0">
              <w:rPr>
                <w:noProof/>
                <w:webHidden/>
              </w:rPr>
              <w:instrText xml:space="preserve"> PAGEREF _Toc79054164 \h </w:instrText>
            </w:r>
            <w:r w:rsidR="009344F0">
              <w:rPr>
                <w:noProof/>
                <w:webHidden/>
              </w:rPr>
            </w:r>
            <w:r w:rsidR="009344F0">
              <w:rPr>
                <w:noProof/>
                <w:webHidden/>
              </w:rPr>
              <w:fldChar w:fldCharType="separate"/>
            </w:r>
            <w:r w:rsidR="009344F0">
              <w:rPr>
                <w:noProof/>
                <w:webHidden/>
              </w:rPr>
              <w:t>3</w:t>
            </w:r>
            <w:r w:rsidR="009344F0">
              <w:rPr>
                <w:noProof/>
                <w:webHidden/>
              </w:rPr>
              <w:fldChar w:fldCharType="end"/>
            </w:r>
          </w:hyperlink>
        </w:p>
        <w:p w14:paraId="215E5C08" w14:textId="77777777" w:rsidR="009344F0" w:rsidRDefault="00216A43">
          <w:pPr>
            <w:pStyle w:val="Verzeichnis2"/>
            <w:tabs>
              <w:tab w:val="right" w:leader="dot" w:pos="9396"/>
            </w:tabs>
            <w:rPr>
              <w:noProof/>
            </w:rPr>
          </w:pPr>
          <w:hyperlink w:anchor="_Toc79054165" w:history="1">
            <w:r w:rsidR="009344F0" w:rsidRPr="00DC0C1B">
              <w:rPr>
                <w:rStyle w:val="Hyperlink"/>
                <w:noProof/>
              </w:rPr>
              <w:t>Design concepts</w:t>
            </w:r>
            <w:r w:rsidR="009344F0">
              <w:rPr>
                <w:noProof/>
                <w:webHidden/>
              </w:rPr>
              <w:tab/>
            </w:r>
            <w:r w:rsidR="009344F0">
              <w:rPr>
                <w:noProof/>
                <w:webHidden/>
              </w:rPr>
              <w:fldChar w:fldCharType="begin"/>
            </w:r>
            <w:r w:rsidR="009344F0">
              <w:rPr>
                <w:noProof/>
                <w:webHidden/>
              </w:rPr>
              <w:instrText xml:space="preserve"> PAGEREF _Toc79054165 \h </w:instrText>
            </w:r>
            <w:r w:rsidR="009344F0">
              <w:rPr>
                <w:noProof/>
                <w:webHidden/>
              </w:rPr>
            </w:r>
            <w:r w:rsidR="009344F0">
              <w:rPr>
                <w:noProof/>
                <w:webHidden/>
              </w:rPr>
              <w:fldChar w:fldCharType="separate"/>
            </w:r>
            <w:r w:rsidR="009344F0">
              <w:rPr>
                <w:noProof/>
                <w:webHidden/>
              </w:rPr>
              <w:t>7</w:t>
            </w:r>
            <w:r w:rsidR="009344F0">
              <w:rPr>
                <w:noProof/>
                <w:webHidden/>
              </w:rPr>
              <w:fldChar w:fldCharType="end"/>
            </w:r>
          </w:hyperlink>
        </w:p>
        <w:p w14:paraId="3BFD747A" w14:textId="77777777" w:rsidR="009344F0" w:rsidRDefault="00216A43">
          <w:pPr>
            <w:pStyle w:val="Verzeichnis3"/>
            <w:tabs>
              <w:tab w:val="right" w:leader="dot" w:pos="9396"/>
            </w:tabs>
            <w:rPr>
              <w:noProof/>
            </w:rPr>
          </w:pPr>
          <w:hyperlink w:anchor="_Toc79054166" w:history="1">
            <w:r w:rsidR="009344F0" w:rsidRPr="00DC0C1B">
              <w:rPr>
                <w:rStyle w:val="Hyperlink"/>
                <w:noProof/>
              </w:rPr>
              <w:t>Basic principles</w:t>
            </w:r>
            <w:r w:rsidR="009344F0">
              <w:rPr>
                <w:noProof/>
                <w:webHidden/>
              </w:rPr>
              <w:tab/>
            </w:r>
            <w:r w:rsidR="009344F0">
              <w:rPr>
                <w:noProof/>
                <w:webHidden/>
              </w:rPr>
              <w:fldChar w:fldCharType="begin"/>
            </w:r>
            <w:r w:rsidR="009344F0">
              <w:rPr>
                <w:noProof/>
                <w:webHidden/>
              </w:rPr>
              <w:instrText xml:space="preserve"> PAGEREF _Toc79054166 \h </w:instrText>
            </w:r>
            <w:r w:rsidR="009344F0">
              <w:rPr>
                <w:noProof/>
                <w:webHidden/>
              </w:rPr>
            </w:r>
            <w:r w:rsidR="009344F0">
              <w:rPr>
                <w:noProof/>
                <w:webHidden/>
              </w:rPr>
              <w:fldChar w:fldCharType="separate"/>
            </w:r>
            <w:r w:rsidR="009344F0">
              <w:rPr>
                <w:noProof/>
                <w:webHidden/>
              </w:rPr>
              <w:t>7</w:t>
            </w:r>
            <w:r w:rsidR="009344F0">
              <w:rPr>
                <w:noProof/>
                <w:webHidden/>
              </w:rPr>
              <w:fldChar w:fldCharType="end"/>
            </w:r>
          </w:hyperlink>
        </w:p>
        <w:p w14:paraId="056A306F" w14:textId="77777777" w:rsidR="009344F0" w:rsidRDefault="00216A43">
          <w:pPr>
            <w:pStyle w:val="Verzeichnis2"/>
            <w:tabs>
              <w:tab w:val="right" w:leader="dot" w:pos="9396"/>
            </w:tabs>
            <w:rPr>
              <w:noProof/>
            </w:rPr>
          </w:pPr>
          <w:hyperlink w:anchor="_Toc79054167" w:history="1">
            <w:r w:rsidR="009344F0" w:rsidRPr="00DC0C1B">
              <w:rPr>
                <w:rStyle w:val="Hyperlink"/>
                <w:noProof/>
              </w:rPr>
              <w:t>Initialization</w:t>
            </w:r>
            <w:r w:rsidR="009344F0">
              <w:rPr>
                <w:noProof/>
                <w:webHidden/>
              </w:rPr>
              <w:tab/>
            </w:r>
            <w:r w:rsidR="009344F0">
              <w:rPr>
                <w:noProof/>
                <w:webHidden/>
              </w:rPr>
              <w:fldChar w:fldCharType="begin"/>
            </w:r>
            <w:r w:rsidR="009344F0">
              <w:rPr>
                <w:noProof/>
                <w:webHidden/>
              </w:rPr>
              <w:instrText xml:space="preserve"> PAGEREF _Toc79054167 \h </w:instrText>
            </w:r>
            <w:r w:rsidR="009344F0">
              <w:rPr>
                <w:noProof/>
                <w:webHidden/>
              </w:rPr>
            </w:r>
            <w:r w:rsidR="009344F0">
              <w:rPr>
                <w:noProof/>
                <w:webHidden/>
              </w:rPr>
              <w:fldChar w:fldCharType="separate"/>
            </w:r>
            <w:r w:rsidR="009344F0">
              <w:rPr>
                <w:noProof/>
                <w:webHidden/>
              </w:rPr>
              <w:t>9</w:t>
            </w:r>
            <w:r w:rsidR="009344F0">
              <w:rPr>
                <w:noProof/>
                <w:webHidden/>
              </w:rPr>
              <w:fldChar w:fldCharType="end"/>
            </w:r>
          </w:hyperlink>
        </w:p>
        <w:p w14:paraId="55D0CA12" w14:textId="77777777" w:rsidR="009344F0" w:rsidRDefault="00216A43">
          <w:pPr>
            <w:pStyle w:val="Verzeichnis3"/>
            <w:tabs>
              <w:tab w:val="right" w:leader="dot" w:pos="9396"/>
            </w:tabs>
            <w:rPr>
              <w:noProof/>
            </w:rPr>
          </w:pPr>
          <w:hyperlink w:anchor="_Toc79054168" w:history="1">
            <w:r w:rsidR="009344F0" w:rsidRPr="00DC0C1B">
              <w:rPr>
                <w:rStyle w:val="Hyperlink"/>
                <w:noProof/>
              </w:rPr>
              <w:t>Initialization of landscape</w:t>
            </w:r>
            <w:r w:rsidR="009344F0">
              <w:rPr>
                <w:noProof/>
                <w:webHidden/>
              </w:rPr>
              <w:tab/>
            </w:r>
            <w:r w:rsidR="009344F0">
              <w:rPr>
                <w:noProof/>
                <w:webHidden/>
              </w:rPr>
              <w:fldChar w:fldCharType="begin"/>
            </w:r>
            <w:r w:rsidR="009344F0">
              <w:rPr>
                <w:noProof/>
                <w:webHidden/>
              </w:rPr>
              <w:instrText xml:space="preserve"> PAGEREF _Toc79054168 \h </w:instrText>
            </w:r>
            <w:r w:rsidR="009344F0">
              <w:rPr>
                <w:noProof/>
                <w:webHidden/>
              </w:rPr>
            </w:r>
            <w:r w:rsidR="009344F0">
              <w:rPr>
                <w:noProof/>
                <w:webHidden/>
              </w:rPr>
              <w:fldChar w:fldCharType="separate"/>
            </w:r>
            <w:r w:rsidR="009344F0">
              <w:rPr>
                <w:noProof/>
                <w:webHidden/>
              </w:rPr>
              <w:t>9</w:t>
            </w:r>
            <w:r w:rsidR="009344F0">
              <w:rPr>
                <w:noProof/>
                <w:webHidden/>
              </w:rPr>
              <w:fldChar w:fldCharType="end"/>
            </w:r>
          </w:hyperlink>
        </w:p>
        <w:p w14:paraId="45E4F3C6" w14:textId="77777777" w:rsidR="009344F0" w:rsidRDefault="00216A43">
          <w:pPr>
            <w:pStyle w:val="Verzeichnis3"/>
            <w:tabs>
              <w:tab w:val="right" w:leader="dot" w:pos="9396"/>
            </w:tabs>
            <w:rPr>
              <w:noProof/>
            </w:rPr>
          </w:pPr>
          <w:hyperlink w:anchor="_Toc79054169" w:history="1">
            <w:r w:rsidR="009344F0" w:rsidRPr="00DC0C1B">
              <w:rPr>
                <w:rStyle w:val="Hyperlink"/>
                <w:noProof/>
              </w:rPr>
              <w:t>Initialization of populations</w:t>
            </w:r>
            <w:r w:rsidR="009344F0">
              <w:rPr>
                <w:noProof/>
                <w:webHidden/>
              </w:rPr>
              <w:tab/>
            </w:r>
            <w:r w:rsidR="009344F0">
              <w:rPr>
                <w:noProof/>
                <w:webHidden/>
              </w:rPr>
              <w:fldChar w:fldCharType="begin"/>
            </w:r>
            <w:r w:rsidR="009344F0">
              <w:rPr>
                <w:noProof/>
                <w:webHidden/>
              </w:rPr>
              <w:instrText xml:space="preserve"> PAGEREF _Toc79054169 \h </w:instrText>
            </w:r>
            <w:r w:rsidR="009344F0">
              <w:rPr>
                <w:noProof/>
                <w:webHidden/>
              </w:rPr>
            </w:r>
            <w:r w:rsidR="009344F0">
              <w:rPr>
                <w:noProof/>
                <w:webHidden/>
              </w:rPr>
              <w:fldChar w:fldCharType="separate"/>
            </w:r>
            <w:r w:rsidR="009344F0">
              <w:rPr>
                <w:noProof/>
                <w:webHidden/>
              </w:rPr>
              <w:t>9</w:t>
            </w:r>
            <w:r w:rsidR="009344F0">
              <w:rPr>
                <w:noProof/>
                <w:webHidden/>
              </w:rPr>
              <w:fldChar w:fldCharType="end"/>
            </w:r>
          </w:hyperlink>
        </w:p>
        <w:p w14:paraId="7B68C798" w14:textId="77777777" w:rsidR="009344F0" w:rsidRDefault="00216A43">
          <w:pPr>
            <w:pStyle w:val="Verzeichnis3"/>
            <w:tabs>
              <w:tab w:val="right" w:leader="dot" w:pos="9396"/>
            </w:tabs>
            <w:rPr>
              <w:noProof/>
            </w:rPr>
          </w:pPr>
          <w:hyperlink w:anchor="_Toc79054170" w:history="1">
            <w:r w:rsidR="009344F0" w:rsidRPr="00DC0C1B">
              <w:rPr>
                <w:rStyle w:val="Hyperlink"/>
                <w:noProof/>
              </w:rPr>
              <w:t>Model parameter overview</w:t>
            </w:r>
            <w:r w:rsidR="009344F0">
              <w:rPr>
                <w:noProof/>
                <w:webHidden/>
              </w:rPr>
              <w:tab/>
            </w:r>
            <w:r w:rsidR="009344F0">
              <w:rPr>
                <w:noProof/>
                <w:webHidden/>
              </w:rPr>
              <w:fldChar w:fldCharType="begin"/>
            </w:r>
            <w:r w:rsidR="009344F0">
              <w:rPr>
                <w:noProof/>
                <w:webHidden/>
              </w:rPr>
              <w:instrText xml:space="preserve"> PAGEREF _Toc79054170 \h </w:instrText>
            </w:r>
            <w:r w:rsidR="009344F0">
              <w:rPr>
                <w:noProof/>
                <w:webHidden/>
              </w:rPr>
            </w:r>
            <w:r w:rsidR="009344F0">
              <w:rPr>
                <w:noProof/>
                <w:webHidden/>
              </w:rPr>
              <w:fldChar w:fldCharType="separate"/>
            </w:r>
            <w:r w:rsidR="009344F0">
              <w:rPr>
                <w:noProof/>
                <w:webHidden/>
              </w:rPr>
              <w:t>9</w:t>
            </w:r>
            <w:r w:rsidR="009344F0">
              <w:rPr>
                <w:noProof/>
                <w:webHidden/>
              </w:rPr>
              <w:fldChar w:fldCharType="end"/>
            </w:r>
          </w:hyperlink>
        </w:p>
        <w:p w14:paraId="7DBE1C29" w14:textId="77777777" w:rsidR="009344F0" w:rsidRDefault="00216A43">
          <w:pPr>
            <w:pStyle w:val="Verzeichnis2"/>
            <w:tabs>
              <w:tab w:val="right" w:leader="dot" w:pos="9396"/>
            </w:tabs>
            <w:rPr>
              <w:noProof/>
            </w:rPr>
          </w:pPr>
          <w:hyperlink w:anchor="_Toc79054171" w:history="1">
            <w:r w:rsidR="009344F0" w:rsidRPr="00DC0C1B">
              <w:rPr>
                <w:rStyle w:val="Hyperlink"/>
                <w:noProof/>
              </w:rPr>
              <w:t>Input data</w:t>
            </w:r>
            <w:r w:rsidR="009344F0">
              <w:rPr>
                <w:noProof/>
                <w:webHidden/>
              </w:rPr>
              <w:tab/>
            </w:r>
            <w:r w:rsidR="009344F0">
              <w:rPr>
                <w:noProof/>
                <w:webHidden/>
              </w:rPr>
              <w:fldChar w:fldCharType="begin"/>
            </w:r>
            <w:r w:rsidR="009344F0">
              <w:rPr>
                <w:noProof/>
                <w:webHidden/>
              </w:rPr>
              <w:instrText xml:space="preserve"> PAGEREF _Toc79054171 \h </w:instrText>
            </w:r>
            <w:r w:rsidR="009344F0">
              <w:rPr>
                <w:noProof/>
                <w:webHidden/>
              </w:rPr>
            </w:r>
            <w:r w:rsidR="009344F0">
              <w:rPr>
                <w:noProof/>
                <w:webHidden/>
              </w:rPr>
              <w:fldChar w:fldCharType="separate"/>
            </w:r>
            <w:r w:rsidR="009344F0">
              <w:rPr>
                <w:noProof/>
                <w:webHidden/>
              </w:rPr>
              <w:t>9</w:t>
            </w:r>
            <w:r w:rsidR="009344F0">
              <w:rPr>
                <w:noProof/>
                <w:webHidden/>
              </w:rPr>
              <w:fldChar w:fldCharType="end"/>
            </w:r>
          </w:hyperlink>
        </w:p>
        <w:p w14:paraId="014B3A2C" w14:textId="77777777" w:rsidR="009344F0" w:rsidRDefault="00216A43">
          <w:pPr>
            <w:pStyle w:val="Verzeichnis2"/>
            <w:tabs>
              <w:tab w:val="right" w:leader="dot" w:pos="9396"/>
            </w:tabs>
            <w:rPr>
              <w:noProof/>
            </w:rPr>
          </w:pPr>
          <w:hyperlink w:anchor="_Toc79054172" w:history="1">
            <w:r w:rsidR="009344F0" w:rsidRPr="00DC0C1B">
              <w:rPr>
                <w:rStyle w:val="Hyperlink"/>
                <w:noProof/>
              </w:rPr>
              <w:t>Submodels</w:t>
            </w:r>
            <w:r w:rsidR="009344F0">
              <w:rPr>
                <w:noProof/>
                <w:webHidden/>
              </w:rPr>
              <w:tab/>
            </w:r>
            <w:r w:rsidR="009344F0">
              <w:rPr>
                <w:noProof/>
                <w:webHidden/>
              </w:rPr>
              <w:fldChar w:fldCharType="begin"/>
            </w:r>
            <w:r w:rsidR="009344F0">
              <w:rPr>
                <w:noProof/>
                <w:webHidden/>
              </w:rPr>
              <w:instrText xml:space="preserve"> PAGEREF _Toc79054172 \h </w:instrText>
            </w:r>
            <w:r w:rsidR="009344F0">
              <w:rPr>
                <w:noProof/>
                <w:webHidden/>
              </w:rPr>
            </w:r>
            <w:r w:rsidR="009344F0">
              <w:rPr>
                <w:noProof/>
                <w:webHidden/>
              </w:rPr>
              <w:fldChar w:fldCharType="separate"/>
            </w:r>
            <w:r w:rsidR="009344F0">
              <w:rPr>
                <w:noProof/>
                <w:webHidden/>
              </w:rPr>
              <w:t>9</w:t>
            </w:r>
            <w:r w:rsidR="009344F0">
              <w:rPr>
                <w:noProof/>
                <w:webHidden/>
              </w:rPr>
              <w:fldChar w:fldCharType="end"/>
            </w:r>
          </w:hyperlink>
        </w:p>
        <w:p w14:paraId="3E036567" w14:textId="77777777" w:rsidR="009344F0" w:rsidRDefault="00216A43">
          <w:pPr>
            <w:pStyle w:val="Verzeichnis3"/>
            <w:tabs>
              <w:tab w:val="right" w:leader="dot" w:pos="9396"/>
            </w:tabs>
            <w:rPr>
              <w:noProof/>
            </w:rPr>
          </w:pPr>
          <w:hyperlink w:anchor="_Toc79054173" w:history="1">
            <w:r w:rsidR="009344F0" w:rsidRPr="00DC0C1B">
              <w:rPr>
                <w:rStyle w:val="Hyperlink"/>
                <w:noProof/>
              </w:rPr>
              <w:t>Landscape</w:t>
            </w:r>
            <w:r w:rsidR="009344F0">
              <w:rPr>
                <w:noProof/>
                <w:webHidden/>
              </w:rPr>
              <w:tab/>
            </w:r>
            <w:r w:rsidR="009344F0">
              <w:rPr>
                <w:noProof/>
                <w:webHidden/>
              </w:rPr>
              <w:fldChar w:fldCharType="begin"/>
            </w:r>
            <w:r w:rsidR="009344F0">
              <w:rPr>
                <w:noProof/>
                <w:webHidden/>
              </w:rPr>
              <w:instrText xml:space="preserve"> PAGEREF _Toc79054173 \h </w:instrText>
            </w:r>
            <w:r w:rsidR="009344F0">
              <w:rPr>
                <w:noProof/>
                <w:webHidden/>
              </w:rPr>
            </w:r>
            <w:r w:rsidR="009344F0">
              <w:rPr>
                <w:noProof/>
                <w:webHidden/>
              </w:rPr>
              <w:fldChar w:fldCharType="separate"/>
            </w:r>
            <w:r w:rsidR="009344F0">
              <w:rPr>
                <w:noProof/>
                <w:webHidden/>
              </w:rPr>
              <w:t>9</w:t>
            </w:r>
            <w:r w:rsidR="009344F0">
              <w:rPr>
                <w:noProof/>
                <w:webHidden/>
              </w:rPr>
              <w:fldChar w:fldCharType="end"/>
            </w:r>
          </w:hyperlink>
        </w:p>
        <w:p w14:paraId="2355FBD5" w14:textId="77777777" w:rsidR="009344F0" w:rsidRDefault="00216A43">
          <w:pPr>
            <w:pStyle w:val="Verzeichnis3"/>
            <w:tabs>
              <w:tab w:val="right" w:leader="dot" w:pos="9396"/>
            </w:tabs>
            <w:rPr>
              <w:noProof/>
            </w:rPr>
          </w:pPr>
          <w:hyperlink w:anchor="_Toc79054174" w:history="1">
            <w:r w:rsidR="009344F0" w:rsidRPr="00DC0C1B">
              <w:rPr>
                <w:rStyle w:val="Hyperlink"/>
                <w:noProof/>
              </w:rPr>
              <w:t>Environmental stochasticity</w:t>
            </w:r>
            <w:r w:rsidR="009344F0">
              <w:rPr>
                <w:noProof/>
                <w:webHidden/>
              </w:rPr>
              <w:tab/>
            </w:r>
            <w:r w:rsidR="009344F0">
              <w:rPr>
                <w:noProof/>
                <w:webHidden/>
              </w:rPr>
              <w:fldChar w:fldCharType="begin"/>
            </w:r>
            <w:r w:rsidR="009344F0">
              <w:rPr>
                <w:noProof/>
                <w:webHidden/>
              </w:rPr>
              <w:instrText xml:space="preserve"> PAGEREF _Toc79054174 \h </w:instrText>
            </w:r>
            <w:r w:rsidR="009344F0">
              <w:rPr>
                <w:noProof/>
                <w:webHidden/>
              </w:rPr>
            </w:r>
            <w:r w:rsidR="009344F0">
              <w:rPr>
                <w:noProof/>
                <w:webHidden/>
              </w:rPr>
              <w:fldChar w:fldCharType="separate"/>
            </w:r>
            <w:r w:rsidR="009344F0">
              <w:rPr>
                <w:noProof/>
                <w:webHidden/>
              </w:rPr>
              <w:t>9</w:t>
            </w:r>
            <w:r w:rsidR="009344F0">
              <w:rPr>
                <w:noProof/>
                <w:webHidden/>
              </w:rPr>
              <w:fldChar w:fldCharType="end"/>
            </w:r>
          </w:hyperlink>
        </w:p>
        <w:p w14:paraId="34AAF066" w14:textId="77777777" w:rsidR="009344F0" w:rsidRDefault="00216A43">
          <w:pPr>
            <w:pStyle w:val="Verzeichnis3"/>
            <w:tabs>
              <w:tab w:val="right" w:leader="dot" w:pos="9396"/>
            </w:tabs>
            <w:rPr>
              <w:noProof/>
            </w:rPr>
          </w:pPr>
          <w:hyperlink w:anchor="_Toc79054175" w:history="1">
            <w:r w:rsidR="009344F0" w:rsidRPr="00DC0C1B">
              <w:rPr>
                <w:rStyle w:val="Hyperlink"/>
                <w:noProof/>
              </w:rPr>
              <w:t>Reproduction</w:t>
            </w:r>
            <w:r w:rsidR="009344F0">
              <w:rPr>
                <w:noProof/>
                <w:webHidden/>
              </w:rPr>
              <w:tab/>
            </w:r>
            <w:r w:rsidR="009344F0">
              <w:rPr>
                <w:noProof/>
                <w:webHidden/>
              </w:rPr>
              <w:fldChar w:fldCharType="begin"/>
            </w:r>
            <w:r w:rsidR="009344F0">
              <w:rPr>
                <w:noProof/>
                <w:webHidden/>
              </w:rPr>
              <w:instrText xml:space="preserve"> PAGEREF _Toc79054175 \h </w:instrText>
            </w:r>
            <w:r w:rsidR="009344F0">
              <w:rPr>
                <w:noProof/>
                <w:webHidden/>
              </w:rPr>
            </w:r>
            <w:r w:rsidR="009344F0">
              <w:rPr>
                <w:noProof/>
                <w:webHidden/>
              </w:rPr>
              <w:fldChar w:fldCharType="separate"/>
            </w:r>
            <w:r w:rsidR="009344F0">
              <w:rPr>
                <w:noProof/>
                <w:webHidden/>
              </w:rPr>
              <w:t>10</w:t>
            </w:r>
            <w:r w:rsidR="009344F0">
              <w:rPr>
                <w:noProof/>
                <w:webHidden/>
              </w:rPr>
              <w:fldChar w:fldCharType="end"/>
            </w:r>
          </w:hyperlink>
        </w:p>
        <w:p w14:paraId="1CD5409D" w14:textId="77777777" w:rsidR="009344F0" w:rsidRDefault="00216A43">
          <w:pPr>
            <w:pStyle w:val="Verzeichnis3"/>
            <w:tabs>
              <w:tab w:val="right" w:leader="dot" w:pos="9396"/>
            </w:tabs>
            <w:rPr>
              <w:noProof/>
            </w:rPr>
          </w:pPr>
          <w:hyperlink w:anchor="_Toc79054176" w:history="1">
            <w:r w:rsidR="009344F0" w:rsidRPr="00DC0C1B">
              <w:rPr>
                <w:rStyle w:val="Hyperlink"/>
                <w:noProof/>
              </w:rPr>
              <w:t>Survival &amp; Development</w:t>
            </w:r>
            <w:r w:rsidR="009344F0">
              <w:rPr>
                <w:noProof/>
                <w:webHidden/>
              </w:rPr>
              <w:tab/>
            </w:r>
            <w:r w:rsidR="009344F0">
              <w:rPr>
                <w:noProof/>
                <w:webHidden/>
              </w:rPr>
              <w:fldChar w:fldCharType="begin"/>
            </w:r>
            <w:r w:rsidR="009344F0">
              <w:rPr>
                <w:noProof/>
                <w:webHidden/>
              </w:rPr>
              <w:instrText xml:space="preserve"> PAGEREF _Toc79054176 \h </w:instrText>
            </w:r>
            <w:r w:rsidR="009344F0">
              <w:rPr>
                <w:noProof/>
                <w:webHidden/>
              </w:rPr>
            </w:r>
            <w:r w:rsidR="009344F0">
              <w:rPr>
                <w:noProof/>
                <w:webHidden/>
              </w:rPr>
              <w:fldChar w:fldCharType="separate"/>
            </w:r>
            <w:r w:rsidR="009344F0">
              <w:rPr>
                <w:noProof/>
                <w:webHidden/>
              </w:rPr>
              <w:t>10</w:t>
            </w:r>
            <w:r w:rsidR="009344F0">
              <w:rPr>
                <w:noProof/>
                <w:webHidden/>
              </w:rPr>
              <w:fldChar w:fldCharType="end"/>
            </w:r>
          </w:hyperlink>
        </w:p>
        <w:p w14:paraId="3C1C8C6B" w14:textId="77777777" w:rsidR="009344F0" w:rsidRDefault="00216A43">
          <w:pPr>
            <w:pStyle w:val="Verzeichnis3"/>
            <w:tabs>
              <w:tab w:val="right" w:leader="dot" w:pos="9396"/>
            </w:tabs>
            <w:rPr>
              <w:noProof/>
            </w:rPr>
          </w:pPr>
          <w:hyperlink w:anchor="_Toc79054177" w:history="1">
            <w:r w:rsidR="009344F0" w:rsidRPr="00DC0C1B">
              <w:rPr>
                <w:rStyle w:val="Hyperlink"/>
                <w:noProof/>
              </w:rPr>
              <w:t>Emigration</w:t>
            </w:r>
            <w:r w:rsidR="009344F0">
              <w:rPr>
                <w:noProof/>
                <w:webHidden/>
              </w:rPr>
              <w:tab/>
            </w:r>
            <w:r w:rsidR="009344F0">
              <w:rPr>
                <w:noProof/>
                <w:webHidden/>
              </w:rPr>
              <w:fldChar w:fldCharType="begin"/>
            </w:r>
            <w:r w:rsidR="009344F0">
              <w:rPr>
                <w:noProof/>
                <w:webHidden/>
              </w:rPr>
              <w:instrText xml:space="preserve"> PAGEREF _Toc79054177 \h </w:instrText>
            </w:r>
            <w:r w:rsidR="009344F0">
              <w:rPr>
                <w:noProof/>
                <w:webHidden/>
              </w:rPr>
            </w:r>
            <w:r w:rsidR="009344F0">
              <w:rPr>
                <w:noProof/>
                <w:webHidden/>
              </w:rPr>
              <w:fldChar w:fldCharType="separate"/>
            </w:r>
            <w:r w:rsidR="009344F0">
              <w:rPr>
                <w:noProof/>
                <w:webHidden/>
              </w:rPr>
              <w:t>11</w:t>
            </w:r>
            <w:r w:rsidR="009344F0">
              <w:rPr>
                <w:noProof/>
                <w:webHidden/>
              </w:rPr>
              <w:fldChar w:fldCharType="end"/>
            </w:r>
          </w:hyperlink>
        </w:p>
        <w:p w14:paraId="2E43C65B" w14:textId="77777777" w:rsidR="009344F0" w:rsidRDefault="00216A43">
          <w:pPr>
            <w:pStyle w:val="Verzeichnis3"/>
            <w:tabs>
              <w:tab w:val="right" w:leader="dot" w:pos="9396"/>
            </w:tabs>
            <w:rPr>
              <w:noProof/>
            </w:rPr>
          </w:pPr>
          <w:hyperlink w:anchor="_Toc79054178" w:history="1">
            <w:r w:rsidR="009344F0" w:rsidRPr="00DC0C1B">
              <w:rPr>
                <w:rStyle w:val="Hyperlink"/>
                <w:noProof/>
              </w:rPr>
              <w:t>Transfer</w:t>
            </w:r>
            <w:r w:rsidR="009344F0">
              <w:rPr>
                <w:noProof/>
                <w:webHidden/>
              </w:rPr>
              <w:tab/>
            </w:r>
            <w:r w:rsidR="009344F0">
              <w:rPr>
                <w:noProof/>
                <w:webHidden/>
              </w:rPr>
              <w:fldChar w:fldCharType="begin"/>
            </w:r>
            <w:r w:rsidR="009344F0">
              <w:rPr>
                <w:noProof/>
                <w:webHidden/>
              </w:rPr>
              <w:instrText xml:space="preserve"> PAGEREF _Toc79054178 \h </w:instrText>
            </w:r>
            <w:r w:rsidR="009344F0">
              <w:rPr>
                <w:noProof/>
                <w:webHidden/>
              </w:rPr>
            </w:r>
            <w:r w:rsidR="009344F0">
              <w:rPr>
                <w:noProof/>
                <w:webHidden/>
              </w:rPr>
              <w:fldChar w:fldCharType="separate"/>
            </w:r>
            <w:r w:rsidR="009344F0">
              <w:rPr>
                <w:noProof/>
                <w:webHidden/>
              </w:rPr>
              <w:t>11</w:t>
            </w:r>
            <w:r w:rsidR="009344F0">
              <w:rPr>
                <w:noProof/>
                <w:webHidden/>
              </w:rPr>
              <w:fldChar w:fldCharType="end"/>
            </w:r>
          </w:hyperlink>
        </w:p>
        <w:p w14:paraId="791D5098" w14:textId="77777777" w:rsidR="009344F0" w:rsidRDefault="00216A43">
          <w:pPr>
            <w:pStyle w:val="Verzeichnis3"/>
            <w:tabs>
              <w:tab w:val="right" w:leader="dot" w:pos="9396"/>
            </w:tabs>
            <w:rPr>
              <w:noProof/>
            </w:rPr>
          </w:pPr>
          <w:hyperlink w:anchor="_Toc79054179" w:history="1">
            <w:r w:rsidR="009344F0" w:rsidRPr="00DC0C1B">
              <w:rPr>
                <w:rStyle w:val="Hyperlink"/>
                <w:noProof/>
              </w:rPr>
              <w:t>Settlement</w:t>
            </w:r>
            <w:r w:rsidR="009344F0">
              <w:rPr>
                <w:noProof/>
                <w:webHidden/>
              </w:rPr>
              <w:tab/>
            </w:r>
            <w:r w:rsidR="009344F0">
              <w:rPr>
                <w:noProof/>
                <w:webHidden/>
              </w:rPr>
              <w:fldChar w:fldCharType="begin"/>
            </w:r>
            <w:r w:rsidR="009344F0">
              <w:rPr>
                <w:noProof/>
                <w:webHidden/>
              </w:rPr>
              <w:instrText xml:space="preserve"> PAGEREF _Toc79054179 \h </w:instrText>
            </w:r>
            <w:r w:rsidR="009344F0">
              <w:rPr>
                <w:noProof/>
                <w:webHidden/>
              </w:rPr>
            </w:r>
            <w:r w:rsidR="009344F0">
              <w:rPr>
                <w:noProof/>
                <w:webHidden/>
              </w:rPr>
              <w:fldChar w:fldCharType="separate"/>
            </w:r>
            <w:r w:rsidR="009344F0">
              <w:rPr>
                <w:noProof/>
                <w:webHidden/>
              </w:rPr>
              <w:t>11</w:t>
            </w:r>
            <w:r w:rsidR="009344F0">
              <w:rPr>
                <w:noProof/>
                <w:webHidden/>
              </w:rPr>
              <w:fldChar w:fldCharType="end"/>
            </w:r>
          </w:hyperlink>
        </w:p>
        <w:p w14:paraId="74A9D89E" w14:textId="77777777" w:rsidR="009344F0" w:rsidRDefault="00216A43">
          <w:pPr>
            <w:pStyle w:val="Verzeichnis3"/>
            <w:tabs>
              <w:tab w:val="right" w:leader="dot" w:pos="9396"/>
            </w:tabs>
            <w:rPr>
              <w:noProof/>
            </w:rPr>
          </w:pPr>
          <w:hyperlink w:anchor="_Toc79054180" w:history="1">
            <w:r w:rsidR="009344F0" w:rsidRPr="00DC0C1B">
              <w:rPr>
                <w:rStyle w:val="Hyperlink"/>
                <w:noProof/>
              </w:rPr>
              <w:t>Aging</w:t>
            </w:r>
            <w:r w:rsidR="009344F0">
              <w:rPr>
                <w:noProof/>
                <w:webHidden/>
              </w:rPr>
              <w:tab/>
            </w:r>
            <w:r w:rsidR="009344F0">
              <w:rPr>
                <w:noProof/>
                <w:webHidden/>
              </w:rPr>
              <w:fldChar w:fldCharType="begin"/>
            </w:r>
            <w:r w:rsidR="009344F0">
              <w:rPr>
                <w:noProof/>
                <w:webHidden/>
              </w:rPr>
              <w:instrText xml:space="preserve"> PAGEREF _Toc79054180 \h </w:instrText>
            </w:r>
            <w:r w:rsidR="009344F0">
              <w:rPr>
                <w:noProof/>
                <w:webHidden/>
              </w:rPr>
            </w:r>
            <w:r w:rsidR="009344F0">
              <w:rPr>
                <w:noProof/>
                <w:webHidden/>
              </w:rPr>
              <w:fldChar w:fldCharType="separate"/>
            </w:r>
            <w:r w:rsidR="009344F0">
              <w:rPr>
                <w:noProof/>
                <w:webHidden/>
              </w:rPr>
              <w:t>12</w:t>
            </w:r>
            <w:r w:rsidR="009344F0">
              <w:rPr>
                <w:noProof/>
                <w:webHidden/>
              </w:rPr>
              <w:fldChar w:fldCharType="end"/>
            </w:r>
          </w:hyperlink>
        </w:p>
        <w:p w14:paraId="32E819EA" w14:textId="77777777" w:rsidR="00BF1C54" w:rsidRDefault="00A95D89">
          <w:r>
            <w:fldChar w:fldCharType="end"/>
          </w:r>
        </w:p>
      </w:sdtContent>
    </w:sdt>
    <w:p w14:paraId="0D36EADF" w14:textId="77777777" w:rsidR="00BF1C54" w:rsidRDefault="00A95D89">
      <w:pPr>
        <w:pStyle w:val="berschrift2"/>
      </w:pPr>
      <w:bookmarkStart w:id="0" w:name="_Toc79054158"/>
      <w:bookmarkStart w:id="1" w:name="purpose-and-patterns"/>
      <w:r>
        <w:t>Purpose and patterns</w:t>
      </w:r>
      <w:bookmarkEnd w:id="0"/>
    </w:p>
    <w:p w14:paraId="0EDD1DB8" w14:textId="77777777" w:rsidR="00BF1C54" w:rsidRDefault="00A95D89">
      <w:pPr>
        <w:pStyle w:val="FirstParagraph"/>
      </w:pPr>
      <w:r>
        <w:t xml:space="preserve">The </w:t>
      </w:r>
      <w:proofErr w:type="spellStart"/>
      <w:r>
        <w:t>RangeShifter</w:t>
      </w:r>
      <w:proofErr w:type="spellEnd"/>
      <w:r>
        <w:t xml:space="preserve"> model is a single species, spatially-explicit and stochastic individual-based model (IBM), built around the integration of two fundamental components: population dynamics and dispersal </w:t>
      </w:r>
      <w:proofErr w:type="spellStart"/>
      <w:r>
        <w:t>behaviour</w:t>
      </w:r>
      <w:proofErr w:type="spellEnd"/>
      <w:r>
        <w:t xml:space="preserve">. In this specific use case, population dynamics, represented as stage-structured, only-female populations, with overlapping generations, </w:t>
      </w:r>
      <w:r>
        <w:lastRenderedPageBreak/>
        <w:t>and dispersal (explicitly modeled in its three phases of emigration, transfer and settlement accounting for stage specificity) are played out on top of gridded multi-habitat landscape.</w:t>
      </w:r>
    </w:p>
    <w:p w14:paraId="53C9D1DE" w14:textId="77777777" w:rsidR="00BF1C54" w:rsidRDefault="00A95D89">
      <w:pPr>
        <w:pStyle w:val="Textkrper"/>
      </w:pPr>
      <w:r>
        <w:t>This landscape includes environmental stochasticity.</w:t>
      </w:r>
    </w:p>
    <w:p w14:paraId="00850A11" w14:textId="77777777" w:rsidR="00BF1C54" w:rsidRDefault="00A95D89">
      <w:pPr>
        <w:pStyle w:val="Textkrper"/>
      </w:pPr>
      <w:r>
        <w:t>Individuals are the basic entity of the model.</w:t>
      </w:r>
    </w:p>
    <w:p w14:paraId="0ADFEE8B" w14:textId="77777777" w:rsidR="00BF1C54" w:rsidRPr="004D2BE9" w:rsidRDefault="00A95D89" w:rsidP="004D2BE9">
      <w:pPr>
        <w:pStyle w:val="Compact"/>
      </w:pPr>
      <w:r w:rsidRPr="004D2BE9">
        <w:rPr>
          <w:rStyle w:val="highlight"/>
        </w:rPr>
        <w:t>few</w:t>
      </w:r>
      <w:r w:rsidRPr="004D2BE9">
        <w:t xml:space="preserve"> </w:t>
      </w:r>
      <w:r w:rsidRPr="004D2BE9">
        <w:rPr>
          <w:rStyle w:val="highlight"/>
        </w:rPr>
        <w:t>words</w:t>
      </w:r>
    </w:p>
    <w:p w14:paraId="4BCEFF19" w14:textId="77777777" w:rsidR="00BF1C54" w:rsidRDefault="00A95D89">
      <w:pPr>
        <w:pStyle w:val="berschrift2"/>
      </w:pPr>
      <w:bookmarkStart w:id="2" w:name="_Toc79054159"/>
      <w:bookmarkStart w:id="3" w:name="entities-state-variables-and-scales"/>
      <w:bookmarkEnd w:id="1"/>
      <w:r>
        <w:t>Entities, state variables and scales</w:t>
      </w:r>
      <w:bookmarkEnd w:id="2"/>
    </w:p>
    <w:p w14:paraId="5F1D34B0" w14:textId="77777777" w:rsidR="00BF1C54" w:rsidRDefault="00A95D89">
      <w:pPr>
        <w:pStyle w:val="berschrift3"/>
      </w:pPr>
      <w:bookmarkStart w:id="4" w:name="_Toc79054160"/>
      <w:bookmarkStart w:id="5" w:name="individuals"/>
      <w:r>
        <w:t>Individuals</w:t>
      </w:r>
      <w:bookmarkEnd w:id="4"/>
    </w:p>
    <w:p w14:paraId="7E7B3AEC" w14:textId="77777777" w:rsidR="00BF1C54" w:rsidRDefault="00A95D89">
      <w:pPr>
        <w:pStyle w:val="FirstParagraph"/>
      </w:pPr>
      <w:r>
        <w:t xml:space="preserve">Individuals are the basic entities of the </w:t>
      </w:r>
      <w:proofErr w:type="spellStart"/>
      <w:r>
        <w:t>RangeShifter</w:t>
      </w:r>
      <w:proofErr w:type="spellEnd"/>
      <w:r>
        <w:t xml:space="preserve"> model. </w:t>
      </w:r>
      <w:proofErr w:type="gramStart"/>
      <w:r>
        <w:t>Each individual</w:t>
      </w:r>
      <w:proofErr w:type="gramEnd"/>
      <w:r>
        <w:t xml:space="preserve"> has a unique ID number and, in this specific use case, is defined by the following state variables:</w:t>
      </w:r>
    </w:p>
    <w:p w14:paraId="58905AA8" w14:textId="77777777" w:rsidR="00BF1C54" w:rsidRDefault="00A95D89">
      <w:pPr>
        <w:numPr>
          <w:ilvl w:val="0"/>
          <w:numId w:val="14"/>
        </w:numPr>
      </w:pPr>
      <w:r>
        <w:t>status</w:t>
      </w:r>
    </w:p>
    <w:p w14:paraId="34F2C0AA" w14:textId="77777777" w:rsidR="00BF1C54" w:rsidRDefault="00A95D89">
      <w:pPr>
        <w:numPr>
          <w:ilvl w:val="0"/>
          <w:numId w:val="14"/>
        </w:numPr>
      </w:pPr>
      <w:r>
        <w:t>initial (natal) and current location</w:t>
      </w:r>
    </w:p>
    <w:p w14:paraId="5FD6073B" w14:textId="77777777" w:rsidR="00BF1C54" w:rsidRDefault="00A95D89">
      <w:pPr>
        <w:numPr>
          <w:ilvl w:val="0"/>
          <w:numId w:val="14"/>
        </w:numPr>
      </w:pPr>
      <w:r>
        <w:t>age and stage</w:t>
      </w:r>
    </w:p>
    <w:p w14:paraId="30E05B98" w14:textId="77777777" w:rsidR="00BF1C54" w:rsidRDefault="00A95D89">
      <w:pPr>
        <w:pStyle w:val="berschrift3"/>
      </w:pPr>
      <w:bookmarkStart w:id="6" w:name="_Toc79054161"/>
      <w:bookmarkStart w:id="7" w:name="popuations"/>
      <w:bookmarkEnd w:id="5"/>
      <w:proofErr w:type="spellStart"/>
      <w:r>
        <w:t>Popuations</w:t>
      </w:r>
      <w:bookmarkEnd w:id="6"/>
      <w:proofErr w:type="spellEnd"/>
    </w:p>
    <w:p w14:paraId="2A26A50C" w14:textId="77777777" w:rsidR="00BF1C54" w:rsidRDefault="00A95D89">
      <w:pPr>
        <w:pStyle w:val="FirstParagraph"/>
      </w:pPr>
      <w:r>
        <w:t>Populations are defined by the individuals occupying a single cell and they represent the scale at which individuals interact and density dependencies act. Populations are characterized by their size and location and the number in each stage class.</w:t>
      </w:r>
    </w:p>
    <w:p w14:paraId="27967422" w14:textId="77777777" w:rsidR="00BF1C54" w:rsidRDefault="00A95D89">
      <w:pPr>
        <w:pStyle w:val="berschrift3"/>
      </w:pPr>
      <w:bookmarkStart w:id="8" w:name="_Toc79054162"/>
      <w:bookmarkStart w:id="9" w:name="landscape-units"/>
      <w:bookmarkEnd w:id="7"/>
      <w:r>
        <w:t>Landscape units</w:t>
      </w:r>
      <w:bookmarkEnd w:id="8"/>
    </w:p>
    <w:p w14:paraId="51F20DB9" w14:textId="77777777" w:rsidR="00BF1C54" w:rsidRDefault="00A95D89">
      <w:pPr>
        <w:pStyle w:val="FirstParagraph"/>
      </w:pPr>
      <w:r>
        <w:t>The model runs over a grid-based map.</w:t>
      </w:r>
      <w:r>
        <w:br/>
        <w:t xml:space="preserve">In this </w:t>
      </w:r>
      <w:proofErr w:type="spellStart"/>
      <w:r>
        <w:t>specifc</w:t>
      </w:r>
      <w:proofErr w:type="spellEnd"/>
      <w:r>
        <w:t xml:space="preserve"> use case, each cell stores a habitat quality index. Each cell is defined as suitable or not suitable for a species based on the presence/absence of habitat, and it is characterized by a species’ nature of demographic density dependence. An additional state variable is an environmental noise value </w:t>
      </w:r>
      <m:oMath>
        <m:r>
          <w:rPr>
            <w:rFonts w:ascii="Cambria Math" w:hAnsi="Cambria Math"/>
          </w:rPr>
          <m:t>ϵ</m:t>
        </m:r>
      </m:oMath>
      <w:r>
        <w:t>.</w:t>
      </w:r>
    </w:p>
    <w:p w14:paraId="4E055616" w14:textId="77777777" w:rsidR="00BF1C54" w:rsidRDefault="00A95D89">
      <w:pPr>
        <w:pStyle w:val="berschrift3"/>
      </w:pPr>
      <w:bookmarkStart w:id="10" w:name="_Toc79054163"/>
      <w:bookmarkStart w:id="11" w:name="spatial-and-temporal-scales"/>
      <w:bookmarkEnd w:id="9"/>
      <w:r>
        <w:t>Spatial and temporal scales</w:t>
      </w:r>
      <w:bookmarkEnd w:id="10"/>
    </w:p>
    <w:p w14:paraId="3DC468B4" w14:textId="77777777" w:rsidR="00BF1C54" w:rsidRDefault="00A95D89">
      <w:pPr>
        <w:pStyle w:val="FirstParagraph"/>
      </w:pPr>
      <w:r>
        <w:t>The cell size (resolution) is 1000m x 1000m. The cell resolution represents the spatial scale at which the two fundamental processes of population dynamics and dispersal occur. This means that the density dependency in the model (on survival</w:t>
      </w:r>
      <w:proofErr w:type="gramStart"/>
      <w:r>
        <w:t>, )</w:t>
      </w:r>
      <w:proofErr w:type="gramEnd"/>
      <w:r>
        <w:t xml:space="preserve"> etc.) acts at the cell scale and the same scale is used as a single step unit for discrete movement models. There are three distinct temporal scales. The highest-level one has years as units and represents the scale at which variations in the abiotic environment are modeled. The intermediate scale is the species’ reproductive season. The model simulates 1 reproductive season per year. Finally, the smallest time scale is represented by the number of steps that emigrants take during the movement phase of dispersal. This is determined by the maximum number of steps and per-step mortality.</w:t>
      </w:r>
    </w:p>
    <w:p w14:paraId="32F18BA5" w14:textId="77777777" w:rsidR="00BF1C54" w:rsidRDefault="00A95D89">
      <w:r>
        <w:br w:type="page"/>
      </w:r>
    </w:p>
    <w:p w14:paraId="77871301" w14:textId="77777777" w:rsidR="00BF1C54" w:rsidRDefault="00A95D89">
      <w:pPr>
        <w:pStyle w:val="berschrift2"/>
      </w:pPr>
      <w:bookmarkStart w:id="12" w:name="_Toc79054164"/>
      <w:bookmarkStart w:id="13" w:name="process-overview-and-scheduling"/>
      <w:bookmarkEnd w:id="3"/>
      <w:bookmarkEnd w:id="11"/>
      <w:r>
        <w:lastRenderedPageBreak/>
        <w:t>Process overview and scheduling</w:t>
      </w:r>
      <w:bookmarkEnd w:id="12"/>
    </w:p>
    <w:p w14:paraId="13F0F3F1" w14:textId="77777777" w:rsidR="00BF1C54" w:rsidRDefault="00A95D89">
      <w:pPr>
        <w:pStyle w:val="FirstParagraph"/>
      </w:pPr>
      <w:r>
        <w:t>$\color{red</w:t>
      </w:r>
      <w:proofErr w:type="gramStart"/>
      <w:r>
        <w:t>}{</w:t>
      </w:r>
      <w:proofErr w:type="gramEnd"/>
      <w:r>
        <w:t>\text{Please revise the following figures. You might need to adapt them according to your use case.</w:t>
      </w:r>
      <w:proofErr w:type="gramStart"/>
      <w:r>
        <w:t>}}$</w:t>
      </w:r>
      <w:proofErr w:type="gramEnd"/>
    </w:p>
    <w:p w14:paraId="1DCB31A8" w14:textId="77777777" w:rsidR="00BF1C54" w:rsidRDefault="00A95D89">
      <w:pPr>
        <w:pStyle w:val="CaptionedFigure"/>
      </w:pPr>
      <w:r>
        <w:rPr>
          <w:noProof/>
        </w:rPr>
        <w:drawing>
          <wp:inline distT="0" distB="0" distL="0" distR="0" wp14:anchorId="2FE3823A" wp14:editId="4607AF54">
            <wp:extent cx="5958037" cy="7007191"/>
            <wp:effectExtent l="0" t="0" r="0" b="0"/>
            <wp:docPr id="1" name="Picture" descr="General model workflow and schedule. The core of the model highlighted in blue is expanded in the flow chart in Fig. 2"/>
            <wp:cNvGraphicFramePr/>
            <a:graphic xmlns:a="http://schemas.openxmlformats.org/drawingml/2006/main">
              <a:graphicData uri="http://schemas.openxmlformats.org/drawingml/2006/picture">
                <pic:pic xmlns:pic="http://schemas.openxmlformats.org/drawingml/2006/picture">
                  <pic:nvPicPr>
                    <pic:cNvPr id="0" name="Picture" descr="./RS_flowchart.png"/>
                    <pic:cNvPicPr>
                      <a:picLocks noChangeAspect="1" noChangeArrowheads="1"/>
                    </pic:cNvPicPr>
                  </pic:nvPicPr>
                  <pic:blipFill>
                    <a:blip r:embed="rId7"/>
                    <a:stretch>
                      <a:fillRect/>
                    </a:stretch>
                  </pic:blipFill>
                  <pic:spPr bwMode="auto">
                    <a:xfrm>
                      <a:off x="0" y="0"/>
                      <a:ext cx="5958037" cy="7007191"/>
                    </a:xfrm>
                    <a:prstGeom prst="rect">
                      <a:avLst/>
                    </a:prstGeom>
                    <a:noFill/>
                    <a:ln w="9525">
                      <a:noFill/>
                      <a:headEnd/>
                      <a:tailEnd/>
                    </a:ln>
                  </pic:spPr>
                </pic:pic>
              </a:graphicData>
            </a:graphic>
          </wp:inline>
        </w:drawing>
      </w:r>
    </w:p>
    <w:p w14:paraId="173CA9FD" w14:textId="77777777" w:rsidR="00BF1C54" w:rsidRDefault="00A95D89">
      <w:pPr>
        <w:pStyle w:val="ImageCaption"/>
      </w:pPr>
      <w:r>
        <w:t>General model workflow and schedule. The core of the model highlighted in blue is expanded in the flow chart in Fig. 2</w:t>
      </w:r>
    </w:p>
    <w:p w14:paraId="0D520BFB" w14:textId="77777777" w:rsidR="00BF1C54" w:rsidRDefault="00A95D89">
      <w:r>
        <w:lastRenderedPageBreak/>
        <w:br w:type="page"/>
      </w:r>
    </w:p>
    <w:p w14:paraId="1FA25116" w14:textId="77777777" w:rsidR="00BF1C54" w:rsidRDefault="00A95D89">
      <w:pPr>
        <w:pStyle w:val="CaptionedFigure"/>
      </w:pPr>
      <w:r>
        <w:rPr>
          <w:noProof/>
        </w:rPr>
        <w:lastRenderedPageBreak/>
        <w:drawing>
          <wp:inline distT="0" distB="0" distL="0" distR="0" wp14:anchorId="2FDE1590" wp14:editId="75EE0C4D">
            <wp:extent cx="5601903" cy="9442383"/>
            <wp:effectExtent l="0" t="0" r="0" b="0"/>
            <wp:docPr id="2" name="Picture" descr="Flowchart of the core model"/>
            <wp:cNvGraphicFramePr/>
            <a:graphic xmlns:a="http://schemas.openxmlformats.org/drawingml/2006/main">
              <a:graphicData uri="http://schemas.openxmlformats.org/drawingml/2006/picture">
                <pic:pic xmlns:pic="http://schemas.openxmlformats.org/drawingml/2006/picture">
                  <pic:nvPicPr>
                    <pic:cNvPr id="0" name="Picture" descr="./RS_flowchart_2.png"/>
                    <pic:cNvPicPr>
                      <a:picLocks noChangeAspect="1" noChangeArrowheads="1"/>
                    </pic:cNvPicPr>
                  </pic:nvPicPr>
                  <pic:blipFill>
                    <a:blip r:embed="rId8"/>
                    <a:stretch>
                      <a:fillRect/>
                    </a:stretch>
                  </pic:blipFill>
                  <pic:spPr bwMode="auto">
                    <a:xfrm>
                      <a:off x="0" y="0"/>
                      <a:ext cx="5601903" cy="9442383"/>
                    </a:xfrm>
                    <a:prstGeom prst="rect">
                      <a:avLst/>
                    </a:prstGeom>
                    <a:noFill/>
                    <a:ln w="9525">
                      <a:noFill/>
                      <a:headEnd/>
                      <a:tailEnd/>
                    </a:ln>
                  </pic:spPr>
                </pic:pic>
              </a:graphicData>
            </a:graphic>
          </wp:inline>
        </w:drawing>
      </w:r>
    </w:p>
    <w:p w14:paraId="310D759C" w14:textId="77777777" w:rsidR="00BF1C54" w:rsidRDefault="00A95D89">
      <w:pPr>
        <w:pStyle w:val="ImageCaption"/>
      </w:pPr>
      <w:r>
        <w:lastRenderedPageBreak/>
        <w:t>Flowchart of the core model</w:t>
      </w:r>
    </w:p>
    <w:p w14:paraId="6C65B97C" w14:textId="77777777" w:rsidR="00BF1C54" w:rsidRDefault="00A95D89">
      <w:r>
        <w:br w:type="page"/>
      </w:r>
    </w:p>
    <w:p w14:paraId="1589C5C2" w14:textId="77777777" w:rsidR="00BF1C54" w:rsidRDefault="00A95D89">
      <w:pPr>
        <w:pStyle w:val="Textkrper"/>
      </w:pPr>
      <w:r>
        <w:lastRenderedPageBreak/>
        <w:t xml:space="preserve">At the beginning of each year, reproduction is the first process to be modelled. Reproduction is followed by dispersal. After each reproductive season, </w:t>
      </w:r>
      <w:proofErr w:type="gramStart"/>
      <w:r>
        <w:t>survival</w:t>
      </w:r>
      <w:proofErr w:type="gramEnd"/>
      <w:r>
        <w:t xml:space="preserve"> and successive development of all the stages are modelled. Aging occurs at the end of the year.</w:t>
      </w:r>
    </w:p>
    <w:p w14:paraId="617452C1" w14:textId="77777777" w:rsidR="00BF1C54" w:rsidRDefault="00A95D89">
      <w:pPr>
        <w:pStyle w:val="berschrift2"/>
      </w:pPr>
      <w:bookmarkStart w:id="14" w:name="_Toc79054165"/>
      <w:bookmarkStart w:id="15" w:name="design-concepts"/>
      <w:bookmarkEnd w:id="13"/>
      <w:r>
        <w:t>Design concepts</w:t>
      </w:r>
      <w:bookmarkEnd w:id="14"/>
    </w:p>
    <w:p w14:paraId="4697A78E" w14:textId="77777777" w:rsidR="00BF1C54" w:rsidRDefault="00A95D89">
      <w:pPr>
        <w:pStyle w:val="berschrift3"/>
      </w:pPr>
      <w:bookmarkStart w:id="16" w:name="_Toc79054166"/>
      <w:bookmarkStart w:id="17" w:name="basic-principles"/>
      <w:r>
        <w:t>Basic principles</w:t>
      </w:r>
      <w:bookmarkEnd w:id="16"/>
    </w:p>
    <w:p w14:paraId="4303CC93" w14:textId="77777777" w:rsidR="00BF1C54" w:rsidRDefault="00A95D89">
      <w:pPr>
        <w:pStyle w:val="berschrift4"/>
      </w:pPr>
      <w:bookmarkStart w:id="18" w:name="emergence"/>
      <w:r>
        <w:t>Emergence</w:t>
      </w:r>
    </w:p>
    <w:p w14:paraId="03CC0304" w14:textId="77777777" w:rsidR="00BF1C54" w:rsidRDefault="00A95D89">
      <w:pPr>
        <w:pStyle w:val="berschrift4"/>
      </w:pPr>
      <w:bookmarkStart w:id="19" w:name="adaption"/>
      <w:bookmarkEnd w:id="18"/>
      <w:r>
        <w:t>Adaption</w:t>
      </w:r>
    </w:p>
    <w:p w14:paraId="449C5B3D" w14:textId="77777777" w:rsidR="00BF1C54" w:rsidRDefault="00A95D89">
      <w:pPr>
        <w:pStyle w:val="berschrift4"/>
      </w:pPr>
      <w:bookmarkStart w:id="20" w:name="objectives"/>
      <w:bookmarkEnd w:id="19"/>
      <w:r>
        <w:t>Objectives</w:t>
      </w:r>
    </w:p>
    <w:p w14:paraId="3D650223" w14:textId="77777777" w:rsidR="00BF1C54" w:rsidRDefault="00A95D89">
      <w:pPr>
        <w:pStyle w:val="berschrift4"/>
      </w:pPr>
      <w:bookmarkStart w:id="21" w:name="learning"/>
      <w:bookmarkEnd w:id="20"/>
      <w:r>
        <w:t>Learning</w:t>
      </w:r>
    </w:p>
    <w:p w14:paraId="670FBD6C" w14:textId="77777777" w:rsidR="00BF1C54" w:rsidRDefault="00A95D89">
      <w:pPr>
        <w:pStyle w:val="FirstParagraph"/>
      </w:pPr>
      <w:r>
        <w:t>Not applicable</w:t>
      </w:r>
    </w:p>
    <w:p w14:paraId="61E2C7BA" w14:textId="77777777" w:rsidR="00BF1C54" w:rsidRDefault="00A95D89">
      <w:pPr>
        <w:pStyle w:val="berschrift4"/>
      </w:pPr>
      <w:bookmarkStart w:id="22" w:name="prediction"/>
      <w:bookmarkEnd w:id="21"/>
      <w:r>
        <w:t>Prediction</w:t>
      </w:r>
    </w:p>
    <w:p w14:paraId="54150F33" w14:textId="77777777" w:rsidR="00BF1C54" w:rsidRDefault="00A95D89">
      <w:pPr>
        <w:pStyle w:val="FirstParagraph"/>
      </w:pPr>
      <w:r>
        <w:t>Not applicable</w:t>
      </w:r>
    </w:p>
    <w:p w14:paraId="46F4EF31" w14:textId="77777777" w:rsidR="00BF1C54" w:rsidRDefault="00A95D89">
      <w:pPr>
        <w:pStyle w:val="berschrift4"/>
      </w:pPr>
      <w:bookmarkStart w:id="23" w:name="sensing"/>
      <w:bookmarkEnd w:id="22"/>
      <w:r>
        <w:t>Sensing</w:t>
      </w:r>
    </w:p>
    <w:p w14:paraId="3D891892" w14:textId="77777777" w:rsidR="00BF1C54" w:rsidRDefault="00A95D89">
      <w:pPr>
        <w:pStyle w:val="FirstParagraph"/>
      </w:pPr>
      <w:r>
        <w:t>Not applicable</w:t>
      </w:r>
    </w:p>
    <w:p w14:paraId="4F8076D9" w14:textId="77777777" w:rsidR="00BF1C54" w:rsidRDefault="00A95D89">
      <w:pPr>
        <w:pStyle w:val="berschrift4"/>
      </w:pPr>
      <w:bookmarkStart w:id="24" w:name="interaction"/>
      <w:bookmarkEnd w:id="23"/>
      <w:r>
        <w:t>Interaction</w:t>
      </w:r>
    </w:p>
    <w:p w14:paraId="0E5C4C8F" w14:textId="77777777" w:rsidR="00BF1C54" w:rsidRDefault="00A95D89">
      <w:pPr>
        <w:pStyle w:val="FirstParagraph"/>
      </w:pPr>
      <w:r>
        <w:t>No interaction is considered in the model.</w:t>
      </w:r>
    </w:p>
    <w:p w14:paraId="05F1C8BE" w14:textId="77777777" w:rsidR="00BF1C54" w:rsidRDefault="00A95D89">
      <w:pPr>
        <w:pStyle w:val="berschrift4"/>
      </w:pPr>
      <w:bookmarkStart w:id="25" w:name="stochasticity"/>
      <w:bookmarkEnd w:id="24"/>
      <w:r>
        <w:t>Stochasticity</w:t>
      </w:r>
    </w:p>
    <w:p w14:paraId="27AEDCBE" w14:textId="77777777" w:rsidR="00BF1C54" w:rsidRDefault="00A95D89">
      <w:pPr>
        <w:pStyle w:val="FirstParagraph"/>
      </w:pPr>
      <w:r>
        <w:t xml:space="preserve">Environmental stochasticity is considered in the model. It acts on the fecundity </w:t>
      </w:r>
      <m:oMath>
        <m:r>
          <w:rPr>
            <w:rFonts w:ascii="Cambria Math" w:hAnsi="Cambria Math"/>
          </w:rPr>
          <m:t>ϕ</m:t>
        </m:r>
      </m:oMath>
      <w:r>
        <w:t>.</w:t>
      </w:r>
    </w:p>
    <w:p w14:paraId="7A5735F1" w14:textId="77777777" w:rsidR="00BF1C54" w:rsidRDefault="00A95D89">
      <w:pPr>
        <w:pStyle w:val="berschrift4"/>
      </w:pPr>
      <w:bookmarkStart w:id="26" w:name="collectives"/>
      <w:bookmarkEnd w:id="25"/>
      <w:r>
        <w:t>Collectives</w:t>
      </w:r>
    </w:p>
    <w:p w14:paraId="7EBD6558" w14:textId="77777777" w:rsidR="00BF1C54" w:rsidRDefault="00A95D89">
      <w:pPr>
        <w:pStyle w:val="FirstParagraph"/>
      </w:pPr>
      <w:r>
        <w:t>Not applicable</w:t>
      </w:r>
    </w:p>
    <w:p w14:paraId="42E5D87B" w14:textId="77777777" w:rsidR="00BF1C54" w:rsidRDefault="00A95D89">
      <w:pPr>
        <w:pStyle w:val="berschrift4"/>
      </w:pPr>
      <w:bookmarkStart w:id="27" w:name="observation"/>
      <w:bookmarkEnd w:id="26"/>
      <w:r>
        <w:t>Observation</w:t>
      </w:r>
    </w:p>
    <w:p w14:paraId="06AEB5BD" w14:textId="77777777" w:rsidR="00BF1C54" w:rsidRDefault="00A95D89">
      <w:pPr>
        <w:pStyle w:val="berschrift5"/>
      </w:pPr>
      <w:bookmarkStart w:id="28" w:name="range"/>
      <w:r>
        <w:t>Range</w:t>
      </w:r>
    </w:p>
    <w:p w14:paraId="777EB8F9" w14:textId="77777777" w:rsidR="00BF1C54" w:rsidRDefault="00A95D89">
      <w:pPr>
        <w:pStyle w:val="FirstParagraph"/>
      </w:pPr>
      <w:r>
        <w:t xml:space="preserve">The output </w:t>
      </w:r>
      <w:r>
        <w:rPr>
          <w:i/>
        </w:rPr>
        <w:t>Sim0_Range.txt</w:t>
      </w:r>
      <w:r>
        <w:t xml:space="preserve"> contains the following general information regarding the species’ range: Replicate number, year, reproductive season within the year, total number of individuals, total number of individuals in each stage, total number of juveniles born, total number of cells occupied by a population capable of breeding, ratio between occupied and suitable cells, species range in term of maximum and minimum coordinates of cells occupied by breeding populations.</w:t>
      </w:r>
    </w:p>
    <w:p w14:paraId="538B13D4" w14:textId="77777777" w:rsidR="00BF1C54" w:rsidRDefault="00A95D89">
      <w:pPr>
        <w:pStyle w:val="berschrift5"/>
      </w:pPr>
      <w:bookmarkStart w:id="29" w:name="occupancy"/>
      <w:bookmarkEnd w:id="28"/>
      <w:r>
        <w:t>Occupancy</w:t>
      </w:r>
    </w:p>
    <w:p w14:paraId="19849119" w14:textId="77777777" w:rsidR="00BF1C54" w:rsidRDefault="00A95D89">
      <w:pPr>
        <w:pStyle w:val="FirstParagraph"/>
      </w:pPr>
      <w:r>
        <w:t xml:space="preserve">This output reports the cell probability of occupancy by a breeding population. This is only permissible for multiple replicates. Data will be recorded at the beginning of the year before </w:t>
      </w:r>
      <w:r>
        <w:lastRenderedPageBreak/>
        <w:t xml:space="preserve">any other process (and only once a year no matter the number of reproductive seasons per year). Two files will be produced: 1. </w:t>
      </w:r>
      <w:r>
        <w:rPr>
          <w:i/>
        </w:rPr>
        <w:t>Sim0_Occupancy.txt</w:t>
      </w:r>
      <w:r>
        <w:t xml:space="preserve">: This file contains a list of all the cells in the landscape (x and y coordinates). The remaining columns give the occupancy probability of the cell at defined time steps. The occupancy probability is obtained by dividing the number of times (replicates) that the cell has been occupied </w:t>
      </w:r>
      <w:proofErr w:type="gramStart"/>
      <w:r>
        <w:t>in a given year</w:t>
      </w:r>
      <w:proofErr w:type="gramEnd"/>
      <w:r>
        <w:t xml:space="preserve"> by the total number of replicates. 2. </w:t>
      </w:r>
      <w:r>
        <w:rPr>
          <w:i/>
        </w:rPr>
        <w:t>Sim0_Occupancy_Stats.txt</w:t>
      </w:r>
      <w:r>
        <w:t xml:space="preserve">: Summary occupancy statistics, </w:t>
      </w:r>
      <w:proofErr w:type="gramStart"/>
      <w:r>
        <w:t>i.e.</w:t>
      </w:r>
      <w:proofErr w:type="gramEnd"/>
      <w:r>
        <w:t> the mean ratio between occupied and suitable cells (</w:t>
      </w:r>
      <w:proofErr w:type="spellStart"/>
      <w:r>
        <w:t>Mean_OccupSuit</w:t>
      </w:r>
      <w:proofErr w:type="spellEnd"/>
      <w:r>
        <w:t>) and its standard error (</w:t>
      </w:r>
      <w:proofErr w:type="spellStart"/>
      <w:r>
        <w:t>Std_error</w:t>
      </w:r>
      <w:proofErr w:type="spellEnd"/>
      <w:r>
        <w:t>) at the set time interval.</w:t>
      </w:r>
    </w:p>
    <w:p w14:paraId="0DBF20D6" w14:textId="77777777" w:rsidR="00BF1C54" w:rsidRDefault="00A95D89">
      <w:pPr>
        <w:pStyle w:val="berschrift5"/>
      </w:pPr>
      <w:bookmarkStart w:id="30" w:name="populations"/>
      <w:bookmarkEnd w:id="29"/>
      <w:r>
        <w:t>Populations</w:t>
      </w:r>
    </w:p>
    <w:p w14:paraId="785B606B" w14:textId="77777777" w:rsidR="00BF1C54" w:rsidRDefault="00A95D89">
      <w:pPr>
        <w:pStyle w:val="FirstParagraph"/>
      </w:pPr>
      <w:r>
        <w:t xml:space="preserve">The population output, </w:t>
      </w:r>
      <w:r>
        <w:rPr>
          <w:i/>
        </w:rPr>
        <w:t>Sim0_Pop.txt</w:t>
      </w:r>
      <w:r>
        <w:t xml:space="preserve"> contains statistics regarding each population present in the landscape at a given time interval. Data are collected before reproduction at each reproductive season at the specified yearly interval and at the end of the simulation. This output file contains the following information: Replicate number, year, reproductive season, cell location, species number, number of individuals in the population, the number of individuals in each stage (</w:t>
      </w:r>
      <w:proofErr w:type="spellStart"/>
      <w:r>
        <w:t>NInd_stageX</w:t>
      </w:r>
      <w:proofErr w:type="spellEnd"/>
      <w:r>
        <w:t>), the number of juveniles born (</w:t>
      </w:r>
      <w:proofErr w:type="spellStart"/>
      <w:r>
        <w:t>NJuvs</w:t>
      </w:r>
      <w:proofErr w:type="spellEnd"/>
      <w:r>
        <w:t>).</w:t>
      </w:r>
    </w:p>
    <w:p w14:paraId="648EEF4A" w14:textId="77777777" w:rsidR="00BF1C54" w:rsidRDefault="00A95D89">
      <w:pPr>
        <w:pStyle w:val="berschrift5"/>
      </w:pPr>
      <w:bookmarkStart w:id="31" w:name="individuals-1"/>
      <w:bookmarkEnd w:id="30"/>
      <w:r>
        <w:t>Individuals</w:t>
      </w:r>
    </w:p>
    <w:p w14:paraId="5A7EE4FD" w14:textId="77777777" w:rsidR="00BF1C54" w:rsidRDefault="00A95D89">
      <w:pPr>
        <w:pStyle w:val="FirstParagraph"/>
      </w:pPr>
      <w:r>
        <w:t xml:space="preserve">This output, </w:t>
      </w:r>
      <w:r>
        <w:rPr>
          <w:i/>
        </w:rPr>
        <w:t>Sim0_Rep0_Inds.txt</w:t>
      </w:r>
      <w:r>
        <w:t xml:space="preserve">, contains information regarding </w:t>
      </w:r>
      <w:proofErr w:type="gramStart"/>
      <w:r>
        <w:t>each individual</w:t>
      </w:r>
      <w:proofErr w:type="gramEnd"/>
      <w:r>
        <w:t xml:space="preserve"> at a given time step. To avoid the production of huge files, a separate file is saved for each replicate (here assumed to be 0). Data are recorded after settlement and before aging, in order that dispersal data for individuals which die may be reported. Individuals data for year </w:t>
      </w:r>
      <m:oMath>
        <m:r>
          <w:rPr>
            <w:rFonts w:ascii="Cambria Math" w:hAnsi="Cambria Math"/>
          </w:rPr>
          <m:t>T</m:t>
        </m:r>
      </m:oMath>
      <w:r>
        <w:t xml:space="preserve"> therefore correspond to Population summary data for year </w:t>
      </w:r>
      <m:oMath>
        <m:r>
          <w:rPr>
            <w:rFonts w:ascii="Cambria Math" w:hAnsi="Cambria Math"/>
          </w:rPr>
          <m:t>T+1</m:t>
        </m:r>
      </m:oMath>
      <w:r>
        <w:t xml:space="preserve"> (and individuals which die in year </w:t>
      </w:r>
      <m:oMath>
        <m:r>
          <w:rPr>
            <w:rFonts w:ascii="Cambria Math" w:hAnsi="Cambria Math"/>
          </w:rPr>
          <m:t>T</m:t>
        </m:r>
      </m:oMath>
      <w:r>
        <w:t xml:space="preserve"> must be excluded for the data to match at population level). For each individual the following data are collected: Replicate number, year, reproductive season within the year, species number, individual ID, </w:t>
      </w:r>
      <w:proofErr w:type="gramStart"/>
      <w:r>
        <w:t>individuals</w:t>
      </w:r>
      <w:proofErr w:type="gramEnd"/>
      <w:r>
        <w:t xml:space="preserve"> status, natal cell and current cell. If the individual has crossed an absorbing landscape or ‘no-data’ boundary, the current cell will be missing, age, stage, distance moved in meters (linear distance from the </w:t>
      </w:r>
      <w:proofErr w:type="spellStart"/>
      <w:r>
        <w:t>centre</w:t>
      </w:r>
      <w:proofErr w:type="spellEnd"/>
      <w:r>
        <w:t xml:space="preserve"> of the starting cell to the </w:t>
      </w:r>
      <w:proofErr w:type="spellStart"/>
      <w:r>
        <w:t>centre</w:t>
      </w:r>
      <w:proofErr w:type="spellEnd"/>
      <w:r>
        <w:t xml:space="preserve"> of the arrival cell - </w:t>
      </w:r>
      <w:proofErr w:type="spellStart"/>
      <w:r>
        <w:t>DistMoved</w:t>
      </w:r>
      <w:proofErr w:type="spellEnd"/>
      <w:r>
        <w:t>); if the individual has crossed an absorbing landscape or ‘no-data’ boundary, the distance moved will be missing (set to -1), number of steps taken for movement models.</w:t>
      </w:r>
    </w:p>
    <w:p w14:paraId="5123A875" w14:textId="77777777" w:rsidR="00BF1C54" w:rsidRDefault="00A95D89">
      <w:pPr>
        <w:pStyle w:val="TableCaption"/>
      </w:pPr>
      <w:r>
        <w:t>Status codes of individuals</w:t>
      </w:r>
    </w:p>
    <w:tbl>
      <w:tblPr>
        <w:tblStyle w:val="Table"/>
        <w:tblW w:w="5000" w:type="pct"/>
        <w:tblLook w:val="0020" w:firstRow="1" w:lastRow="0" w:firstColumn="0" w:lastColumn="0" w:noHBand="0" w:noVBand="0"/>
      </w:tblPr>
      <w:tblGrid>
        <w:gridCol w:w="1125"/>
        <w:gridCol w:w="8497"/>
      </w:tblGrid>
      <w:tr w:rsidR="00BF1C54" w14:paraId="2D270F92" w14:textId="77777777">
        <w:tc>
          <w:tcPr>
            <w:tcW w:w="0" w:type="auto"/>
            <w:tcBorders>
              <w:bottom w:val="single" w:sz="0" w:space="0" w:color="auto"/>
            </w:tcBorders>
            <w:vAlign w:val="bottom"/>
          </w:tcPr>
          <w:p w14:paraId="60027595" w14:textId="77777777" w:rsidR="00BF1C54" w:rsidRDefault="00A95D89">
            <w:pPr>
              <w:pStyle w:val="Compact"/>
              <w:jc w:val="right"/>
            </w:pPr>
            <w:r>
              <w:t>Status code</w:t>
            </w:r>
          </w:p>
        </w:tc>
        <w:tc>
          <w:tcPr>
            <w:tcW w:w="0" w:type="auto"/>
            <w:tcBorders>
              <w:bottom w:val="single" w:sz="0" w:space="0" w:color="auto"/>
            </w:tcBorders>
            <w:vAlign w:val="bottom"/>
          </w:tcPr>
          <w:p w14:paraId="5965B03E" w14:textId="77777777" w:rsidR="00BF1C54" w:rsidRDefault="00A95D89">
            <w:pPr>
              <w:pStyle w:val="Compact"/>
            </w:pPr>
            <w:r>
              <w:t>Description</w:t>
            </w:r>
          </w:p>
        </w:tc>
      </w:tr>
      <w:tr w:rsidR="00BF1C54" w14:paraId="116C3C71" w14:textId="77777777">
        <w:tc>
          <w:tcPr>
            <w:tcW w:w="0" w:type="auto"/>
          </w:tcPr>
          <w:p w14:paraId="4E8D0DBC" w14:textId="77777777" w:rsidR="00BF1C54" w:rsidRDefault="00A95D89">
            <w:pPr>
              <w:pStyle w:val="Compact"/>
              <w:jc w:val="right"/>
            </w:pPr>
            <w:r>
              <w:t>0</w:t>
            </w:r>
          </w:p>
        </w:tc>
        <w:tc>
          <w:tcPr>
            <w:tcW w:w="0" w:type="auto"/>
          </w:tcPr>
          <w:p w14:paraId="1454B9E5" w14:textId="77777777" w:rsidR="00BF1C54" w:rsidRDefault="00A95D89">
            <w:pPr>
              <w:pStyle w:val="Compact"/>
            </w:pPr>
            <w:r>
              <w:t>Initial status in natal patch/philopatric recruit</w:t>
            </w:r>
          </w:p>
        </w:tc>
      </w:tr>
      <w:tr w:rsidR="00BF1C54" w14:paraId="40508B72" w14:textId="77777777">
        <w:tc>
          <w:tcPr>
            <w:tcW w:w="0" w:type="auto"/>
          </w:tcPr>
          <w:p w14:paraId="00578203" w14:textId="77777777" w:rsidR="00BF1C54" w:rsidRDefault="00A95D89">
            <w:pPr>
              <w:pStyle w:val="Compact"/>
              <w:jc w:val="right"/>
            </w:pPr>
            <w:r>
              <w:t>1</w:t>
            </w:r>
          </w:p>
        </w:tc>
        <w:tc>
          <w:tcPr>
            <w:tcW w:w="0" w:type="auto"/>
          </w:tcPr>
          <w:p w14:paraId="38236117" w14:textId="77777777" w:rsidR="00BF1C54" w:rsidRDefault="00A95D89">
            <w:pPr>
              <w:pStyle w:val="Compact"/>
            </w:pPr>
            <w:r>
              <w:t>Disperser</w:t>
            </w:r>
          </w:p>
        </w:tc>
      </w:tr>
      <w:tr w:rsidR="00BF1C54" w14:paraId="06E5CABF" w14:textId="77777777">
        <w:tc>
          <w:tcPr>
            <w:tcW w:w="0" w:type="auto"/>
          </w:tcPr>
          <w:p w14:paraId="6D025F57" w14:textId="77777777" w:rsidR="00BF1C54" w:rsidRDefault="00A95D89">
            <w:pPr>
              <w:pStyle w:val="Compact"/>
              <w:jc w:val="right"/>
            </w:pPr>
            <w:r>
              <w:t>2</w:t>
            </w:r>
          </w:p>
        </w:tc>
        <w:tc>
          <w:tcPr>
            <w:tcW w:w="0" w:type="auto"/>
          </w:tcPr>
          <w:p w14:paraId="0F107F06" w14:textId="77777777" w:rsidR="00BF1C54" w:rsidRDefault="00A95D89">
            <w:pPr>
              <w:pStyle w:val="Compact"/>
            </w:pPr>
            <w:r>
              <w:t>Disperser awaiting settlement in possible suitable cell</w:t>
            </w:r>
          </w:p>
        </w:tc>
      </w:tr>
      <w:tr w:rsidR="00BF1C54" w14:paraId="3E901100" w14:textId="77777777">
        <w:tc>
          <w:tcPr>
            <w:tcW w:w="0" w:type="auto"/>
          </w:tcPr>
          <w:p w14:paraId="389FB264" w14:textId="77777777" w:rsidR="00BF1C54" w:rsidRDefault="00A95D89">
            <w:pPr>
              <w:pStyle w:val="Compact"/>
              <w:jc w:val="right"/>
            </w:pPr>
            <w:r>
              <w:t>3</w:t>
            </w:r>
          </w:p>
        </w:tc>
        <w:tc>
          <w:tcPr>
            <w:tcW w:w="0" w:type="auto"/>
          </w:tcPr>
          <w:p w14:paraId="618B7839" w14:textId="77777777" w:rsidR="00BF1C54" w:rsidRDefault="00A95D89">
            <w:pPr>
              <w:pStyle w:val="Compact"/>
            </w:pPr>
            <w:r>
              <w:t>Waiting between dispersal events</w:t>
            </w:r>
          </w:p>
        </w:tc>
      </w:tr>
      <w:tr w:rsidR="00BF1C54" w14:paraId="481011B1" w14:textId="77777777">
        <w:tc>
          <w:tcPr>
            <w:tcW w:w="0" w:type="auto"/>
          </w:tcPr>
          <w:p w14:paraId="37E9153A" w14:textId="77777777" w:rsidR="00BF1C54" w:rsidRDefault="00A95D89">
            <w:pPr>
              <w:pStyle w:val="Compact"/>
              <w:jc w:val="right"/>
            </w:pPr>
            <w:r>
              <w:t>4</w:t>
            </w:r>
          </w:p>
        </w:tc>
        <w:tc>
          <w:tcPr>
            <w:tcW w:w="0" w:type="auto"/>
          </w:tcPr>
          <w:p w14:paraId="03E01EF3" w14:textId="77777777" w:rsidR="00BF1C54" w:rsidRDefault="00A95D89">
            <w:pPr>
              <w:pStyle w:val="Compact"/>
            </w:pPr>
            <w:r>
              <w:t>Completed settlement</w:t>
            </w:r>
          </w:p>
        </w:tc>
      </w:tr>
      <w:tr w:rsidR="00BF1C54" w14:paraId="4AF15C15" w14:textId="77777777">
        <w:tc>
          <w:tcPr>
            <w:tcW w:w="0" w:type="auto"/>
          </w:tcPr>
          <w:p w14:paraId="2B837CBB" w14:textId="77777777" w:rsidR="00BF1C54" w:rsidRDefault="00A95D89">
            <w:pPr>
              <w:pStyle w:val="Compact"/>
              <w:jc w:val="right"/>
            </w:pPr>
            <w:r>
              <w:t>5</w:t>
            </w:r>
          </w:p>
        </w:tc>
        <w:tc>
          <w:tcPr>
            <w:tcW w:w="0" w:type="auto"/>
          </w:tcPr>
          <w:p w14:paraId="6E54EC12" w14:textId="77777777" w:rsidR="00BF1C54" w:rsidRDefault="00A95D89">
            <w:pPr>
              <w:pStyle w:val="Compact"/>
            </w:pPr>
            <w:r>
              <w:t xml:space="preserve">Completed settlement in a suitable </w:t>
            </w:r>
            <w:proofErr w:type="spellStart"/>
            <w:r>
              <w:t>neighbouring</w:t>
            </w:r>
            <w:proofErr w:type="spellEnd"/>
            <w:r>
              <w:t xml:space="preserve"> cell</w:t>
            </w:r>
          </w:p>
        </w:tc>
      </w:tr>
      <w:tr w:rsidR="00BF1C54" w14:paraId="4155A69B" w14:textId="77777777">
        <w:tc>
          <w:tcPr>
            <w:tcW w:w="0" w:type="auto"/>
          </w:tcPr>
          <w:p w14:paraId="2866810D" w14:textId="77777777" w:rsidR="00BF1C54" w:rsidRDefault="00A95D89">
            <w:pPr>
              <w:pStyle w:val="Compact"/>
              <w:jc w:val="right"/>
            </w:pPr>
            <w:r>
              <w:t>6</w:t>
            </w:r>
          </w:p>
        </w:tc>
        <w:tc>
          <w:tcPr>
            <w:tcW w:w="0" w:type="auto"/>
          </w:tcPr>
          <w:p w14:paraId="7F718704" w14:textId="77777777" w:rsidR="00BF1C54" w:rsidRDefault="00A95D89">
            <w:pPr>
              <w:pStyle w:val="Compact"/>
            </w:pPr>
            <w:r>
              <w:t>Died during transfer by failing to find a suitable patch (includes exceeding the maximum number of steps or crossing an absorbing boundary)</w:t>
            </w:r>
          </w:p>
        </w:tc>
      </w:tr>
      <w:tr w:rsidR="00BF1C54" w14:paraId="5FFB420B" w14:textId="77777777">
        <w:tc>
          <w:tcPr>
            <w:tcW w:w="0" w:type="auto"/>
          </w:tcPr>
          <w:p w14:paraId="0DE54F6B" w14:textId="77777777" w:rsidR="00BF1C54" w:rsidRDefault="00A95D89">
            <w:pPr>
              <w:pStyle w:val="Compact"/>
              <w:jc w:val="right"/>
            </w:pPr>
            <w:r>
              <w:lastRenderedPageBreak/>
              <w:t>7</w:t>
            </w:r>
          </w:p>
        </w:tc>
        <w:tc>
          <w:tcPr>
            <w:tcW w:w="0" w:type="auto"/>
          </w:tcPr>
          <w:p w14:paraId="31247DCF" w14:textId="77777777" w:rsidR="00BF1C54" w:rsidRDefault="00A95D89">
            <w:pPr>
              <w:pStyle w:val="Compact"/>
            </w:pPr>
            <w:r>
              <w:t>Died during transfer by constant, step-dependent, habitat-</w:t>
            </w:r>
            <w:proofErr w:type="gramStart"/>
            <w:r>
              <w:t>dependent</w:t>
            </w:r>
            <w:proofErr w:type="gramEnd"/>
            <w:r>
              <w:t xml:space="preserve"> or distance-dependent mortality</w:t>
            </w:r>
          </w:p>
        </w:tc>
      </w:tr>
      <w:tr w:rsidR="00BF1C54" w14:paraId="56C26393" w14:textId="77777777">
        <w:tc>
          <w:tcPr>
            <w:tcW w:w="0" w:type="auto"/>
          </w:tcPr>
          <w:p w14:paraId="452183A7" w14:textId="77777777" w:rsidR="00BF1C54" w:rsidRDefault="00A95D89">
            <w:pPr>
              <w:pStyle w:val="Compact"/>
              <w:jc w:val="right"/>
            </w:pPr>
            <w:r>
              <w:t>8</w:t>
            </w:r>
          </w:p>
        </w:tc>
        <w:tc>
          <w:tcPr>
            <w:tcW w:w="0" w:type="auto"/>
          </w:tcPr>
          <w:p w14:paraId="31C46779" w14:textId="77777777" w:rsidR="00BF1C54" w:rsidRDefault="00A95D89">
            <w:pPr>
              <w:pStyle w:val="Compact"/>
            </w:pPr>
            <w:r>
              <w:t>Failed to survive annual (demographic) mortality</w:t>
            </w:r>
          </w:p>
        </w:tc>
      </w:tr>
      <w:tr w:rsidR="00BF1C54" w14:paraId="249B2504" w14:textId="77777777">
        <w:tc>
          <w:tcPr>
            <w:tcW w:w="0" w:type="auto"/>
          </w:tcPr>
          <w:p w14:paraId="7A72D757" w14:textId="77777777" w:rsidR="00BF1C54" w:rsidRDefault="00A95D89">
            <w:pPr>
              <w:pStyle w:val="Compact"/>
              <w:jc w:val="right"/>
            </w:pPr>
            <w:r>
              <w:t>9</w:t>
            </w:r>
          </w:p>
        </w:tc>
        <w:tc>
          <w:tcPr>
            <w:tcW w:w="0" w:type="auto"/>
          </w:tcPr>
          <w:p w14:paraId="22BC15C0" w14:textId="77777777" w:rsidR="00BF1C54" w:rsidRDefault="00A95D89">
            <w:pPr>
              <w:pStyle w:val="Compact"/>
            </w:pPr>
            <w:r>
              <w:t>Exceeded maximum age</w:t>
            </w:r>
          </w:p>
        </w:tc>
      </w:tr>
    </w:tbl>
    <w:p w14:paraId="6EE7E21E" w14:textId="77777777" w:rsidR="00BF1C54" w:rsidRDefault="00A95D89">
      <w:pPr>
        <w:pStyle w:val="berschrift2"/>
      </w:pPr>
      <w:bookmarkStart w:id="32" w:name="_Toc79054167"/>
      <w:bookmarkStart w:id="33" w:name="initialization"/>
      <w:bookmarkEnd w:id="15"/>
      <w:bookmarkEnd w:id="17"/>
      <w:bookmarkEnd w:id="27"/>
      <w:bookmarkEnd w:id="31"/>
      <w:r>
        <w:t>Initialization</w:t>
      </w:r>
      <w:bookmarkEnd w:id="32"/>
    </w:p>
    <w:p w14:paraId="50DA86AB" w14:textId="77777777" w:rsidR="00BF1C54" w:rsidRDefault="00A95D89">
      <w:pPr>
        <w:pStyle w:val="berschrift3"/>
      </w:pPr>
      <w:bookmarkStart w:id="34" w:name="_Toc79054168"/>
      <w:bookmarkStart w:id="35" w:name="initialization-of-landscape"/>
      <w:r>
        <w:t>Initialization of landscape</w:t>
      </w:r>
      <w:bookmarkEnd w:id="34"/>
    </w:p>
    <w:p w14:paraId="6A6D2C01" w14:textId="77777777" w:rsidR="00BF1C54" w:rsidRDefault="00A95D89">
      <w:pPr>
        <w:pStyle w:val="berschrift3"/>
      </w:pPr>
      <w:bookmarkStart w:id="36" w:name="_Toc79054169"/>
      <w:bookmarkStart w:id="37" w:name="initialization-of-populations"/>
      <w:bookmarkEnd w:id="35"/>
      <w:r>
        <w:t>Initialization of populations</w:t>
      </w:r>
      <w:bookmarkEnd w:id="36"/>
    </w:p>
    <w:p w14:paraId="793E130D" w14:textId="77777777" w:rsidR="00BF1C54" w:rsidRDefault="00A95D89">
      <w:pPr>
        <w:pStyle w:val="FirstParagraph"/>
      </w:pPr>
      <w:r>
        <w:t xml:space="preserve">The number of seeded individuals per hectare in each cell is determined by half of </w:t>
      </w:r>
      <m:oMath>
        <m:r>
          <w:rPr>
            <w:rFonts w:ascii="Cambria Math" w:hAnsi="Cambria Math"/>
          </w:rPr>
          <m:t>1/b</m:t>
        </m:r>
      </m:oMath>
      <w:r>
        <w:t>.</w:t>
      </w:r>
    </w:p>
    <w:p w14:paraId="5D6DE11E" w14:textId="77777777" w:rsidR="00BF1C54" w:rsidRDefault="00A95D89">
      <w:pPr>
        <w:pStyle w:val="Textkrper"/>
      </w:pPr>
      <w:r>
        <w:t xml:space="preserve">The proportion of individuals that is </w:t>
      </w:r>
      <w:proofErr w:type="spellStart"/>
      <w:r>
        <w:t>initialised</w:t>
      </w:r>
      <w:proofErr w:type="spellEnd"/>
      <w:r>
        <w:t xml:space="preserve"> at each stage class is set via a numeric vector </w:t>
      </w:r>
      <m:oMath>
        <m:r>
          <w:rPr>
            <w:rFonts w:ascii="Cambria Math" w:hAnsi="Cambria Math"/>
          </w:rPr>
          <m:t>PropStages</m:t>
        </m:r>
      </m:oMath>
      <w:r>
        <w:t>. It has as many entries as number of stages, starting from the juvenile stage (0). The age is set approximately in accordance with the nu</w:t>
      </w:r>
      <w:proofErr w:type="spellStart"/>
      <w:r>
        <w:t>mber</w:t>
      </w:r>
      <w:proofErr w:type="spellEnd"/>
      <w:r>
        <w:t xml:space="preserve"> of years taken to pass through the stage and the survival rate of the respective stage.</w:t>
      </w:r>
    </w:p>
    <w:p w14:paraId="5B621E6E" w14:textId="77777777" w:rsidR="00BF1C54" w:rsidRDefault="00A95D89">
      <w:pPr>
        <w:pStyle w:val="berschrift3"/>
      </w:pPr>
      <w:bookmarkStart w:id="38" w:name="_Toc79054170"/>
      <w:bookmarkStart w:id="39" w:name="model-parameter-overview"/>
      <w:bookmarkEnd w:id="37"/>
      <w:r>
        <w:t>Model parameter overview</w:t>
      </w:r>
      <w:bookmarkEnd w:id="38"/>
    </w:p>
    <w:p w14:paraId="5E363654" w14:textId="77777777" w:rsidR="00BF1C54" w:rsidRDefault="00A95D89">
      <w:pPr>
        <w:pStyle w:val="berschrift2"/>
      </w:pPr>
      <w:bookmarkStart w:id="40" w:name="_Toc79054171"/>
      <w:bookmarkStart w:id="41" w:name="input-data"/>
      <w:bookmarkEnd w:id="33"/>
      <w:bookmarkEnd w:id="39"/>
      <w:r>
        <w:t>Input data</w:t>
      </w:r>
      <w:bookmarkEnd w:id="40"/>
    </w:p>
    <w:p w14:paraId="60CF2295" w14:textId="77777777" w:rsidR="00BF1C54" w:rsidRDefault="00A95D89">
      <w:pPr>
        <w:pStyle w:val="berschrift2"/>
      </w:pPr>
      <w:bookmarkStart w:id="42" w:name="_Toc79054172"/>
      <w:bookmarkStart w:id="43" w:name="submodels"/>
      <w:bookmarkEnd w:id="41"/>
      <w:proofErr w:type="spellStart"/>
      <w:r>
        <w:t>Submodels</w:t>
      </w:r>
      <w:bookmarkEnd w:id="42"/>
      <w:proofErr w:type="spellEnd"/>
    </w:p>
    <w:p w14:paraId="056EA7D1" w14:textId="77777777" w:rsidR="00BF1C54" w:rsidRDefault="00A95D89">
      <w:pPr>
        <w:pStyle w:val="berschrift3"/>
      </w:pPr>
      <w:bookmarkStart w:id="44" w:name="_Toc79054173"/>
      <w:bookmarkStart w:id="45" w:name="landscape"/>
      <w:r>
        <w:t>Landscape</w:t>
      </w:r>
      <w:bookmarkEnd w:id="44"/>
    </w:p>
    <w:p w14:paraId="0128AFCE" w14:textId="77777777" w:rsidR="00BF1C54" w:rsidRDefault="00A95D89">
      <w:pPr>
        <w:pStyle w:val="FirstParagraph"/>
      </w:pPr>
      <w:r>
        <w:t>A real landscape is imported consisting of continuous values, ranging from 0.0 to 100.0, that represent percentages of habitat cover or quality.</w:t>
      </w:r>
    </w:p>
    <w:p w14:paraId="10ED3221" w14:textId="77777777" w:rsidR="00BF1C54" w:rsidRDefault="00A95D89">
      <w:pPr>
        <w:pStyle w:val="Textkrper"/>
      </w:pPr>
      <w:r>
        <w:t xml:space="preserve">In addition, the demographic density dependence </w:t>
      </w:r>
      <m:oMath>
        <m:r>
          <w:rPr>
            <w:rFonts w:ascii="Cambria Math" w:hAnsi="Cambria Math"/>
          </w:rPr>
          <m:t>1/b</m:t>
        </m:r>
      </m:oMath>
      <w:r>
        <w:t xml:space="preserve"> is given in units of the number of individuals per hectare. The given density dependence is interpreted as the maximum density reached in cells with 100% habitat. All other cells hold the respective fraction of the density dependence.</w:t>
      </w:r>
    </w:p>
    <w:p w14:paraId="76A8C99E" w14:textId="77777777" w:rsidR="00BF1C54" w:rsidRDefault="00A95D89">
      <w:pPr>
        <w:pStyle w:val="Textkrper"/>
      </w:pPr>
      <w:r>
        <w:t>$\color{red</w:t>
      </w:r>
      <w:proofErr w:type="gramStart"/>
      <w:r>
        <w:t>}{</w:t>
      </w:r>
      <w:proofErr w:type="gramEnd"/>
      <w:r>
        <w:t>\text{You might want to include further information on the landscape here.}}$</w:t>
      </w:r>
    </w:p>
    <w:p w14:paraId="444BAF7E" w14:textId="77777777" w:rsidR="00BF1C54" w:rsidRDefault="00A95D89">
      <w:pPr>
        <w:pStyle w:val="berschrift3"/>
      </w:pPr>
      <w:bookmarkStart w:id="46" w:name="_Toc79054174"/>
      <w:bookmarkStart w:id="47" w:name="environmental-stochasticity"/>
      <w:bookmarkEnd w:id="45"/>
      <w:r>
        <w:t>Environmental stochasticity</w:t>
      </w:r>
      <w:bookmarkEnd w:id="46"/>
    </w:p>
    <w:p w14:paraId="26984506" w14:textId="77777777" w:rsidR="00BF1C54" w:rsidRDefault="00A95D89">
      <w:pPr>
        <w:pStyle w:val="FirstParagraph"/>
      </w:pPr>
      <w:r>
        <w:t xml:space="preserve">In </w:t>
      </w:r>
      <w:proofErr w:type="spellStart"/>
      <w:r>
        <w:t>RangeShifter</w:t>
      </w:r>
      <w:proofErr w:type="spellEnd"/>
      <w:r>
        <w:t xml:space="preserve">, environmental stochasticity is implemented using a first order autoregressive process to generate time series of the noise value </w:t>
      </w:r>
      <m:oMath>
        <m:r>
          <w:rPr>
            <w:rFonts w:ascii="Cambria Math" w:hAnsi="Cambria Math"/>
          </w:rPr>
          <m:t>ϵ</m:t>
        </m:r>
      </m:oMath>
      <w:r>
        <w:t xml:space="preserve"> (Ruokolainen et al. 2009):</w:t>
      </w:r>
    </w:p>
    <w:p w14:paraId="3A9CBF43" w14:textId="77777777" w:rsidR="00BF1C54" w:rsidRDefault="00216A43">
      <w:pPr>
        <w:pStyle w:val="Textkrper"/>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t+1</m:t>
              </m:r>
            </m:sub>
          </m:sSub>
          <m:r>
            <w:rPr>
              <w:rFonts w:ascii="Cambria Math" w:hAnsi="Cambria Math"/>
            </w:rPr>
            <m:t>=κ</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sub>
          </m:sSub>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κ</m:t>
                  </m:r>
                </m:e>
                <m:sup>
                  <m:r>
                    <w:rPr>
                      <w:rFonts w:ascii="Cambria Math" w:hAnsi="Cambria Math"/>
                    </w:rPr>
                    <m:t>2</m:t>
                  </m:r>
                </m:sup>
              </m:sSup>
            </m:e>
          </m:rad>
        </m:oMath>
      </m:oMathPara>
    </w:p>
    <w:p w14:paraId="2A623D24" w14:textId="77777777" w:rsidR="00BF1C54" w:rsidRDefault="00A95D89">
      <w:pPr>
        <w:pStyle w:val="FirstParagraph"/>
      </w:pPr>
      <w:r>
        <w:t xml:space="preserve">where </w:t>
      </w:r>
      <m:oMath>
        <m:r>
          <w:rPr>
            <w:rFonts w:ascii="Cambria Math" w:hAnsi="Cambria Math"/>
          </w:rPr>
          <m:t>κ</m:t>
        </m:r>
      </m:oMath>
      <w:r>
        <w:t xml:space="preserve"> is the autocorrelation coefficient and </w:t>
      </w:r>
      <m:oMath>
        <m:r>
          <w:rPr>
            <w:rFonts w:ascii="Cambria Math" w:hAnsi="Cambria Math"/>
          </w:rPr>
          <m:t>ω</m:t>
        </m:r>
      </m:oMath>
      <w:r>
        <w:t xml:space="preserve"> is a random normal variable drawn from </w:t>
      </w:r>
      <m:oMath>
        <m:r>
          <w:rPr>
            <w:rFonts w:ascii="Cambria Math" w:hAnsi="Cambria Math"/>
          </w:rPr>
          <m:t>N(0,σ)</m:t>
        </m:r>
      </m:oMath>
      <w:r>
        <w:t xml:space="preserve">. Changing </w:t>
      </w:r>
      <m:oMath>
        <m:r>
          <w:rPr>
            <w:rFonts w:ascii="Cambria Math" w:hAnsi="Cambria Math"/>
          </w:rPr>
          <m:t>ω</m:t>
        </m:r>
      </m:oMath>
      <w:r>
        <w:t xml:space="preserve"> changes the amplitude of the fluctuations. The spatial scale of the variation is local (each cell fluctuates independently</w:t>
      </w:r>
      <w:proofErr w:type="gramStart"/>
      <w:r>
        <w:t>), and</w:t>
      </w:r>
      <w:proofErr w:type="gramEnd"/>
      <w:r>
        <w:t xml:space="preserve"> is always applied on a yearly basis. Different degrees of spatial autocorrelation are not implemented in the current version.</w:t>
      </w:r>
    </w:p>
    <w:p w14:paraId="15D052B7" w14:textId="77777777" w:rsidR="00BF1C54" w:rsidRDefault="00A95D89">
      <w:pPr>
        <w:pStyle w:val="Textkrper"/>
      </w:pPr>
      <w:r>
        <w:lastRenderedPageBreak/>
        <w:t xml:space="preserve">The noise affects the species’ fecundity </w:t>
      </w:r>
      <m:oMath>
        <m:r>
          <w:rPr>
            <w:rFonts w:ascii="Cambria Math" w:hAnsi="Cambria Math"/>
          </w:rPr>
          <m:t>ϕ</m:t>
        </m:r>
      </m:oMath>
      <w:r>
        <w:t xml:space="preserve"> through the following equation:</w:t>
      </w:r>
    </w:p>
    <w:p w14:paraId="7401F8A4" w14:textId="77777777" w:rsidR="00BF1C54" w:rsidRDefault="00216A43">
      <w:pPr>
        <w:pStyle w:val="Textkrper"/>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x,y,t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x,y,0</m:t>
              </m:r>
            </m:sub>
          </m:sSub>
          <m:r>
            <w:rPr>
              <w:rFonts w:ascii="Cambria Math" w:hAnsi="Cambria Math"/>
            </w:rPr>
            <m:t>+ϕ*</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0AAC9455" w14:textId="77777777" w:rsidR="00BF1C54" w:rsidRDefault="00A95D89">
      <w:pPr>
        <w:pStyle w:val="FirstParagraph"/>
      </w:pPr>
      <w:r>
        <w:t xml:space="preserve">where </w:t>
      </w:r>
      <m:oMath>
        <m:r>
          <w:rPr>
            <w:rFonts w:ascii="Cambria Math" w:hAnsi="Cambria Math"/>
          </w:rPr>
          <m:t>x</m:t>
        </m:r>
      </m:oMath>
      <w:r>
        <w:t xml:space="preserve"> and </w:t>
      </w:r>
      <m:oMath>
        <m:r>
          <w:rPr>
            <w:rFonts w:ascii="Cambria Math" w:hAnsi="Cambria Math"/>
          </w:rPr>
          <m:t>y</m:t>
        </m:r>
      </m:oMath>
      <w:r>
        <w:t xml:space="preserve"> are the cell coordinates and </w:t>
      </w:r>
      <m:oMath>
        <m:r>
          <w:rPr>
            <w:rFonts w:ascii="Cambria Math" w:hAnsi="Cambria Math"/>
          </w:rPr>
          <m:t>ϕ</m:t>
        </m:r>
      </m:oMath>
      <w:r>
        <w:t xml:space="preserve"> is the fecundity in absence of stochasticity. In the absence of an environmental gradient, </w:t>
      </w:r>
      <m:oMath>
        <m:sSub>
          <m:sSubPr>
            <m:ctrlPr>
              <w:rPr>
                <w:rFonts w:ascii="Cambria Math" w:hAnsi="Cambria Math"/>
              </w:rPr>
            </m:ctrlPr>
          </m:sSubPr>
          <m:e>
            <m:r>
              <w:rPr>
                <w:rFonts w:ascii="Cambria Math" w:hAnsi="Cambria Math"/>
              </w:rPr>
              <m:t>ϕ</m:t>
            </m:r>
          </m:e>
          <m:sub>
            <m:r>
              <w:rPr>
                <w:rFonts w:ascii="Cambria Math" w:hAnsi="Cambria Math"/>
              </w:rPr>
              <m:t>x,y,0</m:t>
            </m:r>
          </m:sub>
        </m:sSub>
      </m:oMath>
      <w:r>
        <w:t xml:space="preserve"> is equal to </w:t>
      </w:r>
      <m:oMath>
        <m:r>
          <w:rPr>
            <w:rFonts w:ascii="Cambria Math" w:hAnsi="Cambria Math"/>
          </w:rPr>
          <m:t>ϕ</m:t>
        </m:r>
      </m:oMath>
      <w:r>
        <w:t>.</w:t>
      </w:r>
    </w:p>
    <w:p w14:paraId="19C331F6" w14:textId="77777777" w:rsidR="00BF1C54" w:rsidRDefault="00A95D89">
      <w:pPr>
        <w:pStyle w:val="berschrift3"/>
      </w:pPr>
      <w:bookmarkStart w:id="48" w:name="_Toc79054175"/>
      <w:bookmarkStart w:id="49" w:name="reproduction"/>
      <w:bookmarkEnd w:id="47"/>
      <w:r>
        <w:t>Reproduction</w:t>
      </w:r>
      <w:bookmarkEnd w:id="48"/>
    </w:p>
    <w:p w14:paraId="70605CDE" w14:textId="77777777" w:rsidR="00BF1C54" w:rsidRDefault="00A95D89">
      <w:pPr>
        <w:pStyle w:val="FirstParagraph"/>
      </w:pPr>
      <w:r>
        <w:t xml:space="preserve">At the beginning of each year, reproduction is the first process to be modelled. Reproduction is followed by dispersal. After each reproductive season, </w:t>
      </w:r>
      <w:proofErr w:type="gramStart"/>
      <w:r>
        <w:t>survival</w:t>
      </w:r>
      <w:proofErr w:type="gramEnd"/>
      <w:r>
        <w:t xml:space="preserve"> and successive development of all the stages are modelled. Aging occurs at the end of the year.</w:t>
      </w:r>
    </w:p>
    <w:p w14:paraId="3BD79AD3" w14:textId="77777777" w:rsidR="00BF1C54" w:rsidRDefault="00A95D89">
      <w:pPr>
        <w:pStyle w:val="Textkrper"/>
      </w:pPr>
      <w:r>
        <w:t>Generations overlap and individuals are classified in different stages (</w:t>
      </w:r>
      <w:proofErr w:type="gramStart"/>
      <w:r>
        <w:t>e.g.</w:t>
      </w:r>
      <w:proofErr w:type="gramEnd"/>
      <w:r>
        <w:t xml:space="preserve"> immature vs. breeding individuals) differing in their demographic parameters. Individuals are characterized by their age and stage. Each stage has a certain fecundity </w:t>
      </w:r>
      <m:oMath>
        <m:r>
          <w:rPr>
            <w:rFonts w:ascii="Cambria Math" w:hAnsi="Cambria Math"/>
          </w:rPr>
          <m:t>ϕ</m:t>
        </m:r>
      </m:oMath>
      <w:r>
        <w:t xml:space="preserve">, survival </w:t>
      </w:r>
      <m:oMath>
        <m:r>
          <w:rPr>
            <w:rFonts w:ascii="Cambria Math" w:hAnsi="Cambria Math"/>
          </w:rPr>
          <m:t>σ</m:t>
        </m:r>
      </m:oMath>
      <w:r>
        <w:t xml:space="preserve"> and probability of developing to the next stage </w:t>
      </w:r>
      <m:oMath>
        <m:r>
          <w:rPr>
            <w:rFonts w:ascii="Cambria Math" w:hAnsi="Cambria Math"/>
          </w:rPr>
          <m:t>γ</m:t>
        </m:r>
      </m:oMath>
      <w:r>
        <w:t>. The parameters are provided through classical transition matrices (Caswell 2001). However, these are not solved analytically as is typical for matrix models but, instead, the parameters are applied stochastically in an individual-based fashion. At each reproductive season, two parameters control the likelihood that each individual / female reproduces:</w:t>
      </w:r>
      <w:r>
        <w:br/>
        <w:t xml:space="preserve">* First, it is determined whether a reproductively mature female is a potential </w:t>
      </w:r>
      <w:proofErr w:type="spellStart"/>
      <w:proofErr w:type="gramStart"/>
      <w:r>
        <w:t>reproducer.Only</w:t>
      </w:r>
      <w:proofErr w:type="spellEnd"/>
      <w:proofErr w:type="gramEnd"/>
      <w:r>
        <w:t xml:space="preserve"> those mature females that are able to reproduce, are potential breeders.</w:t>
      </w:r>
      <w:r>
        <w:br/>
        <w:t xml:space="preserve">* Potential breeders all reproduce with set probability </w:t>
      </w:r>
      <m:oMath>
        <m:r>
          <w:rPr>
            <w:rFonts w:ascii="Cambria Math" w:hAnsi="Cambria Math"/>
          </w:rPr>
          <m:t>ϕ</m:t>
        </m:r>
      </m:oMath>
      <w:r>
        <w:t>.</w:t>
      </w:r>
    </w:p>
    <w:p w14:paraId="595B52F6" w14:textId="77777777" w:rsidR="00BF1C54" w:rsidRDefault="00A95D89">
      <w:pPr>
        <w:pStyle w:val="Textkrper"/>
      </w:pPr>
      <w:r>
        <w:t>In this specific use case, an asexual/only-female model was implemented. To avoid the problem of offspring developing to the next stage in the same year without losing the offspring stage, and hence the chance for simulating post-natal dispersal, an explicit juvenile stage (stage 0) is added:</w:t>
      </w:r>
    </w:p>
    <w:p w14:paraId="1F8A9E0E" w14:textId="77777777" w:rsidR="00BF1C54" w:rsidRDefault="00A95D89">
      <w:pPr>
        <w:pStyle w:val="Textkrper"/>
      </w:pPr>
      <m:oMathPara>
        <m:oMathParaPr>
          <m:jc m:val="center"/>
        </m:oMathParaPr>
        <m:oMath>
          <m:r>
            <w:rPr>
              <w:rFonts w:ascii="Cambria Math" w:hAnsi="Cambria Math"/>
            </w:rPr>
            <m:t>A=</m:t>
          </m:r>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ϕ</m:t>
                    </m:r>
                  </m:e>
                </m:mr>
                <m:mr>
                  <m:e>
                    <m:r>
                      <w:rPr>
                        <w:rFonts w:ascii="Cambria Math" w:hAnsi="Cambria Math"/>
                      </w:rPr>
                      <m:t>1.0</m:t>
                    </m:r>
                  </m:e>
                  <m:e>
                    <m:r>
                      <w:rPr>
                        <w:rFonts w:ascii="Cambria Math" w:hAnsi="Cambria Math"/>
                      </w:rPr>
                      <m:t>σ(1-γ)</m:t>
                    </m:r>
                  </m:e>
                  <m:e>
                    <m:r>
                      <w:rPr>
                        <w:rFonts w:ascii="Cambria Math" w:hAnsi="Cambria Math"/>
                      </w:rPr>
                      <m:t>0</m:t>
                    </m:r>
                  </m:e>
                </m:mr>
                <m:mr>
                  <m:e>
                    <m:r>
                      <w:rPr>
                        <w:rFonts w:ascii="Cambria Math" w:hAnsi="Cambria Math"/>
                      </w:rPr>
                      <m:t>0</m:t>
                    </m:r>
                  </m:e>
                  <m:e>
                    <m:r>
                      <w:rPr>
                        <w:rFonts w:ascii="Cambria Math" w:hAnsi="Cambria Math"/>
                      </w:rPr>
                      <m:t>σγ</m:t>
                    </m:r>
                  </m:e>
                  <m:e>
                    <m:r>
                      <w:rPr>
                        <w:rFonts w:ascii="Cambria Math" w:hAnsi="Cambria Math"/>
                      </w:rPr>
                      <m:t>σ</m:t>
                    </m:r>
                  </m:e>
                </m:mr>
              </m:m>
            </m:e>
          </m:d>
        </m:oMath>
      </m:oMathPara>
    </w:p>
    <w:p w14:paraId="23DE4E23" w14:textId="77777777" w:rsidR="00BF1C54" w:rsidRDefault="00A95D89">
      <w:pPr>
        <w:pStyle w:val="FirstParagraph"/>
      </w:pPr>
      <w:r>
        <w:t xml:space="preserve">Juveniles </w:t>
      </w:r>
      <w:proofErr w:type="gramStart"/>
      <w:r>
        <w:t>have to</w:t>
      </w:r>
      <w:proofErr w:type="gramEnd"/>
      <w:r>
        <w:t xml:space="preserve"> develop to stage 1 in the same year they are born. It is important to note that juvenile mortality can be accounted for in two ways. Either it is included in adult fecundity </w:t>
      </w:r>
      <m:oMath>
        <m:r>
          <w:rPr>
            <w:rFonts w:ascii="Cambria Math" w:hAnsi="Cambria Math"/>
          </w:rPr>
          <m:t>ϕ</m:t>
        </m:r>
      </m:oMath>
      <w:r>
        <w:t xml:space="preserve"> (by appropriately reducing its value), and </w:t>
      </w:r>
      <m:oMath>
        <m:sSub>
          <m:sSubPr>
            <m:ctrlPr>
              <w:rPr>
                <w:rFonts w:ascii="Cambria Math" w:hAnsi="Cambria Math"/>
              </w:rPr>
            </m:ctrlPr>
          </m:sSubPr>
          <m:e>
            <m:r>
              <w:rPr>
                <w:rFonts w:ascii="Cambria Math" w:hAnsi="Cambria Math"/>
              </w:rPr>
              <m:t>σ</m:t>
            </m:r>
          </m:e>
          <m:sub>
            <m:r>
              <w:rPr>
                <w:rFonts w:ascii="Cambria Math" w:hAnsi="Cambria Math"/>
              </w:rPr>
              <m:t>0</m:t>
            </m:r>
          </m:sub>
        </m:sSub>
        <m:sSub>
          <m:sSubPr>
            <m:ctrlPr>
              <w:rPr>
                <w:rFonts w:ascii="Cambria Math" w:hAnsi="Cambria Math"/>
              </w:rPr>
            </m:ctrlPr>
          </m:sSubPr>
          <m:e>
            <m:r>
              <w:rPr>
                <w:rFonts w:ascii="Cambria Math" w:hAnsi="Cambria Math"/>
              </w:rPr>
              <m:t>γ</m:t>
            </m:r>
          </m:e>
          <m:sub>
            <m:r>
              <w:rPr>
                <w:rFonts w:ascii="Cambria Math" w:hAnsi="Cambria Math"/>
              </w:rPr>
              <m:t>0-1</m:t>
            </m:r>
          </m:sub>
        </m:sSub>
      </m:oMath>
      <w:r>
        <w:t xml:space="preserve"> is equal to 1.0. This is how it is typically accounted for in matrix models. Or, alternatively, </w:t>
      </w:r>
      <m:oMath>
        <m:r>
          <w:rPr>
            <w:rFonts w:ascii="Cambria Math" w:hAnsi="Cambria Math"/>
          </w:rPr>
          <m:t>ϕ</m:t>
        </m:r>
      </m:oMath>
      <w:r>
        <w:t xml:space="preserve"> is equal to the true maximum fecundity and </w:t>
      </w:r>
      <m:oMath>
        <m:sSub>
          <m:sSubPr>
            <m:ctrlPr>
              <w:rPr>
                <w:rFonts w:ascii="Cambria Math" w:hAnsi="Cambria Math"/>
              </w:rPr>
            </m:ctrlPr>
          </m:sSubPr>
          <m:e>
            <m:r>
              <w:rPr>
                <w:rFonts w:ascii="Cambria Math" w:hAnsi="Cambria Math"/>
              </w:rPr>
              <m:t>σ</m:t>
            </m:r>
          </m:e>
          <m:sub>
            <m:r>
              <w:rPr>
                <w:rFonts w:ascii="Cambria Math" w:hAnsi="Cambria Math"/>
              </w:rPr>
              <m:t>0</m:t>
            </m:r>
          </m:sub>
        </m:sSub>
        <m:sSub>
          <m:sSubPr>
            <m:ctrlPr>
              <w:rPr>
                <w:rFonts w:ascii="Cambria Math" w:hAnsi="Cambria Math"/>
              </w:rPr>
            </m:ctrlPr>
          </m:sSubPr>
          <m:e>
            <m:r>
              <w:rPr>
                <w:rFonts w:ascii="Cambria Math" w:hAnsi="Cambria Math"/>
              </w:rPr>
              <m:t>γ</m:t>
            </m:r>
          </m:e>
          <m:sub>
            <m:r>
              <w:rPr>
                <w:rFonts w:ascii="Cambria Math" w:hAnsi="Cambria Math"/>
              </w:rPr>
              <m:t>0-1</m:t>
            </m:r>
          </m:sub>
        </m:sSub>
      </m:oMath>
      <w:r>
        <w:t xml:space="preserve"> is less than 1.0. Only the first approach allows straightforward direct comparison with standard analytical matrix models. The parameters in the matrix are used in a stochastic way at the individual level. Each individual/female at stage </w:t>
      </w:r>
      <m:oMath>
        <m:r>
          <w:rPr>
            <w:rFonts w:ascii="Cambria Math" w:hAnsi="Cambria Math"/>
          </w:rPr>
          <m:t>s</m:t>
        </m:r>
      </m:oMath>
      <w:r>
        <w:t>, if it reprodu</w:t>
      </w:r>
      <w:proofErr w:type="spellStart"/>
      <w:r>
        <w:t>ces</w:t>
      </w:r>
      <w:proofErr w:type="spellEnd"/>
      <w:r>
        <w:t xml:space="preserve">, produces a number of offspring given by </w:t>
      </w:r>
      <w:proofErr w:type="gramStart"/>
      <w:r>
        <w:t>Poisson(</w:t>
      </w:r>
      <w:proofErr w:type="gramEnd"/>
      <m:oMath>
        <m:sSub>
          <m:sSubPr>
            <m:ctrlPr>
              <w:rPr>
                <w:rFonts w:ascii="Cambria Math" w:hAnsi="Cambria Math"/>
              </w:rPr>
            </m:ctrlPr>
          </m:sSubPr>
          <m:e>
            <m:r>
              <w:rPr>
                <w:rFonts w:ascii="Cambria Math" w:hAnsi="Cambria Math"/>
              </w:rPr>
              <m:t>ϕ</m:t>
            </m:r>
          </m:e>
          <m:sub>
            <m:r>
              <w:rPr>
                <w:rFonts w:ascii="Cambria Math" w:hAnsi="Cambria Math"/>
              </w:rPr>
              <m:t>s</m:t>
            </m:r>
          </m:sub>
        </m:sSub>
      </m:oMath>
      <w:r>
        <w:t>).</w:t>
      </w:r>
    </w:p>
    <w:p w14:paraId="22686065" w14:textId="77777777" w:rsidR="00BF1C54" w:rsidRDefault="00A95D89">
      <w:pPr>
        <w:pStyle w:val="berschrift3"/>
      </w:pPr>
      <w:bookmarkStart w:id="50" w:name="_Toc79054176"/>
      <w:bookmarkStart w:id="51" w:name="survival-development"/>
      <w:bookmarkEnd w:id="49"/>
      <w:r>
        <w:t>Survival &amp; Development</w:t>
      </w:r>
      <w:bookmarkEnd w:id="50"/>
    </w:p>
    <w:p w14:paraId="1946C7B4" w14:textId="77777777" w:rsidR="00BF1C54" w:rsidRDefault="00A95D89">
      <w:pPr>
        <w:pStyle w:val="FirstParagraph"/>
      </w:pPr>
      <w:r>
        <w:t>Reproduction is first followed by dispersal. Only then survival and successive development of all the stages are modelled.</w:t>
      </w:r>
    </w:p>
    <w:p w14:paraId="4B680308" w14:textId="77777777" w:rsidR="00BF1C54" w:rsidRDefault="00A95D89">
      <w:pPr>
        <w:pStyle w:val="Textkrper"/>
      </w:pPr>
      <w:r>
        <w:t>In this specific use case, survival is density dependent. Density dependence in survival is implemented as an exponential decay:</w:t>
      </w:r>
    </w:p>
    <w:p w14:paraId="70491E0C" w14:textId="77777777" w:rsidR="00BF1C54" w:rsidRDefault="00216A43">
      <w:pPr>
        <w:pStyle w:val="Textkrpe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0,i</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σ</m:t>
                  </m:r>
                </m:sub>
              </m:sSub>
              <m:r>
                <w:rPr>
                  <w:rFonts w:ascii="Cambria Math" w:hAnsi="Cambria Math"/>
                </w:rPr>
                <m:t>b</m:t>
              </m:r>
              <m:sSub>
                <m:sSubPr>
                  <m:ctrlPr>
                    <w:rPr>
                      <w:rFonts w:ascii="Cambria Math" w:hAnsi="Cambria Math"/>
                    </w:rPr>
                  </m:ctrlPr>
                </m:sSubPr>
                <m:e>
                  <m:r>
                    <w:rPr>
                      <w:rFonts w:ascii="Cambria Math" w:hAnsi="Cambria Math"/>
                    </w:rPr>
                    <m:t>N</m:t>
                  </m:r>
                </m:e>
                <m:sub>
                  <m:r>
                    <w:rPr>
                      <w:rFonts w:ascii="Cambria Math" w:hAnsi="Cambria Math"/>
                    </w:rPr>
                    <m:t>t</m:t>
                  </m:r>
                </m:sub>
              </m:sSub>
            </m:sup>
          </m:sSup>
        </m:oMath>
      </m:oMathPara>
    </w:p>
    <w:p w14:paraId="4012B1E3" w14:textId="77777777" w:rsidR="00BF1C54" w:rsidRDefault="00A95D89">
      <w:pPr>
        <w:pStyle w:val="FirstParagraph"/>
      </w:pPr>
      <w:r>
        <w:t xml:space="preserve">where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is the survival probability of stage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0,i</m:t>
            </m:r>
          </m:sub>
        </m:sSub>
      </m:oMath>
      <w:r>
        <w:t xml:space="preserve"> is its survival probability at low densities, </w:t>
      </w:r>
      <m:oMath>
        <m:r>
          <w:rPr>
            <w:rFonts w:ascii="Cambria Math" w:hAnsi="Cambria Math"/>
          </w:rPr>
          <m:t>b</m:t>
        </m:r>
      </m:oMath>
      <w:r>
        <w:t xml:space="preserve"> is the strength of density dependence and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number of individuals in the local population at time </w:t>
      </w:r>
      <m:oMath>
        <m:r>
          <w:rPr>
            <w:rFonts w:ascii="Cambria Math" w:hAnsi="Cambria Math"/>
          </w:rPr>
          <m:t>t</m:t>
        </m:r>
      </m:oMath>
      <w:r>
        <w:t xml:space="preserve">. To allow for the possibility of having different strengths of density dependence in different processes, we introduce the coefficient </w:t>
      </w:r>
      <m:oMath>
        <m:sSub>
          <m:sSubPr>
            <m:ctrlPr>
              <w:rPr>
                <w:rFonts w:ascii="Cambria Math" w:hAnsi="Cambria Math"/>
              </w:rPr>
            </m:ctrlPr>
          </m:sSubPr>
          <m:e>
            <m:r>
              <w:rPr>
                <w:rFonts w:ascii="Cambria Math" w:hAnsi="Cambria Math"/>
              </w:rPr>
              <m:t>C</m:t>
            </m:r>
          </m:e>
          <m:sub>
            <m:r>
              <w:rPr>
                <w:rFonts w:ascii="Cambria Math" w:hAnsi="Cambria Math"/>
              </w:rPr>
              <m:t>σ</m:t>
            </m:r>
          </m:sub>
        </m:sSub>
      </m:oMath>
      <w:r>
        <w:t>, which scales the strength of density depe</w:t>
      </w:r>
      <w:proofErr w:type="spellStart"/>
      <w:r>
        <w:t>ndence</w:t>
      </w:r>
      <w:proofErr w:type="spellEnd"/>
      <w:r>
        <w:t xml:space="preserve"> in survival relative to the strength of density dependence </w:t>
      </w:r>
      <m:oMath>
        <m:r>
          <w:rPr>
            <w:rFonts w:ascii="Cambria Math" w:hAnsi="Cambria Math"/>
          </w:rPr>
          <m:t>b</m:t>
        </m:r>
      </m:oMath>
      <w:r>
        <w:t xml:space="preserve"> in fecundity. Bernoulli trials </w:t>
      </w:r>
      <m:oMath>
        <m:r>
          <w:rPr>
            <w:rFonts w:ascii="Cambria Math" w:hAnsi="Cambria Math"/>
          </w:rPr>
          <m:t>Bern(</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r>
        <w:t xml:space="preserve"> determine if an individual develops to the next stage or not.</w:t>
      </w:r>
    </w:p>
    <w:p w14:paraId="283F314D" w14:textId="77777777" w:rsidR="00BF1C54" w:rsidRDefault="00A95D89">
      <w:pPr>
        <w:pStyle w:val="Textkrper"/>
      </w:pPr>
      <w:r>
        <w:t xml:space="preserve">In this specific use case, development is neither density nor stage dependent. Bernoulli trials </w:t>
      </w:r>
      <m:oMath>
        <m:r>
          <w:rPr>
            <w:rFonts w:ascii="Cambria Math" w:hAnsi="Cambria Math"/>
          </w:rPr>
          <m:t>Bern(γ)</m:t>
        </m:r>
      </m:oMath>
      <w:r>
        <w:t xml:space="preserve"> determine if an individual develops to the next stage or not.</w:t>
      </w:r>
    </w:p>
    <w:p w14:paraId="1B5316AA" w14:textId="77777777" w:rsidR="00BF1C54" w:rsidRDefault="00A95D89">
      <w:pPr>
        <w:pStyle w:val="berschrift3"/>
      </w:pPr>
      <w:bookmarkStart w:id="52" w:name="_Toc79054177"/>
      <w:bookmarkStart w:id="53" w:name="emigration"/>
      <w:bookmarkEnd w:id="51"/>
      <w:r>
        <w:t>Emigration</w:t>
      </w:r>
      <w:bookmarkEnd w:id="52"/>
    </w:p>
    <w:p w14:paraId="5D993A5E" w14:textId="77777777" w:rsidR="00BF1C54" w:rsidRDefault="00A95D89">
      <w:pPr>
        <w:pStyle w:val="FirstParagraph"/>
      </w:pPr>
      <w:r>
        <w:t xml:space="preserve">Emigration is the first phase of dispersal. It is modeled as the probability that an individual will leave its natal patch during the present year. If a stage having non-zero </w:t>
      </w:r>
      <m:oMath>
        <m:r>
          <w:rPr>
            <w:rFonts w:ascii="Cambria Math" w:hAnsi="Cambria Math"/>
          </w:rPr>
          <m:t>d</m:t>
        </m:r>
      </m:oMath>
      <w:r>
        <w:t xml:space="preserve"> can last for more than one year, an individual has multiple opportunities to emigrate, each with probability </w:t>
      </w:r>
      <m:oMath>
        <m:r>
          <w:rPr>
            <w:rFonts w:ascii="Cambria Math" w:hAnsi="Cambria Math"/>
          </w:rPr>
          <m:t>d</m:t>
        </m:r>
      </m:oMath>
      <w:r>
        <w:t xml:space="preserve">, and hence the realised overall emigration rate will be larger than </w:t>
      </w:r>
      <m:oMath>
        <m:r>
          <w:rPr>
            <w:rFonts w:ascii="Cambria Math" w:hAnsi="Cambria Math"/>
          </w:rPr>
          <m:t>d</m:t>
        </m:r>
      </m:oMath>
      <w:r>
        <w:t xml:space="preserve">. The emigration probability </w:t>
      </w:r>
      <m:oMath>
        <m:r>
          <w:rPr>
            <w:rFonts w:ascii="Cambria Math" w:hAnsi="Cambria Math"/>
          </w:rPr>
          <m:t>d</m:t>
        </m:r>
      </m:oMath>
      <w:r>
        <w:t xml:space="preserve"> is density-independent, and hence constant.</w:t>
      </w:r>
    </w:p>
    <w:p w14:paraId="5A611458" w14:textId="77777777" w:rsidR="00BF1C54" w:rsidRDefault="00A95D89">
      <w:pPr>
        <w:pStyle w:val="Textkrper"/>
      </w:pPr>
      <w:r>
        <w:t>Emigration probability is modelled stage-specific. Thus, each stage has different emigration parameter.</w:t>
      </w:r>
    </w:p>
    <w:p w14:paraId="595658E5" w14:textId="77777777" w:rsidR="00BF1C54" w:rsidRDefault="00A95D89">
      <w:pPr>
        <w:pStyle w:val="berschrift3"/>
      </w:pPr>
      <w:bookmarkStart w:id="54" w:name="_Toc79054178"/>
      <w:bookmarkStart w:id="55" w:name="transfer"/>
      <w:bookmarkEnd w:id="53"/>
      <w:r>
        <w:t>Transfer</w:t>
      </w:r>
      <w:bookmarkEnd w:id="54"/>
    </w:p>
    <w:p w14:paraId="609D3CBB" w14:textId="77777777" w:rsidR="00BF1C54" w:rsidRDefault="00A95D89">
      <w:pPr>
        <w:pStyle w:val="FirstParagraph"/>
      </w:pPr>
      <w:r>
        <w:t xml:space="preserve">Transfer is the second phase of </w:t>
      </w:r>
      <w:proofErr w:type="gramStart"/>
      <w:r>
        <w:t>dispersal, and</w:t>
      </w:r>
      <w:proofErr w:type="gramEnd"/>
      <w:r>
        <w:t xml:space="preserve"> consists of the movement of an individual starting from when it emigrates from its natal cell and ending with settlement in another cell or mortality. The main components of this phase are the individual movement ability and navigation capacity in response to the characteristics of the environment. The interaction between these components and their associated costs will determine the distance moved, the movement path and the chance of surviving the transfer phase.</w:t>
      </w:r>
    </w:p>
    <w:p w14:paraId="0B2FAF39" w14:textId="77777777" w:rsidR="00BF1C54" w:rsidRDefault="00A95D89">
      <w:pPr>
        <w:pStyle w:val="Textkrper"/>
      </w:pPr>
      <w:r>
        <w:t xml:space="preserve">The movement model is fully individual-based and explicitly </w:t>
      </w:r>
      <w:proofErr w:type="spellStart"/>
      <w:r>
        <w:t>decribes</w:t>
      </w:r>
      <w:proofErr w:type="spellEnd"/>
      <w:r>
        <w:t xml:space="preserve"> the movement </w:t>
      </w:r>
      <w:proofErr w:type="spellStart"/>
      <w:r>
        <w:t>behaviour</w:t>
      </w:r>
      <w:proofErr w:type="spellEnd"/>
      <w:r>
        <w:t xml:space="preserve"> of individuals with a level of detail, and hence parameters, which is probably close to the most parsimonious for a </w:t>
      </w:r>
      <w:proofErr w:type="spellStart"/>
      <w:r>
        <w:t>mechanisctic</w:t>
      </w:r>
      <w:proofErr w:type="spellEnd"/>
      <w:r>
        <w:t xml:space="preserve"> movement model.</w:t>
      </w:r>
    </w:p>
    <w:p w14:paraId="3F61D6A7" w14:textId="77777777" w:rsidR="00BF1C54" w:rsidRDefault="00A95D89">
      <w:pPr>
        <w:pStyle w:val="Textkrper"/>
      </w:pPr>
      <w:r>
        <w:t>A simple correlated random walk without any bias is implemented. This model is implemented in continuous space on the top of the landscape grid. Individuals take steps of a constant step length (</w:t>
      </w:r>
      <w:proofErr w:type="spellStart"/>
      <w:r>
        <w:t>metres</w:t>
      </w:r>
      <w:proofErr w:type="spellEnd"/>
      <w:r>
        <w:t xml:space="preserve">); the direction is sampled from a wrapped Cauchy distribution having a correlation parameter </w:t>
      </w:r>
      <m:oMath>
        <m:r>
          <w:rPr>
            <w:rFonts w:ascii="Cambria Math" w:hAnsi="Cambria Math"/>
          </w:rPr>
          <m:t>ρ</m:t>
        </m:r>
      </m:oMath>
      <w:r>
        <w:t xml:space="preserve"> in the range 0 to 1 (Zollner &amp; Lima 1999; Barton et al. 2009). All individuals take each step simultaneously.</w:t>
      </w:r>
    </w:p>
    <w:p w14:paraId="2774A04F" w14:textId="77777777" w:rsidR="00BF1C54" w:rsidRDefault="00A95D89">
      <w:pPr>
        <w:pStyle w:val="berschrift3"/>
      </w:pPr>
      <w:bookmarkStart w:id="56" w:name="_Toc79054179"/>
      <w:bookmarkStart w:id="57" w:name="settlement"/>
      <w:bookmarkEnd w:id="55"/>
      <w:r>
        <w:t>Settlement</w:t>
      </w:r>
      <w:bookmarkEnd w:id="56"/>
    </w:p>
    <w:p w14:paraId="4036AFCB" w14:textId="77777777" w:rsidR="00BF1C54" w:rsidRDefault="00A95D89">
      <w:pPr>
        <w:pStyle w:val="FirstParagraph"/>
      </w:pPr>
      <w:r>
        <w:t>Settlement, or immigration, is the last phase of dispersal, when the organism stops in a new cell of breeding habitat. Dispersing individuals are not allowed to settle in their natal cell.</w:t>
      </w:r>
    </w:p>
    <w:p w14:paraId="0D02E853" w14:textId="77777777" w:rsidR="00BF1C54" w:rsidRDefault="00A95D89">
      <w:pPr>
        <w:pStyle w:val="Textkrper"/>
      </w:pPr>
      <w:r>
        <w:lastRenderedPageBreak/>
        <w:t>At each step (made simultaneously) dispersing individuals each evaluate their current cell for the possibility of settling. The individual decides to stop if there is suitable habitat; this is a necessary condition.</w:t>
      </w:r>
    </w:p>
    <w:p w14:paraId="43976901" w14:textId="77777777" w:rsidR="00BF1C54" w:rsidRDefault="00A95D89">
      <w:pPr>
        <w:pStyle w:val="Textkrper"/>
      </w:pPr>
      <w:r>
        <w:t xml:space="preserve">To avoid having individuals moving perpetually because they cannot find suitable conditions to settle, the model includes a per-step mortality and a maximum number of steps. The maximum number of steps defines the maximum time length of the transfer period. When an individual reaches the maximum number of steps, it stops where it is regardless of the suitability of the </w:t>
      </w:r>
      <w:proofErr w:type="spellStart"/>
      <w:proofErr w:type="gramStart"/>
      <w:r>
        <w:t>location.In</w:t>
      </w:r>
      <w:proofErr w:type="spellEnd"/>
      <w:proofErr w:type="gramEnd"/>
      <w:r>
        <w:t xml:space="preserve"> the next season, if still alive, it will move again.</w:t>
      </w:r>
    </w:p>
    <w:p w14:paraId="22A435B0" w14:textId="77777777" w:rsidR="00BF1C54" w:rsidRDefault="00A95D89">
      <w:pPr>
        <w:pStyle w:val="Textkrper"/>
      </w:pPr>
      <w:r>
        <w:t>Additionally, a minimum number of steps that each individual must take before settlement is set simulating situations where animals, in a ‘dispersal mode’, will keep moving and not consider settling even if suitable conditions are available (</w:t>
      </w:r>
      <w:proofErr w:type="gramStart"/>
      <w:r>
        <w:t>e.g.</w:t>
      </w:r>
      <w:proofErr w:type="gramEnd"/>
      <w:r>
        <w:t> Barton et al. 2012).</w:t>
      </w:r>
    </w:p>
    <w:p w14:paraId="10AC711D" w14:textId="77777777" w:rsidR="00BF1C54" w:rsidRDefault="00A95D89">
      <w:pPr>
        <w:pStyle w:val="berschrift3"/>
      </w:pPr>
      <w:bookmarkStart w:id="58" w:name="_Toc79054180"/>
      <w:bookmarkStart w:id="59" w:name="aging"/>
      <w:bookmarkEnd w:id="57"/>
      <w:r>
        <w:t>Aging</w:t>
      </w:r>
      <w:bookmarkEnd w:id="58"/>
    </w:p>
    <w:p w14:paraId="427C26A6" w14:textId="77777777" w:rsidR="00BF1C54" w:rsidRDefault="00A95D89">
      <w:pPr>
        <w:pStyle w:val="FirstParagraph"/>
      </w:pPr>
      <w:r>
        <w:t>Aging occurs at the end of each year.</w:t>
      </w:r>
      <w:bookmarkEnd w:id="43"/>
      <w:bookmarkEnd w:id="59"/>
    </w:p>
    <w:sectPr w:rsidR="00BF1C54">
      <w:footerReference w:type="default" r:id="rId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9B630" w14:textId="77777777" w:rsidR="00216A43" w:rsidRDefault="00216A43">
      <w:pPr>
        <w:spacing w:after="0"/>
      </w:pPr>
      <w:r>
        <w:separator/>
      </w:r>
    </w:p>
  </w:endnote>
  <w:endnote w:type="continuationSeparator" w:id="0">
    <w:p w14:paraId="3C6446CF" w14:textId="77777777" w:rsidR="00216A43" w:rsidRDefault="00216A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400217"/>
      <w:docPartObj>
        <w:docPartGallery w:val="Page Numbers (Bottom of Page)"/>
        <w:docPartUnique/>
      </w:docPartObj>
    </w:sdtPr>
    <w:sdtEndPr/>
    <w:sdtContent>
      <w:p w14:paraId="115B2C72" w14:textId="26DE9830" w:rsidR="000928B4" w:rsidRDefault="000928B4">
        <w:pPr>
          <w:pStyle w:val="Fuzeile"/>
          <w:jc w:val="right"/>
        </w:pPr>
        <w:r>
          <w:fldChar w:fldCharType="begin"/>
        </w:r>
        <w:r>
          <w:instrText>PAGE   \* MERGEFORMAT</w:instrText>
        </w:r>
        <w:r>
          <w:fldChar w:fldCharType="separate"/>
        </w:r>
        <w:r>
          <w:rPr>
            <w:lang w:val="de-DE"/>
          </w:rPr>
          <w:t>2</w:t>
        </w:r>
        <w:r>
          <w:fldChar w:fldCharType="end"/>
        </w:r>
      </w:p>
    </w:sdtContent>
  </w:sdt>
  <w:p w14:paraId="19C1A21F" w14:textId="77777777" w:rsidR="000928B4" w:rsidRDefault="000928B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47A16" w14:textId="77777777" w:rsidR="00216A43" w:rsidRDefault="00216A43">
      <w:r>
        <w:separator/>
      </w:r>
    </w:p>
  </w:footnote>
  <w:footnote w:type="continuationSeparator" w:id="0">
    <w:p w14:paraId="69A1D0AD" w14:textId="77777777" w:rsidR="00216A43" w:rsidRDefault="00216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D3E7D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024E29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D6C381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5BC02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7AE56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F94CB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906BB3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712B59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92AB05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9A47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AF03E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96966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928B4"/>
    <w:rsid w:val="000E0ABC"/>
    <w:rsid w:val="00161780"/>
    <w:rsid w:val="00192BD3"/>
    <w:rsid w:val="00216A43"/>
    <w:rsid w:val="003771AE"/>
    <w:rsid w:val="004D2BE9"/>
    <w:rsid w:val="004E29B3"/>
    <w:rsid w:val="00590D07"/>
    <w:rsid w:val="006E4310"/>
    <w:rsid w:val="00784D58"/>
    <w:rsid w:val="008D6863"/>
    <w:rsid w:val="009344F0"/>
    <w:rsid w:val="00A95D89"/>
    <w:rsid w:val="00B86B75"/>
    <w:rsid w:val="00BC48D5"/>
    <w:rsid w:val="00BF1C54"/>
    <w:rsid w:val="00C36279"/>
    <w:rsid w:val="00DC0661"/>
    <w:rsid w:val="00E315A3"/>
    <w:rsid w:val="00E72D75"/>
    <w:rsid w:val="00EB13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A717"/>
  <w15:docId w15:val="{40424B1E-ED57-452E-8AFB-2F057E0A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92BD3"/>
  </w:style>
  <w:style w:type="paragraph" w:styleId="berschrift1">
    <w:name w:val="heading 1"/>
    <w:basedOn w:val="Standard"/>
    <w:next w:val="Textkrper"/>
    <w:uiPriority w:val="9"/>
    <w:qFormat/>
    <w:rsid w:val="00192BD3"/>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berschrift2">
    <w:name w:val="heading 2"/>
    <w:basedOn w:val="Standard"/>
    <w:next w:val="Textkrper"/>
    <w:uiPriority w:val="9"/>
    <w:unhideWhenUsed/>
    <w:qFormat/>
    <w:rsid w:val="00FF28B4"/>
    <w:pPr>
      <w:keepNext/>
      <w:keepLines/>
      <w:spacing w:before="200" w:after="0"/>
      <w:outlineLvl w:val="1"/>
    </w:pPr>
    <w:rPr>
      <w:rFonts w:ascii="Times New Roman" w:eastAsiaTheme="majorEastAsia" w:hAnsi="Times New Roman" w:cstheme="majorBidi"/>
      <w:b/>
      <w:bCs/>
      <w:color w:val="000000" w:themeColor="text1"/>
      <w:sz w:val="28"/>
      <w:szCs w:val="28"/>
    </w:rPr>
  </w:style>
  <w:style w:type="paragraph" w:styleId="berschrift3">
    <w:name w:val="heading 3"/>
    <w:basedOn w:val="Standard"/>
    <w:next w:val="Textkrper"/>
    <w:uiPriority w:val="9"/>
    <w:unhideWhenUsed/>
    <w:qFormat/>
    <w:rsid w:val="00FF28B4"/>
    <w:pPr>
      <w:keepNext/>
      <w:keepLines/>
      <w:spacing w:before="200" w:after="0"/>
      <w:outlineLvl w:val="2"/>
    </w:pPr>
    <w:rPr>
      <w:rFonts w:ascii="Times New Roman" w:eastAsiaTheme="majorEastAsia" w:hAnsi="Times New Roman" w:cstheme="majorBidi"/>
      <w:b/>
      <w:bCs/>
      <w:color w:val="000000" w:themeColor="text1"/>
    </w:rPr>
  </w:style>
  <w:style w:type="paragraph" w:styleId="berschrift4">
    <w:name w:val="heading 4"/>
    <w:basedOn w:val="Standard"/>
    <w:next w:val="Textkrper"/>
    <w:uiPriority w:val="9"/>
    <w:unhideWhenUsed/>
    <w:qFormat/>
    <w:rsid w:val="00FF28B4"/>
    <w:pPr>
      <w:keepNext/>
      <w:keepLines/>
      <w:spacing w:before="200" w:after="0"/>
      <w:outlineLvl w:val="3"/>
    </w:pPr>
    <w:rPr>
      <w:rFonts w:ascii="Times New Roman" w:eastAsiaTheme="majorEastAsia" w:hAnsi="Times New Roman" w:cstheme="majorBidi"/>
      <w:bCs/>
      <w:i/>
      <w:color w:val="000000" w:themeColor="text1"/>
    </w:rPr>
  </w:style>
  <w:style w:type="paragraph" w:styleId="berschrift5">
    <w:name w:val="heading 5"/>
    <w:basedOn w:val="Standard"/>
    <w:next w:val="Textkrper"/>
    <w:uiPriority w:val="9"/>
    <w:unhideWhenUsed/>
    <w:qFormat/>
    <w:rsid w:val="00FF28B4"/>
    <w:pPr>
      <w:keepNext/>
      <w:keepLines/>
      <w:spacing w:before="200" w:after="0"/>
      <w:outlineLvl w:val="4"/>
    </w:pPr>
    <w:rPr>
      <w:rFonts w:ascii="Times New Roman" w:eastAsiaTheme="majorEastAsia" w:hAnsi="Times New Roman" w:cstheme="majorBidi"/>
      <w:iCs/>
      <w:color w:val="000000" w:themeColor="tex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rsid w:val="0036510C"/>
    <w:pPr>
      <w:jc w:val="both"/>
    </w:pPr>
  </w:style>
  <w:style w:type="paragraph" w:customStyle="1" w:styleId="Compact">
    <w:name w:val="Compact"/>
    <w:basedOn w:val="Textkrper"/>
    <w:qFormat/>
    <w:pPr>
      <w:spacing w:before="36" w:after="36"/>
    </w:pPr>
  </w:style>
  <w:style w:type="paragraph" w:styleId="Titel">
    <w:name w:val="Title"/>
    <w:basedOn w:val="Standard"/>
    <w:next w:val="Textkrper"/>
    <w:autoRedefine/>
    <w:qFormat/>
    <w:rsid w:val="00123B5B"/>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rsid w:val="00161780"/>
    <w:pPr>
      <w:spacing w:before="240" w:line="259" w:lineRule="auto"/>
      <w:outlineLvl w:val="9"/>
    </w:pPr>
    <w:rPr>
      <w:b w:val="0"/>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ighlight">
    <w:name w:val="highlight"/>
    <w:basedOn w:val="Absatz-Standardschriftart"/>
    <w:uiPriority w:val="1"/>
    <w:qFormat/>
    <w:rsid w:val="0017341D"/>
    <w:rPr>
      <w:color w:val="FF0000"/>
    </w:rPr>
  </w:style>
  <w:style w:type="character" w:customStyle="1" w:styleId="TextkrperZchn">
    <w:name w:val="Textkörper Zchn"/>
    <w:basedOn w:val="Absatz-Standardschriftart"/>
    <w:link w:val="Textkrper"/>
    <w:rsid w:val="0017341D"/>
  </w:style>
  <w:style w:type="paragraph" w:styleId="Verzeichnis2">
    <w:name w:val="toc 2"/>
    <w:basedOn w:val="Standard"/>
    <w:next w:val="Standard"/>
    <w:autoRedefine/>
    <w:uiPriority w:val="39"/>
    <w:unhideWhenUsed/>
    <w:rsid w:val="009344F0"/>
    <w:pPr>
      <w:spacing w:after="100"/>
      <w:ind w:left="240"/>
    </w:pPr>
  </w:style>
  <w:style w:type="paragraph" w:styleId="Verzeichnis3">
    <w:name w:val="toc 3"/>
    <w:basedOn w:val="Standard"/>
    <w:next w:val="Standard"/>
    <w:autoRedefine/>
    <w:uiPriority w:val="39"/>
    <w:unhideWhenUsed/>
    <w:rsid w:val="009344F0"/>
    <w:pPr>
      <w:spacing w:after="100"/>
      <w:ind w:left="480"/>
    </w:pPr>
  </w:style>
  <w:style w:type="paragraph" w:styleId="Kopfzeile">
    <w:name w:val="header"/>
    <w:basedOn w:val="Standard"/>
    <w:link w:val="KopfzeileZchn"/>
    <w:unhideWhenUsed/>
    <w:rsid w:val="000928B4"/>
    <w:pPr>
      <w:tabs>
        <w:tab w:val="center" w:pos="4703"/>
        <w:tab w:val="right" w:pos="9406"/>
      </w:tabs>
      <w:spacing w:after="0"/>
    </w:pPr>
  </w:style>
  <w:style w:type="character" w:customStyle="1" w:styleId="KopfzeileZchn">
    <w:name w:val="Kopfzeile Zchn"/>
    <w:basedOn w:val="Absatz-Standardschriftart"/>
    <w:link w:val="Kopfzeile"/>
    <w:rsid w:val="000928B4"/>
  </w:style>
  <w:style w:type="paragraph" w:styleId="Fuzeile">
    <w:name w:val="footer"/>
    <w:basedOn w:val="Standard"/>
    <w:link w:val="FuzeileZchn"/>
    <w:uiPriority w:val="99"/>
    <w:unhideWhenUsed/>
    <w:rsid w:val="000928B4"/>
    <w:pPr>
      <w:tabs>
        <w:tab w:val="center" w:pos="4703"/>
        <w:tab w:val="right" w:pos="9406"/>
      </w:tabs>
      <w:spacing w:after="0"/>
    </w:pPr>
  </w:style>
  <w:style w:type="character" w:customStyle="1" w:styleId="FuzeileZchn">
    <w:name w:val="Fußzeile Zchn"/>
    <w:basedOn w:val="Absatz-Standardschriftart"/>
    <w:link w:val="Fuzeile"/>
    <w:uiPriority w:val="99"/>
    <w:rsid w:val="000928B4"/>
  </w:style>
  <w:style w:type="paragraph" w:customStyle="1" w:styleId="DivCol">
    <w:name w:val="DivCol"/>
    <w:basedOn w:val="Standard"/>
    <w:autoRedefine/>
    <w:qFormat/>
    <w:rsid w:val="00EB1314"/>
    <w:rPr>
      <w:color w:val="FF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2554</Words>
  <Characters>14562</Characters>
  <Application>Microsoft Office Word</Application>
  <DocSecurity>0</DocSecurity>
  <Lines>121</Lines>
  <Paragraphs>34</Paragraphs>
  <ScaleCrop>false</ScaleCrop>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protocol</dc:title>
  <dc:creator>Jette Reeg</dc:creator>
  <cp:keywords/>
  <cp:lastModifiedBy>Jette Reeg</cp:lastModifiedBy>
  <cp:revision>9</cp:revision>
  <dcterms:created xsi:type="dcterms:W3CDTF">2021-08-05T09:09:00Z</dcterms:created>
  <dcterms:modified xsi:type="dcterms:W3CDTF">2021-08-10T10:17:00Z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params">
    <vt:lpwstr/>
  </property>
</Properties>
</file>