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808B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404040" w:themeColor="text1" w:themeTint="BF"/>
          <w:spacing w:val="15"/>
        </w:rPr>
      </w:pPr>
      <w:r w:rsidRPr="00FA1045">
        <w:rPr>
          <w:rFonts w:eastAsiaTheme="minorEastAsia"/>
          <w:i/>
          <w:iCs/>
          <w:color w:val="404040" w:themeColor="text1" w:themeTint="BF"/>
          <w:spacing w:val="15"/>
        </w:rPr>
        <w:t>Holly Straley</w:t>
      </w:r>
    </w:p>
    <w:p w14:paraId="5D4639F3" w14:textId="77777777" w:rsidR="00FA1045" w:rsidRPr="00FA1045" w:rsidRDefault="00504356" w:rsidP="00FA104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404040" w:themeColor="text1" w:themeTint="BF"/>
          <w:spacing w:val="15"/>
        </w:rPr>
      </w:pPr>
      <w:hyperlink r:id="rId5" w:history="1">
        <w:r w:rsidR="00FA1045" w:rsidRPr="00FA1045">
          <w:rPr>
            <w:rFonts w:eastAsiaTheme="minorEastAsia"/>
            <w:color w:val="0563C1" w:themeColor="hyperlink"/>
            <w:spacing w:val="15"/>
            <w:u w:val="single"/>
          </w:rPr>
          <w:t>straleyh@oregonstate.edu</w:t>
        </w:r>
      </w:hyperlink>
    </w:p>
    <w:p w14:paraId="6A29F6DE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FA1045">
        <w:rPr>
          <w:rFonts w:eastAsiaTheme="minorEastAsia"/>
          <w:color w:val="5A5A5A" w:themeColor="text1" w:themeTint="A5"/>
          <w:spacing w:val="15"/>
        </w:rPr>
        <w:t>CS475 – Spring 2018</w:t>
      </w:r>
    </w:p>
    <w:p w14:paraId="66F08973" w14:textId="67B4FC5D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FA1045">
        <w:rPr>
          <w:rFonts w:eastAsiaTheme="minorEastAsia"/>
          <w:color w:val="5A5A5A" w:themeColor="text1" w:themeTint="A5"/>
          <w:spacing w:val="15"/>
        </w:rPr>
        <w:t xml:space="preserve">Project </w:t>
      </w:r>
      <w:r w:rsidR="00B65B0B">
        <w:rPr>
          <w:rFonts w:eastAsiaTheme="minorEastAsia"/>
          <w:color w:val="5A5A5A" w:themeColor="text1" w:themeTint="A5"/>
          <w:spacing w:val="15"/>
        </w:rPr>
        <w:t>5</w:t>
      </w:r>
    </w:p>
    <w:p w14:paraId="34D5E2B6" w14:textId="0FD35208" w:rsidR="00FA1045" w:rsidRPr="00FA1045" w:rsidRDefault="00BA7F3E" w:rsidP="00857C35">
      <w:pPr>
        <w:pStyle w:val="Title"/>
      </w:pPr>
      <w:r>
        <w:t>Function Decomposition</w:t>
      </w:r>
    </w:p>
    <w:p w14:paraId="0C67231B" w14:textId="7581AEFA" w:rsidR="00FA1045" w:rsidRDefault="00B65B0B" w:rsidP="0014276D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t xml:space="preserve">Platform </w:t>
      </w:r>
    </w:p>
    <w:p w14:paraId="0B229679" w14:textId="384E1D9E" w:rsidR="00B65B0B" w:rsidRPr="00B65B0B" w:rsidRDefault="00B65B0B" w:rsidP="00B65B0B">
      <w:r>
        <w:t>I ran this program on the flip1 server.</w:t>
      </w:r>
    </w:p>
    <w:p w14:paraId="1743F93C" w14:textId="0406FB57" w:rsidR="00FA1045" w:rsidRPr="00B153A0" w:rsidRDefault="00FA1045" w:rsidP="0014276D">
      <w:pPr>
        <w:pStyle w:val="Heading1"/>
        <w:numPr>
          <w:ilvl w:val="0"/>
          <w:numId w:val="6"/>
        </w:numPr>
        <w:rPr>
          <w:b/>
        </w:rPr>
      </w:pPr>
      <w:r w:rsidRPr="00B153A0">
        <w:rPr>
          <w:b/>
        </w:rPr>
        <w:t>Performance</w:t>
      </w:r>
      <w:r w:rsidR="00857C35" w:rsidRPr="00B153A0">
        <w:rPr>
          <w:b/>
        </w:rPr>
        <w:t xml:space="preserve"> Data</w:t>
      </w:r>
    </w:p>
    <w:p w14:paraId="17C47811" w14:textId="4271C01F" w:rsidR="00170A81" w:rsidRDefault="0014276D" w:rsidP="00B434A6">
      <w:pPr>
        <w:pStyle w:val="Heading2"/>
        <w:rPr>
          <w:b/>
        </w:rPr>
      </w:pPr>
      <w:r w:rsidRPr="00B153A0">
        <w:rPr>
          <w:b/>
        </w:rPr>
        <w:t xml:space="preserve">2.1 </w:t>
      </w:r>
      <w:r w:rsidR="00BA7F3E">
        <w:rPr>
          <w:b/>
        </w:rPr>
        <w:t>Table</w:t>
      </w:r>
    </w:p>
    <w:p w14:paraId="28DAD8C8" w14:textId="2A959681" w:rsidR="00B65B0B" w:rsidRDefault="00B65B0B" w:rsidP="00B65B0B">
      <w:pPr>
        <w:jc w:val="center"/>
      </w:pPr>
      <w:r>
        <w:fldChar w:fldCharType="begin"/>
      </w:r>
      <w:r>
        <w:instrText xml:space="preserve"> LINK Excel.Sheet.12 "C:\\Users\\holly\\Documents\\Oregon State\\Courses\\475 - Parallel Programming\\Project 5\\project5.xlsx" "Sheet1!R3C1:R15C6" \a \f 5 \h  \* MERGEFORMAT </w:instrText>
      </w:r>
      <w:r>
        <w:fldChar w:fldCharType="separate"/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1337"/>
        <w:gridCol w:w="2145"/>
        <w:gridCol w:w="1784"/>
        <w:gridCol w:w="1614"/>
        <w:gridCol w:w="1683"/>
        <w:gridCol w:w="1269"/>
      </w:tblGrid>
      <w:tr w:rsidR="00B65B0B" w:rsidRPr="00B65B0B" w14:paraId="4796CF4A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2510106A" w14:textId="5731B432" w:rsidR="00B65B0B" w:rsidRPr="00B65B0B" w:rsidRDefault="00B65B0B" w:rsidP="00B65B0B">
            <w:pPr>
              <w:jc w:val="center"/>
              <w:rPr>
                <w:b/>
                <w:bCs/>
              </w:rPr>
            </w:pPr>
            <w:r w:rsidRPr="00B65B0B">
              <w:rPr>
                <w:b/>
                <w:bCs/>
              </w:rPr>
              <w:t>Array Size</w:t>
            </w:r>
          </w:p>
        </w:tc>
        <w:tc>
          <w:tcPr>
            <w:tcW w:w="2145" w:type="dxa"/>
            <w:noWrap/>
            <w:hideMark/>
          </w:tcPr>
          <w:p w14:paraId="74526C93" w14:textId="77777777" w:rsidR="00B65B0B" w:rsidRPr="00B65B0B" w:rsidRDefault="00B65B0B" w:rsidP="00B65B0B">
            <w:pPr>
              <w:jc w:val="center"/>
              <w:rPr>
                <w:b/>
                <w:bCs/>
              </w:rPr>
            </w:pPr>
            <w:r w:rsidRPr="00B65B0B">
              <w:rPr>
                <w:b/>
                <w:bCs/>
              </w:rPr>
              <w:t>Non-SIMD type</w:t>
            </w:r>
          </w:p>
        </w:tc>
        <w:tc>
          <w:tcPr>
            <w:tcW w:w="1784" w:type="dxa"/>
            <w:noWrap/>
            <w:hideMark/>
          </w:tcPr>
          <w:p w14:paraId="191C3AD7" w14:textId="77777777" w:rsidR="00B65B0B" w:rsidRPr="00B65B0B" w:rsidRDefault="00B65B0B" w:rsidP="00B65B0B">
            <w:pPr>
              <w:jc w:val="center"/>
              <w:rPr>
                <w:b/>
                <w:bCs/>
              </w:rPr>
            </w:pPr>
            <w:r w:rsidRPr="00B65B0B">
              <w:rPr>
                <w:b/>
                <w:bCs/>
              </w:rPr>
              <w:t>Performance</w:t>
            </w:r>
          </w:p>
        </w:tc>
        <w:tc>
          <w:tcPr>
            <w:tcW w:w="1614" w:type="dxa"/>
            <w:noWrap/>
            <w:hideMark/>
          </w:tcPr>
          <w:p w14:paraId="6B0A1242" w14:textId="77777777" w:rsidR="00B65B0B" w:rsidRPr="00B65B0B" w:rsidRDefault="00B65B0B" w:rsidP="00B65B0B">
            <w:pPr>
              <w:jc w:val="center"/>
              <w:rPr>
                <w:b/>
                <w:bCs/>
              </w:rPr>
            </w:pPr>
            <w:r w:rsidRPr="00B65B0B">
              <w:rPr>
                <w:b/>
                <w:bCs/>
              </w:rPr>
              <w:t>SIMD type</w:t>
            </w:r>
          </w:p>
        </w:tc>
        <w:tc>
          <w:tcPr>
            <w:tcW w:w="1683" w:type="dxa"/>
            <w:noWrap/>
            <w:hideMark/>
          </w:tcPr>
          <w:p w14:paraId="7C6B6B1A" w14:textId="77777777" w:rsidR="00B65B0B" w:rsidRPr="00B65B0B" w:rsidRDefault="00B65B0B" w:rsidP="00B65B0B">
            <w:pPr>
              <w:jc w:val="center"/>
              <w:rPr>
                <w:b/>
                <w:bCs/>
              </w:rPr>
            </w:pPr>
            <w:r w:rsidRPr="00B65B0B">
              <w:rPr>
                <w:b/>
                <w:bCs/>
              </w:rPr>
              <w:t>Performance</w:t>
            </w:r>
          </w:p>
        </w:tc>
        <w:tc>
          <w:tcPr>
            <w:tcW w:w="1269" w:type="dxa"/>
            <w:noWrap/>
            <w:hideMark/>
          </w:tcPr>
          <w:p w14:paraId="3FF8D1D6" w14:textId="77777777" w:rsidR="00B65B0B" w:rsidRPr="00B65B0B" w:rsidRDefault="00B65B0B" w:rsidP="00B65B0B">
            <w:pPr>
              <w:jc w:val="center"/>
              <w:rPr>
                <w:b/>
                <w:bCs/>
              </w:rPr>
            </w:pPr>
            <w:r w:rsidRPr="00B65B0B">
              <w:rPr>
                <w:b/>
                <w:bCs/>
              </w:rPr>
              <w:t>Speedup</w:t>
            </w:r>
          </w:p>
        </w:tc>
      </w:tr>
      <w:tr w:rsidR="00B65B0B" w:rsidRPr="00B65B0B" w14:paraId="0A41BBA1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7F9B2DD5" w14:textId="77777777" w:rsidR="00B65B0B" w:rsidRPr="00B65B0B" w:rsidRDefault="00B65B0B" w:rsidP="00B65B0B">
            <w:pPr>
              <w:jc w:val="center"/>
            </w:pPr>
            <w:r w:rsidRPr="00B65B0B">
              <w:t>1024</w:t>
            </w:r>
          </w:p>
        </w:tc>
        <w:tc>
          <w:tcPr>
            <w:tcW w:w="2145" w:type="dxa"/>
            <w:noWrap/>
            <w:hideMark/>
          </w:tcPr>
          <w:p w14:paraId="7F3A506B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784" w:type="dxa"/>
            <w:noWrap/>
            <w:hideMark/>
          </w:tcPr>
          <w:p w14:paraId="7B2C0570" w14:textId="77777777" w:rsidR="00B65B0B" w:rsidRPr="00B65B0B" w:rsidRDefault="00B65B0B" w:rsidP="00B65B0B">
            <w:pPr>
              <w:jc w:val="center"/>
            </w:pPr>
            <w:r w:rsidRPr="00B65B0B">
              <w:t>126.93</w:t>
            </w:r>
          </w:p>
        </w:tc>
        <w:tc>
          <w:tcPr>
            <w:tcW w:w="1614" w:type="dxa"/>
            <w:noWrap/>
            <w:hideMark/>
          </w:tcPr>
          <w:p w14:paraId="62D9A188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683" w:type="dxa"/>
            <w:noWrap/>
            <w:hideMark/>
          </w:tcPr>
          <w:p w14:paraId="5216C462" w14:textId="77777777" w:rsidR="00B65B0B" w:rsidRPr="00B65B0B" w:rsidRDefault="00B65B0B" w:rsidP="00B65B0B">
            <w:pPr>
              <w:jc w:val="center"/>
            </w:pPr>
            <w:r w:rsidRPr="00B65B0B">
              <w:t>769.69</w:t>
            </w:r>
          </w:p>
        </w:tc>
        <w:tc>
          <w:tcPr>
            <w:tcW w:w="1269" w:type="dxa"/>
            <w:noWrap/>
            <w:hideMark/>
          </w:tcPr>
          <w:p w14:paraId="4E78C59B" w14:textId="77777777" w:rsidR="00B65B0B" w:rsidRPr="00B65B0B" w:rsidRDefault="00B65B0B" w:rsidP="00B65B0B">
            <w:pPr>
              <w:jc w:val="center"/>
            </w:pPr>
            <w:r w:rsidRPr="00B65B0B">
              <w:t>6.063893</w:t>
            </w:r>
          </w:p>
        </w:tc>
      </w:tr>
      <w:tr w:rsidR="00B65B0B" w:rsidRPr="00B65B0B" w14:paraId="12ADD833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16C7CDAE" w14:textId="77777777" w:rsidR="00B65B0B" w:rsidRPr="00B65B0B" w:rsidRDefault="00B65B0B" w:rsidP="00B65B0B">
            <w:pPr>
              <w:jc w:val="center"/>
            </w:pPr>
            <w:r w:rsidRPr="00B65B0B">
              <w:t>16384</w:t>
            </w:r>
          </w:p>
        </w:tc>
        <w:tc>
          <w:tcPr>
            <w:tcW w:w="2145" w:type="dxa"/>
            <w:noWrap/>
            <w:hideMark/>
          </w:tcPr>
          <w:p w14:paraId="0A2A5CEA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784" w:type="dxa"/>
            <w:noWrap/>
            <w:hideMark/>
          </w:tcPr>
          <w:p w14:paraId="163B222D" w14:textId="77777777" w:rsidR="00B65B0B" w:rsidRPr="00B65B0B" w:rsidRDefault="00B65B0B" w:rsidP="00B65B0B">
            <w:pPr>
              <w:jc w:val="center"/>
            </w:pPr>
            <w:r w:rsidRPr="00B65B0B">
              <w:t>124.95</w:t>
            </w:r>
          </w:p>
        </w:tc>
        <w:tc>
          <w:tcPr>
            <w:tcW w:w="1614" w:type="dxa"/>
            <w:noWrap/>
            <w:hideMark/>
          </w:tcPr>
          <w:p w14:paraId="759ACF6B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683" w:type="dxa"/>
            <w:noWrap/>
            <w:hideMark/>
          </w:tcPr>
          <w:p w14:paraId="4F14291E" w14:textId="77777777" w:rsidR="00B65B0B" w:rsidRPr="00B65B0B" w:rsidRDefault="00B65B0B" w:rsidP="00B65B0B">
            <w:pPr>
              <w:jc w:val="center"/>
            </w:pPr>
            <w:r w:rsidRPr="00B65B0B">
              <w:t>740.79</w:t>
            </w:r>
          </w:p>
        </w:tc>
        <w:tc>
          <w:tcPr>
            <w:tcW w:w="1269" w:type="dxa"/>
            <w:noWrap/>
            <w:hideMark/>
          </w:tcPr>
          <w:p w14:paraId="537A3771" w14:textId="77777777" w:rsidR="00B65B0B" w:rsidRPr="00B65B0B" w:rsidRDefault="00B65B0B" w:rsidP="00B65B0B">
            <w:pPr>
              <w:jc w:val="center"/>
            </w:pPr>
            <w:r w:rsidRPr="00B65B0B">
              <w:t>5.928691</w:t>
            </w:r>
          </w:p>
        </w:tc>
      </w:tr>
      <w:tr w:rsidR="00B65B0B" w:rsidRPr="00B65B0B" w14:paraId="6D3CA944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324BD074" w14:textId="77777777" w:rsidR="00B65B0B" w:rsidRPr="00B65B0B" w:rsidRDefault="00B65B0B" w:rsidP="00B65B0B">
            <w:pPr>
              <w:jc w:val="center"/>
            </w:pPr>
            <w:r w:rsidRPr="00B65B0B">
              <w:t>65536</w:t>
            </w:r>
          </w:p>
        </w:tc>
        <w:tc>
          <w:tcPr>
            <w:tcW w:w="2145" w:type="dxa"/>
            <w:noWrap/>
            <w:hideMark/>
          </w:tcPr>
          <w:p w14:paraId="2188C743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784" w:type="dxa"/>
            <w:noWrap/>
            <w:hideMark/>
          </w:tcPr>
          <w:p w14:paraId="17511601" w14:textId="77777777" w:rsidR="00B65B0B" w:rsidRPr="00B65B0B" w:rsidRDefault="00B65B0B" w:rsidP="00B65B0B">
            <w:pPr>
              <w:jc w:val="center"/>
            </w:pPr>
            <w:r w:rsidRPr="00B65B0B">
              <w:t>127.56</w:t>
            </w:r>
          </w:p>
        </w:tc>
        <w:tc>
          <w:tcPr>
            <w:tcW w:w="1614" w:type="dxa"/>
            <w:noWrap/>
            <w:hideMark/>
          </w:tcPr>
          <w:p w14:paraId="1CC5F4D7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683" w:type="dxa"/>
            <w:noWrap/>
            <w:hideMark/>
          </w:tcPr>
          <w:p w14:paraId="714E92BA" w14:textId="77777777" w:rsidR="00B65B0B" w:rsidRPr="00B65B0B" w:rsidRDefault="00B65B0B" w:rsidP="00B65B0B">
            <w:pPr>
              <w:jc w:val="center"/>
            </w:pPr>
            <w:r w:rsidRPr="00B65B0B">
              <w:t>803.6</w:t>
            </w:r>
          </w:p>
        </w:tc>
        <w:tc>
          <w:tcPr>
            <w:tcW w:w="1269" w:type="dxa"/>
            <w:noWrap/>
            <w:hideMark/>
          </w:tcPr>
          <w:p w14:paraId="6E5FD35E" w14:textId="77777777" w:rsidR="00B65B0B" w:rsidRPr="00B65B0B" w:rsidRDefault="00B65B0B" w:rsidP="00B65B0B">
            <w:pPr>
              <w:jc w:val="center"/>
            </w:pPr>
            <w:r w:rsidRPr="00B65B0B">
              <w:t>6.29978</w:t>
            </w:r>
          </w:p>
        </w:tc>
      </w:tr>
      <w:tr w:rsidR="00B65B0B" w:rsidRPr="00B65B0B" w14:paraId="546C7775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4B369A1A" w14:textId="77777777" w:rsidR="00B65B0B" w:rsidRPr="00B65B0B" w:rsidRDefault="00B65B0B" w:rsidP="00B65B0B">
            <w:pPr>
              <w:jc w:val="center"/>
            </w:pPr>
            <w:r w:rsidRPr="00B65B0B">
              <w:t>262144</w:t>
            </w:r>
          </w:p>
        </w:tc>
        <w:tc>
          <w:tcPr>
            <w:tcW w:w="2145" w:type="dxa"/>
            <w:noWrap/>
            <w:hideMark/>
          </w:tcPr>
          <w:p w14:paraId="08C2AFCA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784" w:type="dxa"/>
            <w:noWrap/>
            <w:hideMark/>
          </w:tcPr>
          <w:p w14:paraId="2FDE91C7" w14:textId="77777777" w:rsidR="00B65B0B" w:rsidRPr="00B65B0B" w:rsidRDefault="00B65B0B" w:rsidP="00B65B0B">
            <w:pPr>
              <w:jc w:val="center"/>
            </w:pPr>
            <w:r w:rsidRPr="00B65B0B">
              <w:t>127.11</w:t>
            </w:r>
          </w:p>
        </w:tc>
        <w:tc>
          <w:tcPr>
            <w:tcW w:w="1614" w:type="dxa"/>
            <w:noWrap/>
            <w:hideMark/>
          </w:tcPr>
          <w:p w14:paraId="088B5E61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683" w:type="dxa"/>
            <w:noWrap/>
            <w:hideMark/>
          </w:tcPr>
          <w:p w14:paraId="65B075F8" w14:textId="77777777" w:rsidR="00B65B0B" w:rsidRPr="00B65B0B" w:rsidRDefault="00B65B0B" w:rsidP="00B65B0B">
            <w:pPr>
              <w:jc w:val="center"/>
            </w:pPr>
            <w:r w:rsidRPr="00B65B0B">
              <w:t>772.05</w:t>
            </w:r>
          </w:p>
        </w:tc>
        <w:tc>
          <w:tcPr>
            <w:tcW w:w="1269" w:type="dxa"/>
            <w:noWrap/>
            <w:hideMark/>
          </w:tcPr>
          <w:p w14:paraId="3DAA96EB" w14:textId="77777777" w:rsidR="00B65B0B" w:rsidRPr="00B65B0B" w:rsidRDefault="00B65B0B" w:rsidP="00B65B0B">
            <w:pPr>
              <w:jc w:val="center"/>
            </w:pPr>
            <w:r w:rsidRPr="00B65B0B">
              <w:t>6.073873</w:t>
            </w:r>
          </w:p>
        </w:tc>
      </w:tr>
      <w:tr w:rsidR="00B65B0B" w:rsidRPr="00B65B0B" w14:paraId="15A07637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602FA549" w14:textId="77777777" w:rsidR="00B65B0B" w:rsidRPr="00B65B0B" w:rsidRDefault="00B65B0B" w:rsidP="00B65B0B">
            <w:pPr>
              <w:jc w:val="center"/>
            </w:pPr>
            <w:r w:rsidRPr="00B65B0B">
              <w:t>4194304</w:t>
            </w:r>
          </w:p>
        </w:tc>
        <w:tc>
          <w:tcPr>
            <w:tcW w:w="2145" w:type="dxa"/>
            <w:noWrap/>
            <w:hideMark/>
          </w:tcPr>
          <w:p w14:paraId="1EE4BCEF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784" w:type="dxa"/>
            <w:noWrap/>
            <w:hideMark/>
          </w:tcPr>
          <w:p w14:paraId="4830E761" w14:textId="77777777" w:rsidR="00B65B0B" w:rsidRPr="00B65B0B" w:rsidRDefault="00B65B0B" w:rsidP="00B65B0B">
            <w:pPr>
              <w:jc w:val="center"/>
            </w:pPr>
            <w:r w:rsidRPr="00B65B0B">
              <w:t>230.89</w:t>
            </w:r>
          </w:p>
        </w:tc>
        <w:tc>
          <w:tcPr>
            <w:tcW w:w="1614" w:type="dxa"/>
            <w:noWrap/>
            <w:hideMark/>
          </w:tcPr>
          <w:p w14:paraId="172943D1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683" w:type="dxa"/>
            <w:noWrap/>
            <w:hideMark/>
          </w:tcPr>
          <w:p w14:paraId="251B58A8" w14:textId="77777777" w:rsidR="00B65B0B" w:rsidRPr="00B65B0B" w:rsidRDefault="00B65B0B" w:rsidP="00B65B0B">
            <w:pPr>
              <w:jc w:val="center"/>
            </w:pPr>
            <w:r w:rsidRPr="00B65B0B">
              <w:t>786.54</w:t>
            </w:r>
          </w:p>
        </w:tc>
        <w:tc>
          <w:tcPr>
            <w:tcW w:w="1269" w:type="dxa"/>
            <w:noWrap/>
            <w:hideMark/>
          </w:tcPr>
          <w:p w14:paraId="2524F38F" w14:textId="77777777" w:rsidR="00B65B0B" w:rsidRPr="00B65B0B" w:rsidRDefault="00B65B0B" w:rsidP="00B65B0B">
            <w:pPr>
              <w:jc w:val="center"/>
            </w:pPr>
            <w:r w:rsidRPr="00B65B0B">
              <w:t>3.406557</w:t>
            </w:r>
          </w:p>
        </w:tc>
      </w:tr>
      <w:tr w:rsidR="00B65B0B" w:rsidRPr="00B65B0B" w14:paraId="3F16AB33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47E3D779" w14:textId="77777777" w:rsidR="00B65B0B" w:rsidRPr="00B65B0B" w:rsidRDefault="00B65B0B" w:rsidP="00B65B0B">
            <w:pPr>
              <w:jc w:val="center"/>
            </w:pPr>
            <w:r w:rsidRPr="00B65B0B">
              <w:t>32000000</w:t>
            </w:r>
          </w:p>
        </w:tc>
        <w:tc>
          <w:tcPr>
            <w:tcW w:w="2145" w:type="dxa"/>
            <w:noWrap/>
            <w:hideMark/>
          </w:tcPr>
          <w:p w14:paraId="0ACE1F57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784" w:type="dxa"/>
            <w:noWrap/>
            <w:hideMark/>
          </w:tcPr>
          <w:p w14:paraId="2095130A" w14:textId="77777777" w:rsidR="00B65B0B" w:rsidRPr="00B65B0B" w:rsidRDefault="00B65B0B" w:rsidP="00B65B0B">
            <w:pPr>
              <w:jc w:val="center"/>
            </w:pPr>
            <w:r w:rsidRPr="00B65B0B">
              <w:t>229.89</w:t>
            </w:r>
          </w:p>
        </w:tc>
        <w:tc>
          <w:tcPr>
            <w:tcW w:w="1614" w:type="dxa"/>
            <w:noWrap/>
            <w:hideMark/>
          </w:tcPr>
          <w:p w14:paraId="12083696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</w:t>
            </w:r>
            <w:proofErr w:type="spellEnd"/>
          </w:p>
        </w:tc>
        <w:tc>
          <w:tcPr>
            <w:tcW w:w="1683" w:type="dxa"/>
            <w:noWrap/>
            <w:hideMark/>
          </w:tcPr>
          <w:p w14:paraId="6022C4B3" w14:textId="77777777" w:rsidR="00B65B0B" w:rsidRPr="00B65B0B" w:rsidRDefault="00B65B0B" w:rsidP="00B65B0B">
            <w:pPr>
              <w:jc w:val="center"/>
            </w:pPr>
            <w:r w:rsidRPr="00B65B0B">
              <w:t>733.31</w:t>
            </w:r>
          </w:p>
        </w:tc>
        <w:tc>
          <w:tcPr>
            <w:tcW w:w="1269" w:type="dxa"/>
            <w:noWrap/>
            <w:hideMark/>
          </w:tcPr>
          <w:p w14:paraId="30E0E750" w14:textId="77777777" w:rsidR="00B65B0B" w:rsidRPr="00B65B0B" w:rsidRDefault="00B65B0B" w:rsidP="00B65B0B">
            <w:pPr>
              <w:jc w:val="center"/>
            </w:pPr>
            <w:r w:rsidRPr="00B65B0B">
              <w:t>3.18983</w:t>
            </w:r>
          </w:p>
        </w:tc>
      </w:tr>
      <w:tr w:rsidR="00B65B0B" w:rsidRPr="00B65B0B" w14:paraId="2796B2A8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63B293C6" w14:textId="77777777" w:rsidR="00B65B0B" w:rsidRPr="00B65B0B" w:rsidRDefault="00B65B0B" w:rsidP="00B65B0B">
            <w:pPr>
              <w:jc w:val="center"/>
            </w:pPr>
            <w:r w:rsidRPr="00B65B0B">
              <w:t>1024</w:t>
            </w:r>
          </w:p>
        </w:tc>
        <w:tc>
          <w:tcPr>
            <w:tcW w:w="2145" w:type="dxa"/>
            <w:noWrap/>
            <w:hideMark/>
          </w:tcPr>
          <w:p w14:paraId="54DC015F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784" w:type="dxa"/>
            <w:noWrap/>
            <w:hideMark/>
          </w:tcPr>
          <w:p w14:paraId="172D8FAD" w14:textId="77777777" w:rsidR="00B65B0B" w:rsidRPr="00B65B0B" w:rsidRDefault="00B65B0B" w:rsidP="00B65B0B">
            <w:pPr>
              <w:jc w:val="center"/>
            </w:pPr>
            <w:r w:rsidRPr="00B65B0B">
              <w:t>131.05</w:t>
            </w:r>
          </w:p>
        </w:tc>
        <w:tc>
          <w:tcPr>
            <w:tcW w:w="1614" w:type="dxa"/>
            <w:noWrap/>
            <w:hideMark/>
          </w:tcPr>
          <w:p w14:paraId="49EDA47B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683" w:type="dxa"/>
            <w:noWrap/>
            <w:hideMark/>
          </w:tcPr>
          <w:p w14:paraId="3CCBEB36" w14:textId="77777777" w:rsidR="00B65B0B" w:rsidRPr="00B65B0B" w:rsidRDefault="00B65B0B" w:rsidP="00B65B0B">
            <w:pPr>
              <w:jc w:val="center"/>
            </w:pPr>
            <w:r w:rsidRPr="00B65B0B">
              <w:t>964.17</w:t>
            </w:r>
          </w:p>
        </w:tc>
        <w:tc>
          <w:tcPr>
            <w:tcW w:w="1269" w:type="dxa"/>
            <w:noWrap/>
            <w:hideMark/>
          </w:tcPr>
          <w:p w14:paraId="760B3900" w14:textId="77777777" w:rsidR="00B65B0B" w:rsidRPr="00B65B0B" w:rsidRDefault="00B65B0B" w:rsidP="00B65B0B">
            <w:pPr>
              <w:jc w:val="center"/>
            </w:pPr>
            <w:r w:rsidRPr="00B65B0B">
              <w:t>7.357268</w:t>
            </w:r>
          </w:p>
        </w:tc>
      </w:tr>
      <w:tr w:rsidR="00B65B0B" w:rsidRPr="00B65B0B" w14:paraId="0C37DF72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5B50A208" w14:textId="77777777" w:rsidR="00B65B0B" w:rsidRPr="00B65B0B" w:rsidRDefault="00B65B0B" w:rsidP="00B65B0B">
            <w:pPr>
              <w:jc w:val="center"/>
            </w:pPr>
            <w:r w:rsidRPr="00B65B0B">
              <w:t>16384</w:t>
            </w:r>
          </w:p>
        </w:tc>
        <w:tc>
          <w:tcPr>
            <w:tcW w:w="2145" w:type="dxa"/>
            <w:noWrap/>
            <w:hideMark/>
          </w:tcPr>
          <w:p w14:paraId="3F65064A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784" w:type="dxa"/>
            <w:noWrap/>
            <w:hideMark/>
          </w:tcPr>
          <w:p w14:paraId="21AF289D" w14:textId="77777777" w:rsidR="00B65B0B" w:rsidRPr="00B65B0B" w:rsidRDefault="00B65B0B" w:rsidP="00B65B0B">
            <w:pPr>
              <w:jc w:val="center"/>
            </w:pPr>
            <w:r w:rsidRPr="00B65B0B">
              <w:t>130.93</w:t>
            </w:r>
          </w:p>
        </w:tc>
        <w:tc>
          <w:tcPr>
            <w:tcW w:w="1614" w:type="dxa"/>
            <w:noWrap/>
            <w:hideMark/>
          </w:tcPr>
          <w:p w14:paraId="57B5DFCF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683" w:type="dxa"/>
            <w:noWrap/>
            <w:hideMark/>
          </w:tcPr>
          <w:p w14:paraId="7757DAB1" w14:textId="77777777" w:rsidR="00B65B0B" w:rsidRPr="00B65B0B" w:rsidRDefault="00B65B0B" w:rsidP="00B65B0B">
            <w:pPr>
              <w:jc w:val="center"/>
            </w:pPr>
            <w:r w:rsidRPr="00B65B0B">
              <w:t>1030.66</w:t>
            </w:r>
          </w:p>
        </w:tc>
        <w:tc>
          <w:tcPr>
            <w:tcW w:w="1269" w:type="dxa"/>
            <w:noWrap/>
            <w:hideMark/>
          </w:tcPr>
          <w:p w14:paraId="006DB7FC" w14:textId="77777777" w:rsidR="00B65B0B" w:rsidRPr="00B65B0B" w:rsidRDefault="00B65B0B" w:rsidP="00B65B0B">
            <w:pPr>
              <w:jc w:val="center"/>
            </w:pPr>
            <w:r w:rsidRPr="00B65B0B">
              <w:t>7.87184</w:t>
            </w:r>
          </w:p>
        </w:tc>
      </w:tr>
      <w:tr w:rsidR="00B65B0B" w:rsidRPr="00B65B0B" w14:paraId="4CA8E6CB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5683C1ED" w14:textId="77777777" w:rsidR="00B65B0B" w:rsidRPr="00B65B0B" w:rsidRDefault="00B65B0B" w:rsidP="00B65B0B">
            <w:pPr>
              <w:jc w:val="center"/>
            </w:pPr>
            <w:r w:rsidRPr="00B65B0B">
              <w:t>65536</w:t>
            </w:r>
          </w:p>
        </w:tc>
        <w:tc>
          <w:tcPr>
            <w:tcW w:w="2145" w:type="dxa"/>
            <w:noWrap/>
            <w:hideMark/>
          </w:tcPr>
          <w:p w14:paraId="17B37834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784" w:type="dxa"/>
            <w:noWrap/>
            <w:hideMark/>
          </w:tcPr>
          <w:p w14:paraId="5B172F9E" w14:textId="77777777" w:rsidR="00B65B0B" w:rsidRPr="00B65B0B" w:rsidRDefault="00B65B0B" w:rsidP="00B65B0B">
            <w:pPr>
              <w:jc w:val="center"/>
            </w:pPr>
            <w:r w:rsidRPr="00B65B0B">
              <w:t>131.91</w:t>
            </w:r>
          </w:p>
        </w:tc>
        <w:tc>
          <w:tcPr>
            <w:tcW w:w="1614" w:type="dxa"/>
            <w:noWrap/>
            <w:hideMark/>
          </w:tcPr>
          <w:p w14:paraId="238A9A3D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683" w:type="dxa"/>
            <w:noWrap/>
            <w:hideMark/>
          </w:tcPr>
          <w:p w14:paraId="174BE7D6" w14:textId="77777777" w:rsidR="00B65B0B" w:rsidRPr="00B65B0B" w:rsidRDefault="00B65B0B" w:rsidP="00B65B0B">
            <w:pPr>
              <w:jc w:val="center"/>
            </w:pPr>
            <w:r w:rsidRPr="00B65B0B">
              <w:t>973.43</w:t>
            </w:r>
          </w:p>
        </w:tc>
        <w:tc>
          <w:tcPr>
            <w:tcW w:w="1269" w:type="dxa"/>
            <w:noWrap/>
            <w:hideMark/>
          </w:tcPr>
          <w:p w14:paraId="5609AFC4" w14:textId="77777777" w:rsidR="00B65B0B" w:rsidRPr="00B65B0B" w:rsidRDefault="00B65B0B" w:rsidP="00B65B0B">
            <w:pPr>
              <w:jc w:val="center"/>
            </w:pPr>
            <w:r w:rsidRPr="00B65B0B">
              <w:t>7.379501</w:t>
            </w:r>
          </w:p>
        </w:tc>
      </w:tr>
      <w:tr w:rsidR="00B65B0B" w:rsidRPr="00B65B0B" w14:paraId="301F54BA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06AAC581" w14:textId="77777777" w:rsidR="00B65B0B" w:rsidRPr="00B65B0B" w:rsidRDefault="00B65B0B" w:rsidP="00B65B0B">
            <w:pPr>
              <w:jc w:val="center"/>
            </w:pPr>
            <w:r w:rsidRPr="00B65B0B">
              <w:t>262144</w:t>
            </w:r>
          </w:p>
        </w:tc>
        <w:tc>
          <w:tcPr>
            <w:tcW w:w="2145" w:type="dxa"/>
            <w:noWrap/>
            <w:hideMark/>
          </w:tcPr>
          <w:p w14:paraId="60678B7A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784" w:type="dxa"/>
            <w:noWrap/>
            <w:hideMark/>
          </w:tcPr>
          <w:p w14:paraId="7F5EA833" w14:textId="77777777" w:rsidR="00B65B0B" w:rsidRPr="00B65B0B" w:rsidRDefault="00B65B0B" w:rsidP="00B65B0B">
            <w:pPr>
              <w:jc w:val="center"/>
            </w:pPr>
            <w:r w:rsidRPr="00B65B0B">
              <w:t>131.66</w:t>
            </w:r>
          </w:p>
        </w:tc>
        <w:tc>
          <w:tcPr>
            <w:tcW w:w="1614" w:type="dxa"/>
            <w:noWrap/>
            <w:hideMark/>
          </w:tcPr>
          <w:p w14:paraId="6D67A768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683" w:type="dxa"/>
            <w:noWrap/>
            <w:hideMark/>
          </w:tcPr>
          <w:p w14:paraId="3C8E3CCA" w14:textId="77777777" w:rsidR="00B65B0B" w:rsidRPr="00B65B0B" w:rsidRDefault="00B65B0B" w:rsidP="00B65B0B">
            <w:pPr>
              <w:jc w:val="center"/>
            </w:pPr>
            <w:r w:rsidRPr="00B65B0B">
              <w:t>976.29</w:t>
            </w:r>
          </w:p>
        </w:tc>
        <w:tc>
          <w:tcPr>
            <w:tcW w:w="1269" w:type="dxa"/>
            <w:noWrap/>
            <w:hideMark/>
          </w:tcPr>
          <w:p w14:paraId="37BEDC89" w14:textId="77777777" w:rsidR="00B65B0B" w:rsidRPr="00B65B0B" w:rsidRDefault="00B65B0B" w:rsidP="00B65B0B">
            <w:pPr>
              <w:jc w:val="center"/>
            </w:pPr>
            <w:r w:rsidRPr="00B65B0B">
              <w:t>7.415236</w:t>
            </w:r>
          </w:p>
        </w:tc>
      </w:tr>
      <w:tr w:rsidR="00B65B0B" w:rsidRPr="00B65B0B" w14:paraId="1A45DAE6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3D023F0F" w14:textId="77777777" w:rsidR="00B65B0B" w:rsidRPr="00B65B0B" w:rsidRDefault="00B65B0B" w:rsidP="00B65B0B">
            <w:pPr>
              <w:jc w:val="center"/>
            </w:pPr>
            <w:r w:rsidRPr="00B65B0B">
              <w:t>4194304</w:t>
            </w:r>
          </w:p>
        </w:tc>
        <w:tc>
          <w:tcPr>
            <w:tcW w:w="2145" w:type="dxa"/>
            <w:noWrap/>
            <w:hideMark/>
          </w:tcPr>
          <w:p w14:paraId="1A39F3F9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784" w:type="dxa"/>
            <w:noWrap/>
            <w:hideMark/>
          </w:tcPr>
          <w:p w14:paraId="3C5162E9" w14:textId="77777777" w:rsidR="00B65B0B" w:rsidRPr="00B65B0B" w:rsidRDefault="00B65B0B" w:rsidP="00B65B0B">
            <w:pPr>
              <w:jc w:val="center"/>
            </w:pPr>
            <w:r w:rsidRPr="00B65B0B">
              <w:t>240.76</w:t>
            </w:r>
          </w:p>
        </w:tc>
        <w:tc>
          <w:tcPr>
            <w:tcW w:w="1614" w:type="dxa"/>
            <w:noWrap/>
            <w:hideMark/>
          </w:tcPr>
          <w:p w14:paraId="194C5B1D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683" w:type="dxa"/>
            <w:noWrap/>
            <w:hideMark/>
          </w:tcPr>
          <w:p w14:paraId="2150328A" w14:textId="77777777" w:rsidR="00B65B0B" w:rsidRPr="00B65B0B" w:rsidRDefault="00B65B0B" w:rsidP="00B65B0B">
            <w:pPr>
              <w:jc w:val="center"/>
            </w:pPr>
            <w:r w:rsidRPr="00B65B0B">
              <w:t>1169.82</w:t>
            </w:r>
          </w:p>
        </w:tc>
        <w:tc>
          <w:tcPr>
            <w:tcW w:w="1269" w:type="dxa"/>
            <w:noWrap/>
            <w:hideMark/>
          </w:tcPr>
          <w:p w14:paraId="1CAFAB28" w14:textId="77777777" w:rsidR="00B65B0B" w:rsidRPr="00B65B0B" w:rsidRDefault="00B65B0B" w:rsidP="00B65B0B">
            <w:pPr>
              <w:jc w:val="center"/>
            </w:pPr>
            <w:r w:rsidRPr="00B65B0B">
              <w:t>4.858864</w:t>
            </w:r>
          </w:p>
        </w:tc>
      </w:tr>
      <w:tr w:rsidR="00B65B0B" w:rsidRPr="00B65B0B" w14:paraId="02858450" w14:textId="77777777" w:rsidTr="004A5096">
        <w:trPr>
          <w:trHeight w:val="255"/>
        </w:trPr>
        <w:tc>
          <w:tcPr>
            <w:tcW w:w="1337" w:type="dxa"/>
            <w:noWrap/>
            <w:hideMark/>
          </w:tcPr>
          <w:p w14:paraId="04EB7A55" w14:textId="77777777" w:rsidR="00B65B0B" w:rsidRPr="00B65B0B" w:rsidRDefault="00B65B0B" w:rsidP="00B65B0B">
            <w:pPr>
              <w:jc w:val="center"/>
            </w:pPr>
            <w:r w:rsidRPr="00B65B0B">
              <w:t>32000000</w:t>
            </w:r>
          </w:p>
        </w:tc>
        <w:tc>
          <w:tcPr>
            <w:tcW w:w="2145" w:type="dxa"/>
            <w:noWrap/>
            <w:hideMark/>
          </w:tcPr>
          <w:p w14:paraId="58C0BB03" w14:textId="77777777" w:rsidR="00B65B0B" w:rsidRPr="00B65B0B" w:rsidRDefault="00B65B0B" w:rsidP="00B65B0B">
            <w:pPr>
              <w:jc w:val="center"/>
            </w:pPr>
            <w:r w:rsidRPr="00B65B0B">
              <w:t xml:space="preserve">Non-SIMD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784" w:type="dxa"/>
            <w:noWrap/>
            <w:hideMark/>
          </w:tcPr>
          <w:p w14:paraId="74D33B67" w14:textId="77777777" w:rsidR="00B65B0B" w:rsidRPr="00B65B0B" w:rsidRDefault="00B65B0B" w:rsidP="00B65B0B">
            <w:pPr>
              <w:jc w:val="center"/>
            </w:pPr>
            <w:r w:rsidRPr="00B65B0B">
              <w:t>240.96</w:t>
            </w:r>
          </w:p>
        </w:tc>
        <w:tc>
          <w:tcPr>
            <w:tcW w:w="1614" w:type="dxa"/>
            <w:noWrap/>
            <w:hideMark/>
          </w:tcPr>
          <w:p w14:paraId="669ACC09" w14:textId="77777777" w:rsidR="00B65B0B" w:rsidRPr="00B65B0B" w:rsidRDefault="00B65B0B" w:rsidP="00B65B0B">
            <w:pPr>
              <w:jc w:val="center"/>
            </w:pPr>
            <w:r w:rsidRPr="00B65B0B">
              <w:t xml:space="preserve">SIMD </w:t>
            </w:r>
            <w:proofErr w:type="spellStart"/>
            <w:r w:rsidRPr="00B65B0B">
              <w:t>MulSum</w:t>
            </w:r>
            <w:proofErr w:type="spellEnd"/>
          </w:p>
        </w:tc>
        <w:tc>
          <w:tcPr>
            <w:tcW w:w="1683" w:type="dxa"/>
            <w:noWrap/>
            <w:hideMark/>
          </w:tcPr>
          <w:p w14:paraId="5B926B94" w14:textId="77777777" w:rsidR="00B65B0B" w:rsidRPr="00B65B0B" w:rsidRDefault="00B65B0B" w:rsidP="00B65B0B">
            <w:pPr>
              <w:jc w:val="center"/>
            </w:pPr>
            <w:r w:rsidRPr="00B65B0B">
              <w:t>1186.26</w:t>
            </w:r>
          </w:p>
        </w:tc>
        <w:tc>
          <w:tcPr>
            <w:tcW w:w="1269" w:type="dxa"/>
            <w:noWrap/>
            <w:hideMark/>
          </w:tcPr>
          <w:p w14:paraId="1B3605B4" w14:textId="77777777" w:rsidR="00B65B0B" w:rsidRPr="00B65B0B" w:rsidRDefault="00B65B0B" w:rsidP="00B65B0B">
            <w:pPr>
              <w:jc w:val="center"/>
            </w:pPr>
            <w:r w:rsidRPr="00B65B0B">
              <w:t>4.923058</w:t>
            </w:r>
          </w:p>
        </w:tc>
      </w:tr>
    </w:tbl>
    <w:p w14:paraId="20E445B2" w14:textId="2AFECBA0" w:rsidR="00BA7F3E" w:rsidRPr="00BA7F3E" w:rsidRDefault="00B65B0B" w:rsidP="00B65B0B">
      <w:pPr>
        <w:jc w:val="center"/>
      </w:pPr>
      <w:r>
        <w:fldChar w:fldCharType="end"/>
      </w:r>
    </w:p>
    <w:p w14:paraId="7443B20E" w14:textId="47EFD56F" w:rsidR="00857C35" w:rsidRDefault="0014276D" w:rsidP="00170A81">
      <w:pPr>
        <w:pStyle w:val="Heading2"/>
      </w:pPr>
      <w:r w:rsidRPr="00B153A0">
        <w:rPr>
          <w:b/>
        </w:rPr>
        <w:t>2.2</w:t>
      </w:r>
      <w:r>
        <w:t xml:space="preserve"> </w:t>
      </w:r>
      <w:r w:rsidR="00BA7F3E">
        <w:rPr>
          <w:b/>
        </w:rPr>
        <w:t>Graph</w:t>
      </w:r>
      <w:r w:rsidR="00857C35">
        <w:fldChar w:fldCharType="begin"/>
      </w:r>
      <w:r w:rsidR="00857C35">
        <w:instrText xml:space="preserve"> LINK </w:instrText>
      </w:r>
      <w:r w:rsidR="00372F61">
        <w:instrText xml:space="preserve">Excel.Sheet.12 "C:\\Users\\holly\\Documents\\Oregon State\\Courses\\475 - Parallel Programming\\Project 3\\project3Data.xlsx" Sheet1!R3C1:R55C3 </w:instrText>
      </w:r>
      <w:r w:rsidR="00857C35">
        <w:instrText xml:space="preserve">\a \f 5 \h  \* MERGEFORMAT </w:instrText>
      </w:r>
      <w:r w:rsidR="00857C35">
        <w:fldChar w:fldCharType="separate"/>
      </w:r>
    </w:p>
    <w:p w14:paraId="2AAF4F13" w14:textId="4F7C8AA0" w:rsidR="00857C35" w:rsidRDefault="00857C35" w:rsidP="00857C35">
      <w:pPr>
        <w:jc w:val="center"/>
      </w:pPr>
      <w:r>
        <w:fldChar w:fldCharType="end"/>
      </w:r>
      <w:r w:rsidR="00B65B0B">
        <w:rPr>
          <w:noProof/>
        </w:rPr>
        <w:drawing>
          <wp:inline distT="0" distB="0" distL="0" distR="0" wp14:anchorId="77DF0A0B" wp14:editId="0AD6B757">
            <wp:extent cx="5067300" cy="26593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C0DACE-A311-4101-9E87-B9EC39ECD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1A1AF2" w14:textId="6A444C62" w:rsidR="00FA1045" w:rsidRDefault="00FA1045" w:rsidP="0014276D">
      <w:pPr>
        <w:pStyle w:val="Heading1"/>
        <w:numPr>
          <w:ilvl w:val="0"/>
          <w:numId w:val="6"/>
        </w:numPr>
        <w:rPr>
          <w:b/>
        </w:rPr>
      </w:pPr>
      <w:r w:rsidRPr="00B153A0">
        <w:rPr>
          <w:b/>
        </w:rPr>
        <w:lastRenderedPageBreak/>
        <w:t>Patterns</w:t>
      </w:r>
    </w:p>
    <w:p w14:paraId="59334C41" w14:textId="7EDDB14B" w:rsidR="004A5096" w:rsidRDefault="004A5096" w:rsidP="004A5096">
      <w:pPr>
        <w:pStyle w:val="Heading2"/>
      </w:pPr>
      <w:r>
        <w:t>What patterns are you seeing in the speedups?</w:t>
      </w:r>
    </w:p>
    <w:p w14:paraId="19E776D2" w14:textId="1CFBE795" w:rsidR="004A5096" w:rsidRDefault="004A5096" w:rsidP="004A5096">
      <w:r>
        <w:t xml:space="preserve">The speedup values for both the SIMD multiplication and the SIMD multiplication + reduction </w:t>
      </w:r>
      <w:proofErr w:type="gramStart"/>
      <w:r>
        <w:t>are</w:t>
      </w:r>
      <w:proofErr w:type="gramEnd"/>
      <w:r>
        <w:t xml:space="preserve"> the greatest with smaller array sizes then reduce and stabilize for larger array sizes.  SIMD multiplication stabilizes around a speedup of 3 and SIMD multiplication + reduction stabilizes around a speedup of 5.</w:t>
      </w:r>
      <w:r w:rsidR="007366E3">
        <w:t xml:space="preserve">  The multiplication + reduction process follows a trend of consistently having a higher speedup by around 1.5X or higher.</w:t>
      </w:r>
    </w:p>
    <w:p w14:paraId="4C96A8AF" w14:textId="4D4B3CA4" w:rsidR="004A5096" w:rsidRDefault="004A5096" w:rsidP="004A5096">
      <w:pPr>
        <w:pStyle w:val="Heading2"/>
      </w:pPr>
      <w:r>
        <w:t>Are the patterns you’re seeing consistent across a variety of array sizes?</w:t>
      </w:r>
      <w:r w:rsidR="001B7514">
        <w:t xml:space="preserve"> </w:t>
      </w:r>
      <w:r w:rsidR="001B7514" w:rsidRPr="001B7514">
        <w:t>Why or why not?</w:t>
      </w:r>
    </w:p>
    <w:p w14:paraId="26A4DD4F" w14:textId="5A625045" w:rsidR="004A5096" w:rsidRPr="004A5096" w:rsidRDefault="007366E3" w:rsidP="004A5096">
      <w:r>
        <w:t xml:space="preserve">One pattern that is </w:t>
      </w:r>
      <w:proofErr w:type="gramStart"/>
      <w:r>
        <w:t>definitely consistent</w:t>
      </w:r>
      <w:proofErr w:type="gramEnd"/>
      <w:r>
        <w:t xml:space="preserve"> across a variety of array sizes is that the multiplication + reduction process has a higher speedup than the multiplication process.  This is expected from reduction as </w:t>
      </w:r>
      <w:r w:rsidR="001B7514">
        <w:t>we learned early in the quarter, doing reduction during multiplication will always make the process more efficient.</w:t>
      </w:r>
    </w:p>
    <w:p w14:paraId="686AA2F5" w14:textId="14F52F11" w:rsidR="004A5096" w:rsidRPr="00504356" w:rsidRDefault="004A5096" w:rsidP="004A5096">
      <w:pPr>
        <w:pStyle w:val="Heading1"/>
        <w:numPr>
          <w:ilvl w:val="0"/>
          <w:numId w:val="6"/>
        </w:numPr>
        <w:rPr>
          <w:b/>
        </w:rPr>
      </w:pPr>
      <w:bookmarkStart w:id="0" w:name="_GoBack"/>
      <w:r w:rsidRPr="00504356">
        <w:rPr>
          <w:b/>
        </w:rPr>
        <w:t>SSE SIMD Analysis</w:t>
      </w:r>
    </w:p>
    <w:bookmarkEnd w:id="0"/>
    <w:p w14:paraId="0D554A55" w14:textId="43DBC68D" w:rsidR="004A5096" w:rsidRDefault="004A5096" w:rsidP="004A509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509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Knowing that SSE SIMD is 4-floats-at-a-time, why could you get a speed-up of &lt; 4.0 or &gt; 4.0 in the array multiplication?</w:t>
      </w:r>
      <w:r w:rsidR="001B75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</w:t>
      </w:r>
      <w:r w:rsidR="001B7514" w:rsidRPr="001B75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Knowing that SSE SIMD is 4-floats-at-a-time, why could you get a speed-up of &lt; 4.0 or &gt; 4.0 in the array multiplication-reduction?</w:t>
      </w:r>
    </w:p>
    <w:p w14:paraId="2110C98A" w14:textId="58402E7D" w:rsidR="001B7514" w:rsidRPr="004A5096" w:rsidRDefault="001B7514" w:rsidP="001B7514">
      <w:r>
        <w:t xml:space="preserve">We saw earlier this quarter that a speed-up of &lt; 4.0 is likely caused by overhead from the functionality of the process including cache misses and set-up but a speedup &gt; 4.0 is new.  One reason for this is that the SIMD code in this experiment is written in assembly language </w:t>
      </w:r>
      <w:r w:rsidR="007D480E">
        <w:t xml:space="preserve">and is 4-floats-at-a-time while the non-SIMD code (which is the baseline for the speedup calculation) is in C++, so I think this makes the caching fetching faster for the SIMD process.  This increase in efficiency is not factored into the calculations for speedup so you end up with a speedup higher than 4.0. </w:t>
      </w:r>
    </w:p>
    <w:p w14:paraId="1D1B4D2F" w14:textId="77777777" w:rsidR="004A5096" w:rsidRPr="004A5096" w:rsidRDefault="004A5096" w:rsidP="004A5096"/>
    <w:sectPr w:rsidR="004A5096" w:rsidRPr="004A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7337"/>
    <w:multiLevelType w:val="hybridMultilevel"/>
    <w:tmpl w:val="86CA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0E34"/>
    <w:multiLevelType w:val="hybridMultilevel"/>
    <w:tmpl w:val="D03C202E"/>
    <w:lvl w:ilvl="0" w:tplc="90908F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3EBC"/>
    <w:multiLevelType w:val="hybridMultilevel"/>
    <w:tmpl w:val="3B22056E"/>
    <w:lvl w:ilvl="0" w:tplc="006EC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02D6"/>
    <w:multiLevelType w:val="multilevel"/>
    <w:tmpl w:val="B9A47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3294E65"/>
    <w:multiLevelType w:val="multilevel"/>
    <w:tmpl w:val="9F6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57DDD"/>
    <w:multiLevelType w:val="hybridMultilevel"/>
    <w:tmpl w:val="46F802D8"/>
    <w:lvl w:ilvl="0" w:tplc="D2964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577A2"/>
    <w:multiLevelType w:val="hybridMultilevel"/>
    <w:tmpl w:val="8F1E1C0A"/>
    <w:lvl w:ilvl="0" w:tplc="9F10B2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056A4"/>
    <w:multiLevelType w:val="hybridMultilevel"/>
    <w:tmpl w:val="4D423E22"/>
    <w:lvl w:ilvl="0" w:tplc="A344FE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45"/>
    <w:rsid w:val="00066DE0"/>
    <w:rsid w:val="0014276D"/>
    <w:rsid w:val="00170A81"/>
    <w:rsid w:val="001B7514"/>
    <w:rsid w:val="00242578"/>
    <w:rsid w:val="00272D6C"/>
    <w:rsid w:val="0027744B"/>
    <w:rsid w:val="00372F61"/>
    <w:rsid w:val="003D2347"/>
    <w:rsid w:val="004360E0"/>
    <w:rsid w:val="0047248E"/>
    <w:rsid w:val="00485F09"/>
    <w:rsid w:val="004A5096"/>
    <w:rsid w:val="004A6E64"/>
    <w:rsid w:val="00504356"/>
    <w:rsid w:val="005E2181"/>
    <w:rsid w:val="005E55AF"/>
    <w:rsid w:val="007366E3"/>
    <w:rsid w:val="007858ED"/>
    <w:rsid w:val="007A3B21"/>
    <w:rsid w:val="007D480E"/>
    <w:rsid w:val="00812EE3"/>
    <w:rsid w:val="00857C35"/>
    <w:rsid w:val="00885C12"/>
    <w:rsid w:val="00993954"/>
    <w:rsid w:val="009C6855"/>
    <w:rsid w:val="009D0106"/>
    <w:rsid w:val="009F40FA"/>
    <w:rsid w:val="00AA5EF9"/>
    <w:rsid w:val="00AF7555"/>
    <w:rsid w:val="00B05AE8"/>
    <w:rsid w:val="00B153A0"/>
    <w:rsid w:val="00B434A6"/>
    <w:rsid w:val="00B65B0B"/>
    <w:rsid w:val="00B72CB2"/>
    <w:rsid w:val="00BA7F3E"/>
    <w:rsid w:val="00D06F7A"/>
    <w:rsid w:val="00E031A2"/>
    <w:rsid w:val="00FA1045"/>
    <w:rsid w:val="00F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D27E"/>
  <w15:chartTrackingRefBased/>
  <w15:docId w15:val="{2E476D5A-4A00-47EF-9FC9-06F71AE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EF9"/>
  </w:style>
  <w:style w:type="paragraph" w:styleId="Heading1">
    <w:name w:val="heading 1"/>
    <w:basedOn w:val="Normal"/>
    <w:next w:val="Normal"/>
    <w:link w:val="Heading1Char"/>
    <w:uiPriority w:val="9"/>
    <w:qFormat/>
    <w:rsid w:val="00857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7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7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B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straleyh@oregonstate.edu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lly\Documents\Oregon%20State\Courses\475%20-%20Parallel%20Programming\Project%205\project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Performance Array Multiplication SIMD vs non-SIMD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2"/>
          <c:tx>
            <c:v>SIMD Mul</c:v>
          </c:tx>
          <c:spPr>
            <a:ln w="127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Sheet1!$A$4:$A$9</c:f>
              <c:numCache>
                <c:formatCode>General</c:formatCode>
                <c:ptCount val="6"/>
                <c:pt idx="0">
                  <c:v>1024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4194304</c:v>
                </c:pt>
                <c:pt idx="5">
                  <c:v>32000000</c:v>
                </c:pt>
              </c:numCache>
            </c:numRef>
          </c:xVal>
          <c:yVal>
            <c:numRef>
              <c:f>Sheet1!$F$4:$F$9</c:f>
              <c:numCache>
                <c:formatCode>General</c:formatCode>
                <c:ptCount val="6"/>
                <c:pt idx="0">
                  <c:v>6.0638934845978101</c:v>
                </c:pt>
                <c:pt idx="1">
                  <c:v>5.928691476590636</c:v>
                </c:pt>
                <c:pt idx="2">
                  <c:v>6.2997804954531205</c:v>
                </c:pt>
                <c:pt idx="3">
                  <c:v>6.0738730233655884</c:v>
                </c:pt>
                <c:pt idx="4">
                  <c:v>3.4065572350469919</c:v>
                </c:pt>
                <c:pt idx="5">
                  <c:v>3.1898299186567489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09-4F92-8216-5A3AC77F4F13}"/>
            </c:ext>
          </c:extLst>
        </c:ser>
        <c:ser>
          <c:idx val="3"/>
          <c:order val="3"/>
          <c:tx>
            <c:v>SIMD MulSum</c:v>
          </c:tx>
          <c:spPr>
            <a:ln w="12700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Sheet1!$A$10:$A$15</c:f>
              <c:numCache>
                <c:formatCode>General</c:formatCode>
                <c:ptCount val="6"/>
                <c:pt idx="0">
                  <c:v>1024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4194304</c:v>
                </c:pt>
                <c:pt idx="5">
                  <c:v>32000000</c:v>
                </c:pt>
              </c:numCache>
            </c:numRef>
          </c:xVal>
          <c:yVal>
            <c:numRef>
              <c:f>Sheet1!$F$10:$F$15</c:f>
              <c:numCache>
                <c:formatCode>General</c:formatCode>
                <c:ptCount val="6"/>
                <c:pt idx="0">
                  <c:v>7.357268218237313</c:v>
                </c:pt>
                <c:pt idx="1">
                  <c:v>7.8718399144581079</c:v>
                </c:pt>
                <c:pt idx="2">
                  <c:v>7.3795011750435897</c:v>
                </c:pt>
                <c:pt idx="3">
                  <c:v>7.4152362144918733</c:v>
                </c:pt>
                <c:pt idx="4">
                  <c:v>4.8588635986044189</c:v>
                </c:pt>
                <c:pt idx="5">
                  <c:v>4.9230577689243029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09-4F92-8216-5A3AC77F4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274200"/>
        <c:axId val="36558120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Non-SIMD Mul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Sheet1!$C$4:$C$9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126.93</c:v>
                      </c:pt>
                      <c:pt idx="1">
                        <c:v>124.95</c:v>
                      </c:pt>
                      <c:pt idx="2">
                        <c:v>127.56</c:v>
                      </c:pt>
                      <c:pt idx="3">
                        <c:v>127.11</c:v>
                      </c:pt>
                      <c:pt idx="4">
                        <c:v>230.89</c:v>
                      </c:pt>
                      <c:pt idx="5">
                        <c:v>229.89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0609-4F92-8216-5A3AC77F4F13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Non-SIMD MulSum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Sheet1!#REF!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Sheet1!$C$10:$C$15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131.05000000000001</c:v>
                      </c:pt>
                      <c:pt idx="1">
                        <c:v>130.93</c:v>
                      </c:pt>
                      <c:pt idx="2">
                        <c:v>131.91</c:v>
                      </c:pt>
                      <c:pt idx="3">
                        <c:v>131.66</c:v>
                      </c:pt>
                      <c:pt idx="4">
                        <c:v>240.76</c:v>
                      </c:pt>
                      <c:pt idx="5">
                        <c:v>240.96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609-4F92-8216-5A3AC77F4F13}"/>
                  </c:ext>
                </c:extLst>
              </c15:ser>
            </c15:filteredScatterSeries>
          </c:ext>
        </c:extLst>
      </c:scatterChart>
      <c:valAx>
        <c:axId val="457274200"/>
        <c:scaling>
          <c:orientation val="minMax"/>
          <c:max val="32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581208"/>
        <c:crosses val="autoZero"/>
        <c:crossBetween val="midCat"/>
      </c:valAx>
      <c:valAx>
        <c:axId val="36558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274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Straley</dc:creator>
  <cp:keywords/>
  <dc:description/>
  <cp:lastModifiedBy>Holly Straley</cp:lastModifiedBy>
  <cp:revision>5</cp:revision>
  <dcterms:created xsi:type="dcterms:W3CDTF">2018-05-19T20:14:00Z</dcterms:created>
  <dcterms:modified xsi:type="dcterms:W3CDTF">2018-05-19T20:52:00Z</dcterms:modified>
</cp:coreProperties>
</file>