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P09 天体运动与引力模拟器 · 模型数据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对应模块：P-09 天体运动与引力模拟器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版本：V1.0 ｜ 2026-03-09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数据结构定义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天体模型 {</w:t>
              <w:br/>
              <w:t xml:space="preserve">  id:           string    // 编号 CEL-XXX</w:t>
              <w:br/>
              <w:t xml:space="preserve">  name_cn:      string    // 中文名</w:t>
              <w:br/>
              <w:t xml:space="preserve">  category:     string    // kepler / orbit_change / binary / chase</w:t>
              <w:br/>
              <w:t xml:space="preserve">  params:       object    // 可调参数</w:t>
              <w:br/>
              <w:t xml:space="preserve">  formulas:     array     // 关键公式</w:t>
              <w:br/>
              <w:t xml:space="preserve">  animations:   object    // 动画配置</w:t>
              <w:br/>
              <w:t xml:space="preserve">  teaching_points: array  // 教学要点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单星系统与开普勒定律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CEL-001 圆轨道运行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中心天体质量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6.0×10²⁴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10²²~10³⁰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轨道半径 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6.8×10⁶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10⁶~10⁹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圆轨道公式：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r 的关系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 v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sqrt(GM/r)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越大，v 越小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角速度 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sqrt(GM/r³)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越大，ω 越小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 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2π sqrt(r³/(GM))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越大，T 越大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加速度 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GM/r²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越大，a 越小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"高轨低速大周期"规律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CEL-002 椭圆轨道运行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半长轴 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1.5×10⁸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10⁷~10⁹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离心率 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0.01~0.95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开普勒三定律：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第一定律</w:t>
      </w:r>
      <w:r>
        <w:rPr>
          <w:rFonts w:eastAsia="等线" w:ascii="Arial" w:cs="Arial" w:hAnsi="Arial"/>
          <w:sz w:val="22"/>
        </w:rPr>
        <w:t>：行星轨道为椭圆，中心天体在焦点上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第二定律</w:t>
      </w:r>
      <w:r>
        <w:rPr>
          <w:rFonts w:eastAsia="等线" w:ascii="Arial" w:cs="Arial" w:hAnsi="Arial"/>
          <w:sz w:val="22"/>
        </w:rPr>
        <w:t>：面积速率 dA/dt = 常数 → 近日点速度大，远日点速度小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第三定律</w:t>
      </w:r>
      <w:r>
        <w:rPr>
          <w:rFonts w:eastAsia="等线" w:ascii="Arial" w:cs="Arial" w:hAnsi="Arial"/>
          <w:sz w:val="22"/>
        </w:rPr>
        <w:t>：T²/a³ = 4π²/(GM) = 常数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近日点/远日点数据：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速度关系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近日点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r_近 = a(1-e)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v_近 最大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远日点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r_远 = a(1+e)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v_远 最小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v_近/v_远 = r_远/r_近 = (1+e)/(1-e)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面积定律演示：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每隔固定时间 Δt 画一个扇形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所有扇形面积相等（阴影区域验证）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卫星变轨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CEL-011 霍曼转移轨道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低轨半径 r1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6.8×10⁶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6.4×10⁶~10⁷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高轨半径 r2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4.2×10⁷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10⁷~10⁸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地球质量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6.0×10²⁴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变轨步骤：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近地圆轨道（半径 r1）→ 加速 → 椭圆转移轨道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椭圆轨道远地点 → 再次加速 → 高轨圆轨道（半径 r2）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各轨道速度：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速度公式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低圆轨道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= sqrt(GM/r1)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椭圆转移轨道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近地点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v_A &gt; v1（加速）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椭圆转移轨道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远地点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v_B &lt; v2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高圆轨道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 = sqrt(GM/r2)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速度大小关系：v_A &gt; v1 &gt; v2 &gt; v_B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CEL-012 三宇宙速度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宇宙速度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 (km/s)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第一宇宙速度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近地圆轨道速度，v1 = sqrt(gR)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第二宇宙速度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逃逸速度，v2 = sqrt(2) × v1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第三宇宙速度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逃出太阳系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动画演示：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 &lt; v1：抛体落回地面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 = v1：圆轨道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 &lt; v &lt; v2：椭圆轨道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 = v2：抛物线逃逸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 &gt; v2：双曲线逃逸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双星系统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CEL-021 双星绕转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星1质量 m1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2.0×10³⁰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10²⁸~10³²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星2质量 m2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1.0×10³⁰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10²⁸~10³²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两星距离 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10⁶~10¹⁰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质心条件：m1 r1 = m2 r2，r1 + r2 = 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各自轨道半径：r1 = m2 L/(m1+m2)，r2 = m1 L/(m1+m2)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角速度相同：ω1 = ω2 = 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引力提供向心力：Gm1m2/L² = m1 ω² r1 = m2 ω² r2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周期：T = 2π sqrt(L³/(G(m1+m2)))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质量比 vs 轨道半径比：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m1:m2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r1:r2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等质量，绕中点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轻星轨道大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3:1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轻星轨道更大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接近单星系统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质量大的星靠近质心，轨道半径小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两星角速度/周期相同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调节质量比实时看轨道变化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 天体追及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CEL-031 不同轨道追及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内轨半径 r1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6.8×10⁶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10⁶~10⁸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外轨半径 r2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1.0×10⁷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10⁶~10⁸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初始角度差 Δθ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0~350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内轨角速度大于外轨：ω1 &gt; ω2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追及条件：(ω1 - ω2) t = 2kπ + Δθ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最短追及时间：t_min = (2π + Δθ)/(ω1 - ω2)（追 1 圈多 Δθ）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 t_min = Δθ/(ω1 - ω2)（第一次相遇）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特殊情况：星下点追击问题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卫星在轨道上运行，地面站在下方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需考虑地球自转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6. 天体参数参考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半径 (km)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轨道半径 (km)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5.97×10²⁴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6,371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1.496×10⁸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7.35×10²²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1,737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3.844×10⁵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1.99×10³⁰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696,000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近地卫星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~6,800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地球同步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42,164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常数：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 = 6.674×10⁻¹¹ N·m²/kg²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 = 9.8 m/s²（地表）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GM_地 = 3.986×10¹⁴ m³/s²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7. 公式汇总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 = GMm/r²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万有引力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GMm/r² = mv²/r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圆轨道引力=向心力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sqrt(GM/r)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圆轨道速度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 = 2π sqrt(r³/(GM))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圆轨道周期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T²/a³ = 4π²/(GM)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开普勒第三定律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r_近 = v2 r_远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角动量守恒（椭圆）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8. 显示参数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中心天体颜色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#FF9800（橙色）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卫星颜色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#2196F3（蓝色）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圆轨道颜色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白色实线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椭圆轨道颜色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黄色虚线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转移轨道颜色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#F44336（红色虚线）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速度箭头颜色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#4CAF50（绿色）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面积扇形颜色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rgba(255,235,59,0.3)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质心标记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白色十字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深蓝/黑色（太空感）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随机白点模拟星空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r>
        <w:br w:type="page"/>
      </w:r>
    </w:p>
    <w:p>
      <w:r>
        <w:rPr>
          <w:b/>
          <w:sz w:val="32"/>
        </w:rPr>
        <w:t>数据来源表（P09 实现补充）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数据项</w:t>
            </w:r>
          </w:p>
        </w:tc>
        <w:tc>
          <w:tcPr>
            <w:tcW w:type="dxa" w:w="2256"/>
          </w:tcPr>
          <w:p>
            <w:r>
              <w:t>数值/范围</w:t>
            </w:r>
          </w:p>
        </w:tc>
        <w:tc>
          <w:tcPr>
            <w:tcW w:type="dxa" w:w="2256"/>
          </w:tcPr>
          <w:p>
            <w:r>
              <w:t>来源</w:t>
            </w:r>
          </w:p>
        </w:tc>
        <w:tc>
          <w:tcPr>
            <w:tcW w:type="dxa" w:w="2256"/>
          </w:tcPr>
          <w:p>
            <w:r>
              <w:t>用途</w:t>
            </w:r>
          </w:p>
        </w:tc>
      </w:tr>
      <w:tr>
        <w:tc>
          <w:tcPr>
            <w:tcW w:type="dxa" w:w="2256"/>
          </w:tcPr>
          <w:p>
            <w:r>
              <w:t>P09 场景参数、公式、显示色彩</w:t>
            </w:r>
          </w:p>
        </w:tc>
        <w:tc>
          <w:tcPr>
            <w:tcW w:type="dxa" w:w="2256"/>
          </w:tcPr>
          <w:p>
            <w:r>
              <w:t>CEL-001/CEL-002/CEL-011/CEL-012/CEL-021/CEL-031</w:t>
            </w:r>
          </w:p>
        </w:tc>
        <w:tc>
          <w:tcPr>
            <w:tcW w:type="dxa" w:w="2256"/>
          </w:tcPr>
          <w:p>
            <w:r>
              <w:t>项目需求文档：P09 天体运动与引力模拟器 · 模型数据.md</w:t>
            </w:r>
          </w:p>
        </w:tc>
        <w:tc>
          <w:tcPr>
            <w:tcW w:type="dxa" w:w="2256"/>
          </w:tcPr>
          <w:p>
            <w:r>
              <w:t>模型列表、参数默认值/范围、公式、动画配置、显示参数</w:t>
            </w:r>
          </w:p>
        </w:tc>
      </w:tr>
      <w:tr>
        <w:tc>
          <w:tcPr>
            <w:tcW w:type="dxa" w:w="2256"/>
          </w:tcPr>
          <w:p>
            <w:r>
              <w:t>P09 功能与验收标准</w:t>
            </w:r>
          </w:p>
        </w:tc>
        <w:tc>
          <w:tcPr>
            <w:tcW w:type="dxa" w:w="2256"/>
          </w:tcPr>
          <w:p>
            <w:r>
              <w:t>开普勒、变轨、双星、三宇宙速度、追及</w:t>
            </w:r>
          </w:p>
        </w:tc>
        <w:tc>
          <w:tcPr>
            <w:tcW w:type="dxa" w:w="2256"/>
          </w:tcPr>
          <w:p>
            <w:r>
              <w:t>项目 PRD：P物理教具产品线 · 产品需求文档.md</w:t>
            </w:r>
          </w:p>
        </w:tc>
        <w:tc>
          <w:tcPr>
            <w:tcW w:type="dxa" w:w="2256"/>
          </w:tcPr>
          <w:p>
            <w:r>
              <w:t>功能范围、布局建议、验收检查条目</w:t>
            </w:r>
          </w:p>
        </w:tc>
      </w:tr>
      <w:tr>
        <w:tc>
          <w:tcPr>
            <w:tcW w:type="dxa" w:w="2256"/>
          </w:tcPr>
          <w:p>
            <w:r>
              <w:t>地球质量、半径、日地距离</w:t>
            </w:r>
          </w:p>
        </w:tc>
        <w:tc>
          <w:tcPr>
            <w:tcW w:type="dxa" w:w="2256"/>
          </w:tcPr>
          <w:p>
            <w:r>
              <w:t>5.97e24 kg, 6371 km, 1.496e8 km</w:t>
            </w:r>
          </w:p>
        </w:tc>
        <w:tc>
          <w:tcPr>
            <w:tcW w:type="dxa" w:w="2256"/>
          </w:tcPr>
          <w:p>
            <w:r>
              <w:t>NASA / NSSDC Earth Fact Sheet: https://nssdc.gsfc.nasa.gov/planetary/factsheet/earthfact.html</w:t>
            </w:r>
          </w:p>
        </w:tc>
        <w:tc>
          <w:tcPr>
            <w:tcW w:type="dxa" w:w="2256"/>
          </w:tcPr>
          <w:p>
            <w:r>
              <w:t>天体参数参考表与默认地球相关计算核验</w:t>
            </w:r>
          </w:p>
        </w:tc>
      </w:tr>
      <w:tr>
        <w:tc>
          <w:tcPr>
            <w:tcW w:type="dxa" w:w="2256"/>
          </w:tcPr>
          <w:p>
            <w:r>
              <w:t>月球质量、半径、轨道半径</w:t>
            </w:r>
          </w:p>
        </w:tc>
        <w:tc>
          <w:tcPr>
            <w:tcW w:type="dxa" w:w="2256"/>
          </w:tcPr>
          <w:p>
            <w:r>
              <w:t>7.35e22 kg, 1737 km, 3.844e5 km</w:t>
            </w:r>
          </w:p>
        </w:tc>
        <w:tc>
          <w:tcPr>
            <w:tcW w:type="dxa" w:w="2256"/>
          </w:tcPr>
          <w:p>
            <w:r>
              <w:t>NASA / NSSDC Moon Fact Sheet: https://nssdc.gsfc.nasa.gov/planetary/factsheet/moonfact.html</w:t>
            </w:r>
          </w:p>
        </w:tc>
        <w:tc>
          <w:tcPr>
            <w:tcW w:type="dxa" w:w="2256"/>
          </w:tcPr>
          <w:p>
            <w:r>
              <w:t>天体参数参考表</w:t>
            </w:r>
          </w:p>
        </w:tc>
      </w:tr>
      <w:tr>
        <w:tc>
          <w:tcPr>
            <w:tcW w:type="dxa" w:w="2256"/>
          </w:tcPr>
          <w:p>
            <w:r>
              <w:t>太阳质量、半径</w:t>
            </w:r>
          </w:p>
        </w:tc>
        <w:tc>
          <w:tcPr>
            <w:tcW w:type="dxa" w:w="2256"/>
          </w:tcPr>
          <w:p>
            <w:r>
              <w:t>1.99e30 kg, 696000 km</w:t>
            </w:r>
          </w:p>
        </w:tc>
        <w:tc>
          <w:tcPr>
            <w:tcW w:type="dxa" w:w="2256"/>
          </w:tcPr>
          <w:p>
            <w:r>
              <w:t>NASA / NSSDC Sun Fact Sheet: https://nssdc.gsfc.nasa.gov/planetary/factsheet/sunfact.html</w:t>
            </w:r>
          </w:p>
        </w:tc>
        <w:tc>
          <w:tcPr>
            <w:tcW w:type="dxa" w:w="2256"/>
          </w:tcPr>
          <w:p>
            <w:r>
              <w:t>天体参数参考表与椭圆轨道中心天体默认值</w:t>
            </w:r>
          </w:p>
        </w:tc>
      </w:tr>
      <w:tr>
        <w:tc>
          <w:tcPr>
            <w:tcW w:type="dxa" w:w="2256"/>
          </w:tcPr>
          <w:p>
            <w:r>
              <w:t>万有引力常量 G</w:t>
            </w:r>
          </w:p>
        </w:tc>
        <w:tc>
          <w:tcPr>
            <w:tcW w:type="dxa" w:w="2256"/>
          </w:tcPr>
          <w:p>
            <w:r>
              <w:t>6.67430e-11 m^3 kg^-1 s^-2</w:t>
            </w:r>
          </w:p>
        </w:tc>
        <w:tc>
          <w:tcPr>
            <w:tcW w:type="dxa" w:w="2256"/>
          </w:tcPr>
          <w:p>
            <w:r>
              <w:t>NIST CODATA recommended values: https://physics.nist.gov/cgi-bin/cuu/Value?bg</w:t>
            </w:r>
          </w:p>
        </w:tc>
        <w:tc>
          <w:tcPr>
            <w:tcW w:type="dxa" w:w="2256"/>
          </w:tcPr>
          <w:p>
            <w:r>
              <w:t>物理计算核验；页面计算按需求文档值 6.674e-11 展示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32826">
    <w:lvl>
      <w:numFmt w:val="bullet"/>
      <w:suff w:val="tab"/>
      <w:lvlText w:val="•"/>
      <w:rPr>
        <w:color w:val="3370ff"/>
      </w:rPr>
    </w:lvl>
  </w:abstractNum>
  <w:abstractNum w:abstractNumId="732827">
    <w:lvl>
      <w:numFmt w:val="bullet"/>
      <w:suff w:val="tab"/>
      <w:lvlText w:val="•"/>
      <w:rPr>
        <w:color w:val="3370ff"/>
      </w:rPr>
    </w:lvl>
  </w:abstractNum>
  <w:abstractNum w:abstractNumId="732828">
    <w:lvl>
      <w:start w:val="1"/>
      <w:numFmt w:val="decimal"/>
      <w:suff w:val="tab"/>
      <w:lvlText w:val="%1."/>
      <w:rPr>
        <w:color w:val="3370ff"/>
      </w:rPr>
    </w:lvl>
  </w:abstractNum>
  <w:abstractNum w:abstractNumId="732829">
    <w:lvl>
      <w:start w:val="2"/>
      <w:numFmt w:val="decimal"/>
      <w:suff w:val="tab"/>
      <w:lvlText w:val="%1."/>
      <w:rPr>
        <w:color w:val="3370ff"/>
      </w:rPr>
    </w:lvl>
  </w:abstractNum>
  <w:abstractNum w:abstractNumId="732830">
    <w:lvl>
      <w:numFmt w:val="bullet"/>
      <w:suff w:val="tab"/>
      <w:lvlText w:val="•"/>
      <w:rPr>
        <w:color w:val="3370ff"/>
      </w:rPr>
    </w:lvl>
  </w:abstractNum>
  <w:abstractNum w:abstractNumId="732831">
    <w:lvl>
      <w:numFmt w:val="bullet"/>
      <w:suff w:val="tab"/>
      <w:lvlText w:val="•"/>
      <w:rPr>
        <w:color w:val="3370ff"/>
      </w:rPr>
    </w:lvl>
  </w:abstractNum>
  <w:abstractNum w:abstractNumId="732832">
    <w:lvl>
      <w:numFmt w:val="bullet"/>
      <w:suff w:val="tab"/>
      <w:lvlText w:val="•"/>
      <w:rPr>
        <w:color w:val="3370ff"/>
      </w:rPr>
    </w:lvl>
  </w:abstractNum>
  <w:abstractNum w:abstractNumId="732833">
    <w:lvl>
      <w:numFmt w:val="bullet"/>
      <w:suff w:val="tab"/>
      <w:lvlText w:val="•"/>
      <w:rPr>
        <w:color w:val="3370ff"/>
      </w:rPr>
    </w:lvl>
  </w:abstractNum>
  <w:abstractNum w:abstractNumId="732834">
    <w:lvl>
      <w:numFmt w:val="bullet"/>
      <w:suff w:val="tab"/>
      <w:lvlText w:val="•"/>
      <w:rPr>
        <w:color w:val="3370ff"/>
      </w:rPr>
    </w:lvl>
  </w:abstractNum>
  <w:abstractNum w:abstractNumId="732835">
    <w:lvl>
      <w:numFmt w:val="bullet"/>
      <w:suff w:val="tab"/>
      <w:lvlText w:val="•"/>
      <w:rPr>
        <w:color w:val="3370ff"/>
      </w:rPr>
    </w:lvl>
  </w:abstractNum>
  <w:abstractNum w:abstractNumId="732836">
    <w:lvl>
      <w:numFmt w:val="bullet"/>
      <w:suff w:val="tab"/>
      <w:lvlText w:val="•"/>
      <w:rPr>
        <w:color w:val="3370ff"/>
      </w:rPr>
    </w:lvl>
  </w:abstractNum>
  <w:abstractNum w:abstractNumId="732837">
    <w:lvl>
      <w:numFmt w:val="bullet"/>
      <w:suff w:val="tab"/>
      <w:lvlText w:val="•"/>
      <w:rPr>
        <w:color w:val="3370ff"/>
      </w:rPr>
    </w:lvl>
  </w:abstractNum>
  <w:abstractNum w:abstractNumId="732838">
    <w:lvl>
      <w:numFmt w:val="bullet"/>
      <w:suff w:val="tab"/>
      <w:lvlText w:val="•"/>
      <w:rPr>
        <w:color w:val="3370ff"/>
      </w:rPr>
    </w:lvl>
  </w:abstractNum>
  <w:abstractNum w:abstractNumId="732839">
    <w:lvl>
      <w:numFmt w:val="bullet"/>
      <w:suff w:val="tab"/>
      <w:lvlText w:val="•"/>
      <w:rPr>
        <w:color w:val="3370ff"/>
      </w:rPr>
    </w:lvl>
  </w:abstractNum>
  <w:abstractNum w:abstractNumId="732840">
    <w:lvl>
      <w:numFmt w:val="bullet"/>
      <w:suff w:val="tab"/>
      <w:lvlText w:val="•"/>
      <w:rPr>
        <w:color w:val="3370ff"/>
      </w:rPr>
    </w:lvl>
  </w:abstractNum>
  <w:abstractNum w:abstractNumId="732841">
    <w:lvl>
      <w:numFmt w:val="bullet"/>
      <w:suff w:val="tab"/>
      <w:lvlText w:val="•"/>
      <w:rPr>
        <w:color w:val="3370ff"/>
      </w:rPr>
    </w:lvl>
  </w:abstractNum>
  <w:abstractNum w:abstractNumId="732842">
    <w:lvl>
      <w:numFmt w:val="bullet"/>
      <w:suff w:val="tab"/>
      <w:lvlText w:val="•"/>
      <w:rPr>
        <w:color w:val="3370ff"/>
      </w:rPr>
    </w:lvl>
  </w:abstractNum>
  <w:num w:numId="1">
    <w:abstractNumId w:val="732826"/>
  </w:num>
  <w:num w:numId="2">
    <w:abstractNumId w:val="732827"/>
  </w:num>
  <w:num w:numId="3">
    <w:abstractNumId w:val="732828"/>
  </w:num>
  <w:num w:numId="4">
    <w:abstractNumId w:val="732829"/>
  </w:num>
  <w:num w:numId="5">
    <w:abstractNumId w:val="732830"/>
  </w:num>
  <w:num w:numId="6">
    <w:abstractNumId w:val="732831"/>
  </w:num>
  <w:num w:numId="7">
    <w:abstractNumId w:val="732832"/>
  </w:num>
  <w:num w:numId="8">
    <w:abstractNumId w:val="732833"/>
  </w:num>
  <w:num w:numId="9">
    <w:abstractNumId w:val="732834"/>
  </w:num>
  <w:num w:numId="10">
    <w:abstractNumId w:val="732835"/>
  </w:num>
  <w:num w:numId="11">
    <w:abstractNumId w:val="732836"/>
  </w:num>
  <w:num w:numId="12">
    <w:abstractNumId w:val="732837"/>
  </w:num>
  <w:num w:numId="13">
    <w:abstractNumId w:val="732838"/>
  </w:num>
  <w:num w:numId="14">
    <w:abstractNumId w:val="732839"/>
  </w:num>
  <w:num w:numId="15">
    <w:abstractNumId w:val="732840"/>
  </w:num>
  <w:num w:numId="16">
    <w:abstractNumId w:val="732841"/>
  </w:num>
  <w:num w:numId="17">
    <w:abstractNumId w:val="7328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2026-03-11T08:58:41Z</dcterms:created>
  <dc:creator>Apache POI</dc:creator>
</cp:coreProperties>
</file>