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物理教具产品线 · 产品需求文档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90"/>
        <w:gridCol w:w="6090"/>
      </w:tblGrid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6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所属产品线</w:t>
            </w:r>
          </w:p>
        </w:tc>
        <w:tc>
          <w:tcPr>
            <w:tcW w:w="6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可视化产品 · 学科模板引擎 · 物理模板库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上游平台</w:t>
            </w:r>
          </w:p>
        </w:tc>
        <w:tc>
          <w:tcPr>
            <w:tcW w:w="6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AI互动课件平台（EduMind）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目标用户</w:t>
            </w:r>
          </w:p>
        </w:tc>
        <w:tc>
          <w:tcPr>
            <w:tcW w:w="6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 / 高中物理教师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输出形态</w:t>
            </w:r>
          </w:p>
        </w:tc>
        <w:tc>
          <w:tcPr>
            <w:tcW w:w="6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单个 HTML 文件，浏览器打开即用，无需安装任何软件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文档版本</w:t>
            </w:r>
          </w:p>
        </w:tc>
        <w:tc>
          <w:tcPr>
            <w:tcW w:w="6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V2.0 ｜ 2026-03-09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2、3条合并后需要建立受力模型。力学部分主要是不同模型下受力分析，正交分解，可以选择条件，系统自己受力分析出来结果，例如：斜面有摩擦，物体静止。选择摩擦、静止条件，系统自己分析出来有摩擦力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一、产品概述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核心问题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高中物理涉及大量抽象概念（力场、电磁场、微观粒子运动等），传统教学存在以下痛点：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受力分析不直观</w:t>
      </w:r>
      <w:r>
        <w:rPr>
          <w:rFonts w:eastAsia="等线" w:ascii="Arial" w:cs="Arial" w:hAnsi="Arial"/>
          <w:sz w:val="22"/>
        </w:rPr>
        <w:t xml:space="preserve"> —— 黑板上画力的示意图无法动态调整，学生搞不清不同条件下受哪些力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运动过程难以感知</w:t>
      </w:r>
      <w:r>
        <w:rPr>
          <w:rFonts w:eastAsia="等线" w:ascii="Arial" w:cs="Arial" w:hAnsi="Arial"/>
          <w:sz w:val="22"/>
        </w:rPr>
        <w:t xml:space="preserve"> —— 抛体、圆周等运动只看公式没有感性认识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场的概念极度抽象</w:t>
      </w:r>
      <w:r>
        <w:rPr>
          <w:rFonts w:eastAsia="等线" w:ascii="Arial" w:cs="Arial" w:hAnsi="Arial"/>
          <w:sz w:val="22"/>
        </w:rPr>
        <w:t xml:space="preserve"> —— 电场线、磁感线、等势面无法在课堂中实物展示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电路实验成本高</w:t>
      </w:r>
      <w:r>
        <w:rPr>
          <w:rFonts w:eastAsia="等线" w:ascii="Arial" w:cs="Arial" w:hAnsi="Arial"/>
          <w:sz w:val="22"/>
        </w:rPr>
        <w:t xml:space="preserve"> —— 实物电路操作慢、动态电路分析靠口述难以直观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波动现象看不见</w:t>
      </w:r>
      <w:r>
        <w:rPr>
          <w:rFonts w:eastAsia="等线" w:ascii="Arial" w:cs="Arial" w:hAnsi="Arial"/>
          <w:sz w:val="22"/>
        </w:rPr>
        <w:t xml:space="preserve"> —— 干涉、驻波、多普勒效应用粉笔画不清楚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6. </w:t>
      </w:r>
      <w:r>
        <w:rPr>
          <w:rFonts w:eastAsia="等线" w:ascii="Arial" w:cs="Arial" w:hAnsi="Arial"/>
          <w:b w:val="true"/>
          <w:sz w:val="22"/>
        </w:rPr>
        <w:t>微观世界不可见</w:t>
      </w:r>
      <w:r>
        <w:rPr>
          <w:rFonts w:eastAsia="等线" w:ascii="Arial" w:cs="Arial" w:hAnsi="Arial"/>
          <w:sz w:val="22"/>
        </w:rPr>
        <w:t xml:space="preserve"> —— 分子热运动、放射性衰变、电子跃迁无法实验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解决方案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提供 </w:t>
      </w:r>
      <w:r>
        <w:rPr>
          <w:rFonts w:eastAsia="等线" w:ascii="Arial" w:cs="Arial" w:hAnsi="Arial"/>
          <w:b w:val="true"/>
          <w:sz w:val="22"/>
        </w:rPr>
        <w:t>12 个可交互的物理可视化模板</w:t>
      </w:r>
      <w:r>
        <w:rPr>
          <w:rFonts w:eastAsia="等线" w:ascii="Arial" w:cs="Arial" w:hAnsi="Arial"/>
          <w:sz w:val="22"/>
        </w:rPr>
        <w:t>，覆盖高中物理全部核心板块：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力学（受力分析 + 运动模拟 + 动量 + 机械能）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电磁学（电路搭建 + 电磁场 + 电磁感应）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光学（折射/全反射 + 干涉衍射）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振动与波动（简谐运动 + 机械波）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热学（气体分子 + 热力学过程）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天体物理（开普勒定律 + 卫星变轨）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近代物理（核衰变 + 光电效应 + 玻尔模型）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每个模板输出为独立 HTML 文件，教师选择模型、设置参数，系统实时计算并可视化展示。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技术栈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技术选型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 渲染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Canvas / SVG / D3.js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物理引擎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Matter.js（碰撞/运动）/ 自研数值积分（天体/电磁）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数学计算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Math.js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公式渲染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KaTeX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图表联动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Chart.js / 自研 Canvas 图表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打包部署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 HTML 文件，内联所有资源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二、产品矩阵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模块总览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核心能力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数据文档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受力分析器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受力模型选择、约束条件设置、自动受力分析、正交分解、合力计算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运动模拟器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运动场景选择、轨迹绘制、向量显示、v-t/s-t图联动、多物体对比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P02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光学实验台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折射/全反射、透镜成像、双缝干涉、单缝衍射、薄膜干涉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P03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电路搭建器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拖拽搭建、自动电路分析、动态电路、五大实验模板、故障模拟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P04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简谐运动与弹簧振子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弹簧振子、单摆、平衡位置动态、对称性标注、图像联动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波动与振动演示台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波形图/振动图对应、波叠加干涉、驻波、多普勒效应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P06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热力学与气体分子模拟器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分子微观动画、三种变化过程、液柱模型、气缸模型、布朗运动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P07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电场与磁场可视化器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场线/等势面、粒子偏转、洛伦兹力圆周、复合场模型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P08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天体运动与引力模拟器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开普勒定律、卫星变轨、双星系统、天体追及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P09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核物理与放射性衰变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衰变动画、半衰期、光电效应、玻尔模型、链式反应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动量定理及动量守恒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碰撞模型、类碰撞、反冲、人船模型、动量可视化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P12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电磁感应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楞次定律、单棒/双棒模型、终态分析、含电容/电源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P13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机械能守恒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能量条形图、自由落体、轻杆圆周、弹簧振子、有/无摩擦对比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P14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：P-02 运动模拟器与 P-01 受力分析器在产品中深度融合，但数据文档独立维护。P-10 编号保留。P-11 标记为 P2 优先级，视资源情况决定是否实现。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优先级分组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P0（力学 + 电学核心，首批交付）：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P-01 受力分析器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P-02 运动模拟器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P-04 电路搭建器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P-08 电场与磁场可视化器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P-12 动量定理及动量守恒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P-13 电磁感应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P-14 机械能守恒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P1（光学 + 振动波动 + 热学 + 天体）：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P-03 光学实验台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P-05 简谐运动与弹簧振子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P-06 波动与振动演示台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P-07 热力学与气体分子模拟器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P-09 天体运动与引力模拟器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P2（近代物理，可选）：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strike w:val="true"/>
          <w:sz w:val="22"/>
        </w:rPr>
        <w:t>~~P-11 核物理与放射性衰变演示~~</w:t>
      </w:r>
      <w:r>
        <w:rPr>
          <w:rFonts w:eastAsia="等线" w:ascii="Arial" w:cs="Arial" w:hAnsi="Arial"/>
          <w:sz w:val="22"/>
        </w:rPr>
        <w:t>（最后做，可以考虑不做）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P-01 受力分析器</w:t>
      </w:r>
      <w:bookmarkEnd w:id="7"/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高中物理课讲受力分析，老师在黑板上画力的示意图不直观，力的方向、大小难以动态调整，学生往往搞不清楚同一物体在不同条件下受到哪些力。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受力分析器</w:t>
      </w:r>
      <w:r>
        <w:rPr>
          <w:rFonts w:eastAsia="等线" w:ascii="Arial" w:cs="Arial" w:hAnsi="Arial"/>
          <w:sz w:val="22"/>
        </w:rPr>
        <w:t>帮老师解决这个问题：老师选好受力模型和约束条件，系统自动完成受力分析，并以清晰的力的示意图展示出来，支持正交分解和合力计算。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高中物理老师，不要求有任何编程基础。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课前</w:t>
      </w:r>
      <w:r>
        <w:rPr>
          <w:rFonts w:eastAsia="等线" w:ascii="Arial" w:cs="Arial" w:hAnsi="Arial"/>
          <w:sz w:val="22"/>
        </w:rPr>
        <w:t>：预设好"斜面有摩擦，物体静止"等条件，上课直接展示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课中</w:t>
      </w:r>
      <w:r>
        <w:rPr>
          <w:rFonts w:eastAsia="等线" w:ascii="Arial" w:cs="Arial" w:hAnsi="Arial"/>
          <w:sz w:val="22"/>
        </w:rPr>
        <w:t>：在投影仪上选择条件，让学生观察受力变化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讲题时</w:t>
      </w:r>
      <w:r>
        <w:rPr>
          <w:rFonts w:eastAsia="等线" w:ascii="Arial" w:cs="Arial" w:hAnsi="Arial"/>
          <w:sz w:val="22"/>
        </w:rPr>
        <w:t>：动态演示力的分解，让学生直观理解正交分解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三、功能清单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第一步：选择受力模型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打开工具，老师首先看到</w:t>
      </w:r>
      <w:r>
        <w:rPr>
          <w:rFonts w:eastAsia="等线" w:ascii="Arial" w:cs="Arial" w:hAnsi="Arial"/>
          <w:b w:val="true"/>
          <w:sz w:val="22"/>
        </w:rPr>
        <w:t>受力模型选择区</w:t>
      </w:r>
      <w:r>
        <w:rPr>
          <w:rFonts w:eastAsia="等线" w:ascii="Arial" w:cs="Arial" w:hAnsi="Arial"/>
          <w:sz w:val="22"/>
        </w:rPr>
        <w:t>，点击即选：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受力模型组件选择：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水平面静止/运动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物体在水平面上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斜面静止/运动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物体在斜面上（可设斜面角度）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悬挂模型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绳子悬挂的物体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连接体模型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两物体通过绳子/弹簧相连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圆周运动模型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水平或竖直面内圆周运动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（初中）水槽/液体槽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浮力考察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（初中）滑轮系统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动滑轮，定滑轮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（初中）杠杆系统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杠杆平衡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杆模型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轻杆连接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半球模型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物体在半球面上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传送带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传送带运动模型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凹槽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凹槽内物体受力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弹簧模型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弹簧悬挂物体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物体选择：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物块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小球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滑环（可以在杆上滑，受力更复杂）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木板（有自己的长度）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这些基本元素可以选择数量，然后自由组合。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选好后，右侧立即出现对应的</w:t>
      </w:r>
      <w:r>
        <w:rPr>
          <w:rFonts w:eastAsia="等线" w:ascii="Arial" w:cs="Arial" w:hAnsi="Arial"/>
          <w:b w:val="true"/>
          <w:sz w:val="22"/>
        </w:rPr>
        <w:t>默认受力示意图预览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 第二步：设置约束条件（有一个意图识别Agent）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选完模型后，出现该模型的</w:t>
      </w:r>
      <w:r>
        <w:rPr>
          <w:rFonts w:eastAsia="等线" w:ascii="Arial" w:cs="Arial" w:hAnsi="Arial"/>
          <w:b w:val="true"/>
          <w:sz w:val="22"/>
        </w:rPr>
        <w:t>条件选择面板</w:t>
      </w:r>
      <w:r>
        <w:rPr>
          <w:rFonts w:eastAsia="等线" w:ascii="Arial" w:cs="Arial" w:hAnsi="Arial"/>
          <w:sz w:val="22"/>
        </w:rPr>
        <w:t>，老师勾选当前情景的约束：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运动状态</w:t>
      </w:r>
      <w:r>
        <w:rPr>
          <w:rFonts w:eastAsia="等线" w:ascii="Arial" w:cs="Arial" w:hAnsi="Arial"/>
          <w:sz w:val="22"/>
        </w:rPr>
        <w:t>：初速度 / 初始力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接触面性质</w:t>
      </w:r>
      <w:r>
        <w:rPr>
          <w:rFonts w:eastAsia="等线" w:ascii="Arial" w:cs="Arial" w:hAnsi="Arial"/>
          <w:sz w:val="22"/>
        </w:rPr>
        <w:t>：光滑（无摩擦）/ 粗糙（有摩擦，可输入动摩擦因数）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斜面角度</w:t>
      </w:r>
      <w:r>
        <w:rPr>
          <w:rFonts w:eastAsia="等线" w:ascii="Arial" w:cs="Arial" w:hAnsi="Arial"/>
          <w:sz w:val="22"/>
        </w:rPr>
        <w:t>：（仅斜面模型）可输入倾角 θ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条件修改后，受力示意图</w:t>
      </w:r>
      <w:r>
        <w:rPr>
          <w:rFonts w:eastAsia="等线" w:ascii="Arial" w:cs="Arial" w:hAnsi="Arial"/>
          <w:b w:val="true"/>
          <w:sz w:val="22"/>
        </w:rPr>
        <w:t>实时更新</w:t>
      </w:r>
      <w:r>
        <w:rPr>
          <w:rFonts w:eastAsia="等线" w:ascii="Arial" w:cs="Arial" w:hAnsi="Arial"/>
          <w:sz w:val="22"/>
        </w:rPr>
        <w:t>，无需点击确认。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约束条件系统穷举参见飞书文档：</w:t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约束条件（claude code生成的）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 第三步：受力分析与展示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正交分解动画，分量箭头和数值实时更新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合力显示与计算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各力大小列表：G = </w:t>
      </w:r>
      <w:r>
        <w:rPr>
          <w:rFonts w:eastAsia="等线" w:ascii="Arial" w:cs="Arial" w:hAnsi="Arial"/>
          <w:b w:val="true"/>
          <w:sz w:val="22"/>
        </w:rPr>
        <w:t>___ N = ___ f = ___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条件矛盾时系统能正确提示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四、界面布局建议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┌──────────────────────────────────────────────────────┐</w:t>
              <w:br/>
              <w:t>│               顶部：受力模型选择（5个按钮）             │</w:t>
              <w:br/>
              <w:t>├──────────────────┬───────────────────────────────────┤</w:t>
              <w:br/>
              <w:t>│   左侧面板       │     中央受力示意图展示区            │</w:t>
              <w:br/>
              <w:t>│   ─────────────  │   （物体 + 力的箭头，可缩放）      │</w:t>
              <w:br/>
              <w:t>│   约束条件勾选区  │                                    │</w:t>
              <w:br/>
              <w:t>│                  │                                    │</w:t>
              <w:br/>
              <w:t>│   ─────────────  │                                    │</w:t>
              <w:br/>
              <w:t>│   参数输入区     │                                    │</w:t>
              <w:br/>
              <w:t>│   · 质量         │                                    │</w:t>
              <w:br/>
              <w:t>│   · 摩擦因数     │                                    │</w:t>
              <w:br/>
              <w:t>│   · 斜面角度     │                                    │</w:t>
              <w:br/>
              <w:t>│                  │                                    │</w:t>
              <w:br/>
              <w:t>│   ─────────────  │     右下角：各力大小列表            │</w:t>
              <w:br/>
              <w:t>│   操作按钮区     │     G = ___  N = ___  f = ___      │</w:t>
              <w:br/>
              <w:t>│   · 正交分解     │     合力 F = ___  θ = ___          │</w:t>
              <w:br/>
              <w:t>│   · 合力显示     │                                    │</w:t>
              <w:br/>
              <w:t>│   · 导出图片     │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└──────────────────┴───────────────────────────────────┘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五、验收标准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选择"斜面有摩擦，物体静止"条件，系统正确给出重力、支持力、摩擦力三个力，方向正确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正交分解动画流畅，分量箭头和数值实时更新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条件矛盾时系统能正确提示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1080p 投影仪上文字和箭头清晰可辨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P-02 运动模拟器（此部分和P-01融合）</w:t>
      </w:r>
      <w:bookmarkEnd w:id="13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匀变速直线运动、抛体运动、圆周运动，学生只看公式没有感性认识。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力学沙盒</w:t>
      </w:r>
      <w:r>
        <w:rPr>
          <w:rFonts w:eastAsia="等线" w:ascii="Arial" w:cs="Arial" w:hAnsi="Arial"/>
          <w:sz w:val="22"/>
        </w:rPr>
        <w:t>让老师设定物体的初始条件，系统自动演示运动过程，实时显示速度向量、加速度向量、运动轨迹，并同步生成 v-t 图和 s-t 图，让运动规律一目了然。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高中物理老师，不要求有任何编程基础。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演示平抛运动</w:t>
      </w:r>
      <w:r>
        <w:rPr>
          <w:rFonts w:eastAsia="等线" w:ascii="Arial" w:cs="Arial" w:hAnsi="Arial"/>
          <w:sz w:val="22"/>
        </w:rPr>
        <w:t>：边播放边指出"水平速度不变，竖直速度逐渐增大"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对比多个初速度</w:t>
      </w:r>
      <w:r>
        <w:rPr>
          <w:rFonts w:eastAsia="等线" w:ascii="Arial" w:cs="Arial" w:hAnsi="Arial"/>
          <w:sz w:val="22"/>
        </w:rPr>
        <w:t>：同屏展示不同初速度下的轨迹，直观看出落点变化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分析圆周运动</w:t>
      </w:r>
      <w:r>
        <w:rPr>
          <w:rFonts w:eastAsia="等线" w:ascii="Arial" w:cs="Arial" w:hAnsi="Arial"/>
          <w:sz w:val="22"/>
        </w:rPr>
        <w:t>：演示竖直圆周不同位置的速度和向心加速度变化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三、功能清单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第一步：选择运动场景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水平面运动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匀速/匀加速直线运动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斜面运动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沿斜面的加速/减速运动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平抛运动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水平初速，重力加速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斜面上平抛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从斜面边缘平抛，落点随初速变化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水平圆周运动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圆盘有摩擦力（需要设置临界）/绳连模型，设置角速度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竖直圆周运动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给初速度，演示全程速度变化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 第二步：设置初始参数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物体质量</w:t>
      </w:r>
      <w:r>
        <w:rPr>
          <w:rFonts w:eastAsia="等线" w:ascii="Arial" w:cs="Arial" w:hAnsi="Arial"/>
          <w:sz w:val="22"/>
        </w:rPr>
        <w:t>：数值输入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初速度</w:t>
      </w:r>
      <w:r>
        <w:rPr>
          <w:rFonts w:eastAsia="等线" w:ascii="Arial" w:cs="Arial" w:hAnsi="Arial"/>
          <w:sz w:val="22"/>
        </w:rPr>
        <w:t>：大小 + 方向角（拖拽箭头或数值输入）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受力设置</w:t>
      </w:r>
      <w:r>
        <w:rPr>
          <w:rFonts w:eastAsia="等线" w:ascii="Arial" w:cs="Arial" w:hAnsi="Arial"/>
          <w:sz w:val="22"/>
        </w:rPr>
        <w:t>：重力（默认开启）、附加恒力（可设方向和大小）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环境参数</w:t>
      </w:r>
      <w:r>
        <w:rPr>
          <w:rFonts w:eastAsia="等线" w:ascii="Arial" w:cs="Arial" w:hAnsi="Arial"/>
          <w:sz w:val="22"/>
        </w:rPr>
        <w:t>：斜面角度、圆周半径、摩擦系数等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参数修改后，预览图实时更新。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 第三步：运动演示与分析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1：运动轨迹实时绘制</w:t>
      </w:r>
      <w:r>
        <w:rPr>
          <w:rFonts w:eastAsia="等线" w:ascii="Arial" w:cs="Arial" w:hAnsi="Arial"/>
          <w:sz w:val="22"/>
        </w:rPr>
        <w:t xml:space="preserve"> 播放后物体沿轨迹运动，轨迹线留存在画布上，可选择是否保留历史轨迹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2：速度/加速度向量显示</w:t>
      </w:r>
      <w:r>
        <w:rPr>
          <w:rFonts w:eastAsia="等线" w:ascii="Arial" w:cs="Arial" w:hAnsi="Arial"/>
          <w:sz w:val="22"/>
        </w:rPr>
        <w:t xml:space="preserve"> 运动过程中物体上实时显示速度向量（蓝色）和加速度向量（红色），向量长度按比例变化；平抛运动中可分别显示水平分速度和竖直分速度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3：时间轴控制</w:t>
      </w:r>
      <w:r>
        <w:rPr>
          <w:rFonts w:eastAsia="等线" w:ascii="Arial" w:cs="Arial" w:hAnsi="Arial"/>
          <w:sz w:val="22"/>
        </w:rPr>
        <w:t xml:space="preserve"> 播放 / 暂停 / 单步前进 / 单步后退 / 倒放 / 调速（0.1x ~ 2x）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4：v-t 图 / s-t 图联动</w:t>
      </w:r>
      <w:r>
        <w:rPr>
          <w:rFonts w:eastAsia="等线" w:ascii="Arial" w:cs="Arial" w:hAnsi="Arial"/>
          <w:sz w:val="22"/>
        </w:rPr>
        <w:t xml:space="preserve"> 运动动画与图像同步，时间轴上的当前时刻在图像上用竖线标出，清晰对应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5：多物体对比模式</w:t>
      </w:r>
      <w:r>
        <w:rPr>
          <w:rFonts w:eastAsia="等线" w:ascii="Arial" w:cs="Arial" w:hAnsi="Arial"/>
          <w:sz w:val="22"/>
        </w:rPr>
        <w:t xml:space="preserve"> 最多同时显示 3 组不同参数的运动，轨迹用不同颜色区分；专用于展示斜面上平抛落点随初速变化、竖直圆周不同初速度对比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6：圆周运动专项分析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水平圆周：显示摩擦力/绳拉力随角速度的实时变化，超出最大静摩擦力时高亮提示（考试重点）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竖直圆周：显示最高点/最低点的速度、向心加速度，标注脱离轨道的临界条件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7：数值读取</w:t>
      </w:r>
      <w:r>
        <w:rPr>
          <w:rFonts w:eastAsia="等线" w:ascii="Arial" w:cs="Arial" w:hAnsi="Arial"/>
          <w:sz w:val="22"/>
        </w:rPr>
        <w:t xml:space="preserve"> 点击轨迹上任意点，显示该时刻的 t、x、y、vx、vy、v、a 值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四、界面布局建议</w:t>
      </w:r>
      <w:bookmarkEnd w:id="1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┌──────────────────────────────────────────────────────┐</w:t>
              <w:br/>
              <w:t>│               顶部：运动场景选择（6个按钮）             │</w:t>
              <w:br/>
              <w:t>├──────────────────┬───────────────────────────────────┤</w:t>
              <w:br/>
              <w:t>│   左侧面板       │     中央运动演示区                  │</w:t>
              <w:br/>
              <w:t>│   ─────────────  │   （轨迹 + 速度/加速度向量）       │</w:t>
              <w:br/>
              <w:t>│   参数输入区     │                                    │</w:t>
              <w:br/>
              <w:t>│   · 质量/初速度  │                                    │</w:t>
              <w:br/>
              <w:t>│   · 方向角       │                                    │</w:t>
              <w:br/>
              <w:t>│   · 受力设置     │                                    │</w:t>
              <w:br/>
              <w:t>│                  │                                    │</w:t>
              <w:br/>
              <w:t>│   ─────────────  ├───────────────────────────────────┤</w:t>
              <w:br/>
              <w:t>│   显示选项       │     底部：v-t 图 / s-t 图          │</w:t>
              <w:br/>
              <w:t>│   · 速度向量  ☑  │   （与上方动画同步联动）            │</w:t>
              <w:br/>
              <w:t>│   · 加速度向量 ☑ │                                    │</w:t>
              <w:br/>
              <w:t>│   · 分量显示  ☑  │                                    │</w:t>
              <w:br/>
              <w:t>│                  ├───────────────────────────────────┤</w:t>
              <w:br/>
              <w:t>│   ─────────────  │     时间轴控制栏                    │</w:t>
              <w:br/>
              <w:t>│   多物体对比     │     ◀◀  ◀  ▶  ▶▶   速度：1x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└──────────────────┴───────────────────────────────────┘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五、验收标准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平抛运动中水平速度始终不变，竖直速度线性增大，v-t 图正确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竖直圆周运动最高点临界速度 v = √(gR) 时，系统正确提示脱轨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多物体对比模式下不同轨迹颜色清晰区分，不卡顿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时间轴倒放功能正常，运动可逆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P-03 光学实验台</w:t>
      </w:r>
      <w:bookmarkEnd w:id="19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折射、反射、透镜成像靠画图容易出错，干涉、衍射更是极度抽象，学生难以理解光路和图样的成因。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光学实验台</w:t>
      </w:r>
      <w:r>
        <w:rPr>
          <w:rFonts w:eastAsia="等线" w:ascii="Arial" w:cs="Arial" w:hAnsi="Arial"/>
          <w:sz w:val="22"/>
        </w:rPr>
        <w:t>提供可交互的光路追迹环境，涵盖折射/全反射、干涉、衍射等高中光学重点，老师拖拽摆放光学元件，系统实时绘制光路，让光学现象可见可感。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高中物理老师，不要求有任何编程基础。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演示全反射</w:t>
      </w:r>
      <w:r>
        <w:rPr>
          <w:rFonts w:eastAsia="等线" w:ascii="Arial" w:cs="Arial" w:hAnsi="Arial"/>
          <w:sz w:val="22"/>
        </w:rPr>
        <w:t>：调整入射角，直观看到临界角，演示光导纤维原理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展示干涉条纹</w:t>
      </w:r>
      <w:r>
        <w:rPr>
          <w:rFonts w:eastAsia="等线" w:ascii="Arial" w:cs="Arial" w:hAnsi="Arial"/>
          <w:sz w:val="22"/>
        </w:rPr>
        <w:t>：改变双缝间距，实时看到条纹疏密变化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讲解衍射</w:t>
      </w:r>
      <w:r>
        <w:rPr>
          <w:rFonts w:eastAsia="等线" w:ascii="Arial" w:cs="Arial" w:hAnsi="Arial"/>
          <w:sz w:val="22"/>
        </w:rPr>
        <w:t>：切换波长，看不同颜色光的衍射图样差异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三、功能清单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第一步：选择实验模块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3-5：物理光学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折射与全反射（几何光学）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平行界面折射、矩形玻璃砖、半球形玻璃、光导纤维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透镜与成像（初中）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凸/凹透镜成像、透镜公式验证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双缝干涉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不同缝间距、距离、波长下的干涉条纹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单缝/圆孔衍射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不同缝宽/孔径、不同波长的衍射图样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薄膜干涉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肥皂泡、楔形薄膜、牛顿环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 折射与全反射模块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形状（球状玻璃砖、半球状玻璃砖、矩形玻璃砖、挖空半球）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材料（玻璃、水、光导纤维材料、空气{默认，高中光学真空与空气一样}）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实验内部需要计算全反射，几何光学设计具体量化指标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 干涉与衍射模块（演示为主）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双缝干涉</w:t>
      </w:r>
      <w:r>
        <w:rPr>
          <w:rFonts w:eastAsia="等线" w:ascii="Arial" w:cs="Arial" w:hAnsi="Arial"/>
          <w:sz w:val="22"/>
        </w:rPr>
        <w:t>：只展示实验现象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单缝/圆孔衍射</w:t>
      </w:r>
      <w:r>
        <w:rPr>
          <w:rFonts w:eastAsia="等线" w:ascii="Arial" w:cs="Arial" w:hAnsi="Arial"/>
          <w:sz w:val="22"/>
        </w:rPr>
        <w:t>：可调缝宽/孔径和波长，实时显示衍射强度分布图；对比缝宽变小时条纹变宽的效果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薄膜干涉图样</w:t>
      </w:r>
      <w:r>
        <w:rPr>
          <w:rFonts w:eastAsia="等线" w:ascii="Arial" w:cs="Arial" w:hAnsi="Arial"/>
          <w:sz w:val="22"/>
        </w:rPr>
        <w:t>：切换肥皂泡、楔形薄膜、牛顿环三种模型，显示各自的干涉图样（同心圆环、平行条纹等）；可调节薄膜厚度或波长（显示实验）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透镜成像也是演示，初中不考计算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四、界面布局建议</w:t>
      </w:r>
      <w:bookmarkEnd w:id="2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┌──────────────────────────────────────────────────────┐</w:t>
              <w:br/>
              <w:t>│               顶部：实验模块选择（5个按钮）             │</w:t>
              <w:br/>
              <w:t>├──────────────────┬───────────────────────────────────┤</w:t>
              <w:br/>
              <w:t>│   左侧面板       │     中央实验演示区                  │</w:t>
              <w:br/>
              <w:t>│   ─────────────  │   （光路图 / 干涉衍射图样）        │</w:t>
              <w:br/>
              <w:t>│   参数调节区     │                                    │</w:t>
              <w:br/>
              <w:t>│   · 折射率 n     │                                    │</w:t>
              <w:br/>
              <w:t>│   · 入射角 θ     │                                    │</w:t>
              <w:br/>
              <w:t>│   · 缝间距 d     │                                    │</w:t>
              <w:br/>
              <w:t>│   · 波长 λ       │                                    │</w:t>
              <w:br/>
              <w:t>│   · 屏幕距离 L   │                                    │</w:t>
              <w:br/>
              <w:t>│                  │                                    │</w:t>
              <w:br/>
              <w:t>│   ─────────────  │                                    │</w:t>
              <w:br/>
              <w:t>│   显示选项       │                                    │</w:t>
              <w:br/>
              <w:t>│   · 角度标注  ☑  │                                    │</w:t>
              <w:br/>
              <w:t>│   · 公式验证  ☑  │     右下角：实时数值                │</w:t>
              <w:br/>
              <w:t>│   · 颜色显示  ☑  │     n = ___  θc = ___  Δy = ___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└──────────────────┴───────────────────────────────────┘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五、验收标准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全反射临界角数值与 sin θc = 1/n 计算结果一致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双缝干涉条纹间距随缝间距增大而减小，变化方向正确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不同波长（颜色）下衍射图样宽度差异可见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薄膜干涉图样形状正确（牛顿环为同心圆）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P-04 电路搭建器</w:t>
      </w:r>
      <w:bookmarkEnd w:id="25"/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实物电路实验成本高、课堂操作慢，动态电路分析靠口述难以直观展示。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电路搭建器</w:t>
      </w:r>
      <w:r>
        <w:rPr>
          <w:rFonts w:eastAsia="等线" w:ascii="Arial" w:cs="Arial" w:hAnsi="Arial"/>
          <w:sz w:val="22"/>
        </w:rPr>
        <w:t>提供拖拽式电路搭建环境，覆盖高中五大电学实验模型，支持动态调节元件参数，实时显示各支路电流和电压，让电路分析可视可算。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高中物理老师，不要求有任何编程基础。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演示动态电路</w:t>
      </w:r>
      <w:r>
        <w:rPr>
          <w:rFonts w:eastAsia="等线" w:ascii="Arial" w:cs="Arial" w:hAnsi="Arial"/>
          <w:sz w:val="22"/>
        </w:rPr>
        <w:t>：调节滑动变阻器，实时看各支路电流电压变化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分析实验误差</w:t>
      </w:r>
      <w:r>
        <w:rPr>
          <w:rFonts w:eastAsia="等线" w:ascii="Arial" w:cs="Arial" w:hAnsi="Arial"/>
          <w:sz w:val="22"/>
        </w:rPr>
        <w:t>：对比内接法/外接法的测量值与真实值差异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五大实验讲解</w:t>
      </w:r>
      <w:r>
        <w:rPr>
          <w:rFonts w:eastAsia="等线" w:ascii="Arial" w:cs="Arial" w:hAnsi="Arial"/>
          <w:sz w:val="22"/>
        </w:rPr>
        <w:t>：直接调出对应实验电路模板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三、功能清单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第一步：选择搭建方式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自由搭建模式</w:t>
      </w:r>
      <w:r>
        <w:rPr>
          <w:rFonts w:eastAsia="等线" w:ascii="Arial" w:cs="Arial" w:hAnsi="Arial"/>
          <w:sz w:val="22"/>
        </w:rPr>
        <w:t>：从元器件库拖拽元件到画布，连线搭建电路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实验模板模式</w:t>
      </w:r>
      <w:r>
        <w:rPr>
          <w:rFonts w:eastAsia="等线" w:ascii="Arial" w:cs="Arial" w:hAnsi="Arial"/>
          <w:sz w:val="22"/>
        </w:rPr>
        <w:t>：直接选择五大实验预设电路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元器件库：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可设参数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电源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电动势 ε、内阻 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电阻/滑动变阻器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阻值 R（滑动变阻器可拖动滑片）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电容量 C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开关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断开/闭合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电流表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量程（系统检测是否超量程）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电压表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量程（系统检测是否超量程）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灯泡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额定功率、额定电压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电阻箱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可以显示电阻示数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电动机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 第二步：连线与计算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1：自动电路分析</w:t>
      </w:r>
      <w:r>
        <w:rPr>
          <w:rFonts w:eastAsia="等线" w:ascii="Arial" w:cs="Arial" w:hAnsi="Arial"/>
          <w:sz w:val="22"/>
        </w:rPr>
        <w:t xml:space="preserve"> 搭建完成后，系统实时计算并显示：各支路电流、各元件两端电压、总功率；滑动变阻器拖动时数值实时更新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2（高中常考）：动态电路分析</w:t>
      </w:r>
      <w:r>
        <w:rPr>
          <w:rFonts w:eastAsia="等线" w:ascii="Arial" w:cs="Arial" w:hAnsi="Arial"/>
          <w:sz w:val="22"/>
        </w:rPr>
        <w:t xml:space="preserve"> 调节任意元件参数（如改变电阻值），所有相关支路的电流和电压实时重算，用箭头方向表示电流流向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3：量程超限提示</w:t>
      </w:r>
      <w:r>
        <w:rPr>
          <w:rFonts w:eastAsia="等线" w:ascii="Arial" w:cs="Arial" w:hAnsi="Arial"/>
          <w:sz w:val="22"/>
        </w:rPr>
        <w:t xml:space="preserve"> 若电流表/电压表超出选定量程，仪表高亮变红并提示，模拟真实实验中的操作失误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4：故障模拟</w:t>
      </w:r>
      <w:r>
        <w:rPr>
          <w:rFonts w:eastAsia="等线" w:ascii="Arial" w:cs="Arial" w:hAnsi="Arial"/>
          <w:sz w:val="22"/>
        </w:rPr>
        <w:t xml:space="preserve"> 可设置某元件断路或短路，系统高亮显示异常支路，用于故障排查教学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5：内/外接法对比</w:t>
      </w:r>
      <w:r>
        <w:rPr>
          <w:rFonts w:eastAsia="等线" w:ascii="Arial" w:cs="Arial" w:hAnsi="Arial"/>
          <w:sz w:val="22"/>
        </w:rPr>
        <w:t xml:space="preserve"> 选择测电阻实验模板，可一键切换内接法/外接法，对比两种接法下的电流表和电压表示数差异，显示测量值与真实值的误差及原因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3-5为电学实验，设计电路图，选择电流表、电压表及电源、定值电阻。电路步骤、公式计算。误差分析，及改进。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 五大实验模板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选择电学原件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选择电流表、电压表及电源、定值电阻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伏安法测电阻（内/外接）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显示测量值 vs 真实值，误差分析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半偏法测电流计内阻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演示半偏操作步骤，误差来源分析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测电源电动势和内阻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拖动变阻器，绘制 U-I 图，自动求斜率截距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欧姆表原理与使用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调零、换挡逻辑演示，非线性刻度展示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电桥法测电阻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平衡条件演示，调节过程可视化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 视图切换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6：电路图 ↔ 实物图切换（连实物图，初中考察）</w:t>
      </w:r>
      <w:r>
        <w:rPr>
          <w:rFonts w:eastAsia="等线" w:ascii="Arial" w:cs="Arial" w:hAnsi="Arial"/>
          <w:sz w:val="22"/>
        </w:rPr>
        <w:t xml:space="preserve"> 一键在标准电路图和实物连线图之间切换，帮助学生建立对应关系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四、界面布局建议</w:t>
      </w:r>
      <w:bookmarkEnd w:id="2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┌──────────────────────────────────────────────────────┐</w:t>
              <w:br/>
              <w:t>│           顶部：自由搭建 / 实验模板选择                 │</w:t>
              <w:br/>
              <w:t>├──────────────────┬───────────────────────────────────┤</w:t>
              <w:br/>
              <w:t>│   左侧元器件库   │     中央电路画布                    │</w:t>
              <w:br/>
              <w:t>│   [电源][电阻]   │   （拖拽连线区）                    │</w:t>
              <w:br/>
              <w:t>│   [电容][开关]   │                                    │</w:t>
              <w:br/>
              <w:t>│   [电流表][电压表]│                                    │</w:t>
              <w:br/>
              <w:t>│   [灯泡][变阻器] │                                    │</w:t>
              <w:br/>
              <w:t>│                  │                                    │</w:t>
              <w:br/>
              <w:t>│   ─────────────  │                                    │</w:t>
              <w:br/>
              <w:t>│   元件参数面板   │                                    │</w:t>
              <w:br/>
              <w:t>│   （点击元件显示）│                                    │</w:t>
              <w:br/>
              <w:t>│                  │                                    │</w:t>
              <w:br/>
              <w:t>│   ─────────────  │     右下角：实时数值面板            │</w:t>
              <w:br/>
              <w:t>│   [电路图/实物图] │     各支路 I = ___  各元件 U = ___ │</w:t>
              <w:br/>
              <w:t>│   [故障模拟]     │     总功率 P = ___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└──────────────────┴───────────────────────────────────┘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五、验收标准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调节滑动变阻器，各支路电流和电压数值实时变化，计算结果正确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内/外接法误差方向正确（内接法测量值偏小/外接法偏大）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量程超限时仪表正确高亮提示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五大实验模板均可正常加载，数值无误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P-05 简谐运动与弹簧振子</w:t>
      </w:r>
      <w:bookmarkEnd w:id="31"/>
    </w:p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3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弹簧振子、单摆的运动图像与运动本身很难对应起来，学生很难理解平衡位置、振幅、对称性等核心概念。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简谐运动与弹簧振子</w:t>
      </w:r>
      <w:r>
        <w:rPr>
          <w:rFonts w:eastAsia="等线" w:ascii="Arial" w:cs="Arial" w:hAnsi="Arial"/>
          <w:sz w:val="22"/>
        </w:rPr>
        <w:t>用 2D 动画同步展示振子运动与运动图像，直观显示平衡位置、最高最低点的对称性，以及速度、加速度的变化规律。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简谐振动及机械波，这块内容简谐振动要显示出平衡位置，不同弹簧不同重物下平衡位置会改变，显示出不同重物下平衡位置的变化，然后两个对称，最高点最低点关于平衡位置的位移对称性。最高点最低点运动中加速度的对称性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竖直弹簧振子涉及到平衡位置，比如绑定滑块。需要注意位移对称和加速度对称两个方面。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高中物理老师，不要求有任何编程基础。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展示平衡位置变化</w:t>
      </w:r>
      <w:r>
        <w:rPr>
          <w:rFonts w:eastAsia="等线" w:ascii="Arial" w:cs="Arial" w:hAnsi="Arial"/>
          <w:sz w:val="22"/>
        </w:rPr>
        <w:t>：不同弹簧/不同重物，对比平衡位置移动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讲解对称性</w:t>
      </w:r>
      <w:r>
        <w:rPr>
          <w:rFonts w:eastAsia="等线" w:ascii="Arial" w:cs="Arial" w:hAnsi="Arial"/>
          <w:sz w:val="22"/>
        </w:rPr>
        <w:t>：指出最高点最低点关于平衡位置位移对称、加速度对称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引入机械波</w:t>
      </w:r>
      <w:r>
        <w:rPr>
          <w:rFonts w:eastAsia="等线" w:ascii="Arial" w:cs="Arial" w:hAnsi="Arial"/>
          <w:sz w:val="22"/>
        </w:rPr>
        <w:t>：振子排列成一列，演示波的形成过程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三、功能清单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第一步：选择振动模型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可设参数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竖直弹簧振子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弹簧劲度系数 k、物体质量 m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水平弹簧振子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弹簧劲度系数 k、物体质量 m、初始位移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绳长 L、摆角 θ₀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多摆耦合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2~3 个摆，可调各自绳长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 核心功能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1：平衡位置动态显示</w:t>
      </w:r>
      <w:r>
        <w:rPr>
          <w:rFonts w:eastAsia="等线" w:ascii="Arial" w:cs="Arial" w:hAnsi="Arial"/>
          <w:sz w:val="22"/>
        </w:rPr>
        <w:t xml:space="preserve"> 用虚线标出平衡位置，不同弹簧劲度系数或不同重物质量下，平衡位置的变化以动画展示（弹簧形变量对应变化）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2：最高/最低点对称性标注</w:t>
      </w:r>
      <w:r>
        <w:rPr>
          <w:rFonts w:eastAsia="等线" w:ascii="Arial" w:cs="Arial" w:hAnsi="Arial"/>
          <w:sz w:val="22"/>
        </w:rPr>
        <w:t xml:space="preserve"> 运动过程中实时标注最高点和最低点，显示它们关于平衡位置的位移对称性；标注两点处加速度大小相等、方向相反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3：运动图像联动（水平竖直弹簧振子，单摆不需要）</w:t>
      </w:r>
      <w:r>
        <w:rPr>
          <w:rFonts w:eastAsia="等线" w:ascii="Arial" w:cs="Arial" w:hAnsi="Arial"/>
          <w:sz w:val="22"/>
        </w:rPr>
        <w:t xml:space="preserve"> x-t 图、v-t 图、a-t 图与动画实时同步，当前时刻用竖线标出；可选择只显示其中一幅图或三图同时显示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4：小角度 vs 精确运动对比</w:t>
      </w:r>
      <w:r>
        <w:rPr>
          <w:rFonts w:eastAsia="等线" w:ascii="Arial" w:cs="Arial" w:hAnsi="Arial"/>
          <w:sz w:val="22"/>
        </w:rPr>
        <w:t xml:space="preserve"> （单摆模式）同屏显示小角度近似的简谐运动与精确数值解，大摆角时差异可见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5：多摆耦合能量传递</w:t>
      </w:r>
      <w:r>
        <w:rPr>
          <w:rFonts w:eastAsia="等线" w:ascii="Arial" w:cs="Arial" w:hAnsi="Arial"/>
          <w:sz w:val="22"/>
        </w:rPr>
        <w:t xml:space="preserve"> 两个或三个不同绳长的单摆相连，演示能量在摆之间的传递和共振现象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6：波的形成预览</w:t>
      </w:r>
      <w:r>
        <w:rPr>
          <w:rFonts w:eastAsia="等线" w:ascii="Arial" w:cs="Arial" w:hAnsi="Arial"/>
          <w:sz w:val="22"/>
        </w:rPr>
        <w:t xml:space="preserve"> 多个振子排成一列，相邻振子有固定相位差，演示行波的形成过程（与 P-06 联动）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四、界面布局建议</w:t>
      </w:r>
      <w:bookmarkEnd w:id="3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┌──────────────────────────────────────────────────────┐</w:t>
              <w:br/>
              <w:t>│               顶部：振动模型选择（4个按钮）             │</w:t>
              <w:br/>
              <w:t>├──────────────────┬───────────────────────────────────┤</w:t>
              <w:br/>
              <w:t>│   左侧面板       │     上方：振子动画区                │</w:t>
              <w:br/>
              <w:t>│   ─────────────  │   （弹簧/摆 + 平衡位置虚线 + 标注）│</w:t>
              <w:br/>
              <w:t>│   参数输入区     │                                    │</w:t>
              <w:br/>
              <w:t>│   · 弹簧系数 k   ├───────────────────────────────────┤</w:t>
              <w:br/>
              <w:t>│   · 质量 m       │     下方：运动图像区                │</w:t>
              <w:br/>
              <w:t>│   · 初始位移     │     x-t / v-t / a-t（可选显示）    │</w:t>
              <w:br/>
              <w:t>│                  │                                    │</w:t>
              <w:br/>
              <w:t>│   ─────────────  │                                    │</w:t>
              <w:br/>
              <w:t>│   显示选项       │                                    │</w:t>
              <w:br/>
              <w:t>│   · 平衡位置  ☑  ├───────────────────────────────────┤</w:t>
              <w:br/>
              <w:t>│   · 对称标注  ☑  │     时间轴控制栏                    │</w:t>
              <w:br/>
              <w:t>│   · 加速度箭头 ☑ │     ◀◀  ◀  ▶  ▶▶   速度：1x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└──────────────────┴───────────────────────────────────┘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五、验收标准</w:t>
      </w:r>
      <w:bookmarkEnd w:id="36"/>
    </w:p>
    <w:p>
      <w:pPr>
        <w:spacing w:before="120" w:after="120" w:line="288" w:lineRule="auto"/>
        <w:ind w:left="0"/>
        <w:jc w:val="left"/>
      </w:pP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更换不同质量重物，平衡位置正确下移，弹簧形变量与 x = mg/k 一致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x-t 图为标准正弦/余弦曲线，v-t 与 a-t 相位关系正确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最高/最低点处速度为零、加速度最大的标注正确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P-06 波动与振动演示台（很抽象）</w:t>
      </w:r>
      <w:bookmarkEnd w:id="37"/>
    </w:p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3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波的叠加、驻波、共振等概念极度抽象，粉笔图根本画不清楚。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波动与振动演示台</w:t>
      </w:r>
      <w:r>
        <w:rPr>
          <w:rFonts w:eastAsia="等线" w:ascii="Arial" w:cs="Arial" w:hAnsi="Arial"/>
          <w:sz w:val="22"/>
        </w:rPr>
        <w:t>用动画展示机械波的传播、两列波的叠加与干涉，重点解决学生对"波形图"和"单质点振动图"的混淆，以及对干涉稳定性条件的理解。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&gt; 机械波这部分主要是展示出来波阵图的对应性，单独质点随时间的振动，所有质点的简谐振动中波的传递。两列波的</w:t>
      </w:r>
      <w:r>
        <w:rPr>
          <w:rFonts w:eastAsia="等线" w:ascii="Arial" w:cs="Arial" w:hAnsi="Arial"/>
          <w:b w:val="true"/>
          <w:sz w:val="22"/>
        </w:rPr>
        <w:t>叠加，干涉</w:t>
      </w:r>
      <w:r>
        <w:rPr>
          <w:rFonts w:eastAsia="等线" w:ascii="Arial" w:cs="Arial" w:hAnsi="Arial"/>
          <w:sz w:val="22"/>
        </w:rPr>
        <w:t>。例如选两个不同频率的波叠加后图像不稳定，选两个频率相同的波叠加干涉后图像稳定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3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高中物理老师，不要求有任何编程基础。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展示波传递</w:t>
      </w:r>
      <w:r>
        <w:rPr>
          <w:rFonts w:eastAsia="等线" w:ascii="Arial" w:cs="Arial" w:hAnsi="Arial"/>
          <w:sz w:val="22"/>
        </w:rPr>
        <w:t>：选中一个质点，单独显示其振动图像，对应到整体波形图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演示干涉</w:t>
      </w:r>
      <w:r>
        <w:rPr>
          <w:rFonts w:eastAsia="等线" w:ascii="Arial" w:cs="Arial" w:hAnsi="Arial"/>
          <w:sz w:val="22"/>
        </w:rPr>
        <w:t>：切换相同/不同频率，直观看到稳定/不稳定干涉图样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展示驻波</w:t>
      </w:r>
      <w:r>
        <w:rPr>
          <w:rFonts w:eastAsia="等线" w:ascii="Arial" w:cs="Arial" w:hAnsi="Arial"/>
          <w:sz w:val="22"/>
        </w:rPr>
        <w:t>：慢动作演示驻波形成过程，标注波节和波腹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三、功能清单</w:t>
      </w:r>
      <w:bookmarkEnd w:id="4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第一步：选择演示模块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单列波传播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弦振动，质点振动与波形图对应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两列波叠加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同频/异频叠加，干涉稳定性对比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驻波演示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驻波形成，波节/波腹标注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多普勒效应（初中）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声源运动时波前变化可视化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波的平移问题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波形平移分析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横波与纵波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质点运动方向对比动画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 核心功能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1：波形图与振动图对应</w:t>
      </w:r>
      <w:r>
        <w:rPr>
          <w:rFonts w:eastAsia="等线" w:ascii="Arial" w:cs="Arial" w:hAnsi="Arial"/>
          <w:sz w:val="22"/>
        </w:rPr>
        <w:t xml:space="preserve"> 画面分为两部分：上方显示某时刻所有质点的波形图（快照），下方显示某选定质点随时间的振动图像；点击波形图上任意质点，下方自动切换为该质点的振动图，给定振幅、频率、时间等条件，描述质点的运动轨迹和路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2：两列波叠加对比</w:t>
      </w:r>
      <w:r>
        <w:rPr>
          <w:rFonts w:eastAsia="等线" w:ascii="Arial" w:cs="Arial" w:hAnsi="Arial"/>
          <w:sz w:val="22"/>
        </w:rPr>
        <w:t xml:space="preserve"> 左右各设置一列波的频率和振幅；同频叠加时显示稳定干涉图样（相长/相消区域固定），展示出两个或多个波叠加之后的强区和弱区，比如多个加强点和减弱点，异频叠加时显示不稳定、来回变化的图样；文字标注稳定条件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3：驻波形成动画</w:t>
      </w:r>
      <w:r>
        <w:rPr>
          <w:rFonts w:eastAsia="等线" w:ascii="Arial" w:cs="Arial" w:hAnsi="Arial"/>
          <w:sz w:val="22"/>
        </w:rPr>
        <w:t xml:space="preserve"> 显示入射波和反射波，以及合成的驻波；波节和波腹用颜色标注；可控制慢放倍速，清晰看到"驻"的过程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4：多普勒效应可视化</w:t>
      </w:r>
      <w:r>
        <w:rPr>
          <w:rFonts w:eastAsia="等线" w:ascii="Arial" w:cs="Arial" w:hAnsi="Arial"/>
          <w:sz w:val="22"/>
        </w:rPr>
        <w:t xml:space="preserve"> 声源在介质中运动，波前（圆弧）实时绘制；声源前方波前压缩（频率升高），后方拉伸（频率降低）；可调节声源速度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5：横波/纵波质点运动</w:t>
      </w:r>
      <w:r>
        <w:rPr>
          <w:rFonts w:eastAsia="等线" w:ascii="Arial" w:cs="Arial" w:hAnsi="Arial"/>
          <w:sz w:val="22"/>
        </w:rPr>
        <w:t xml:space="preserve"> 横波：质点运动方向与波传播方向垂直，箭头动画展示；纵波：质点运动方向与波传播方向平行，疏密变化动画展示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四、界面布局建议</w:t>
      </w:r>
      <w:bookmarkEnd w:id="4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┌──────────────────────────────────────────────────────┐</w:t>
              <w:br/>
              <w:t>│               顶部：演示模块选择（5个按钮）             │</w:t>
              <w:br/>
              <w:t>├──────────────────┬───────────────────────────────────┤</w:t>
              <w:br/>
              <w:t>│   左侧面板       │     上方：波形图区                  │</w:t>
              <w:br/>
              <w:t>│   ─────────────  │   （所有质点的波形快照，可点击质点）│</w:t>
              <w:br/>
              <w:t>│   波参数设置     │                                    │</w:t>
              <w:br/>
              <w:t>│   · 频率 f₁、f₂  ├───────────────────────────────────┤</w:t>
              <w:br/>
              <w:t>│   · 振幅 A₁、A₂  │     下方：选定质点的振动图          │</w:t>
              <w:br/>
              <w:t>│   · 波速 v       │   （x-t 图，与上方联动）            │</w:t>
              <w:br/>
              <w:t>│                  │                                    │</w:t>
              <w:br/>
              <w:t>│   ─────────────  │                                    │</w:t>
              <w:br/>
              <w:t>│   显示选项       │                                    │</w:t>
              <w:br/>
              <w:t>│   · 波节/波腹标注 ☑│                                   │</w:t>
              <w:br/>
              <w:t>│   · 合成波     ☑  ├───────────────────────────────────┤</w:t>
              <w:br/>
              <w:t>│   · 分量波     ☑  │     时间轴控制栏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└──────────────────┴───────────────────────────────────┘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五、验收标准</w:t>
      </w:r>
      <w:bookmarkEnd w:id="42"/>
    </w:p>
    <w:p>
      <w:pPr>
        <w:spacing w:before="120" w:after="120" w:line="288" w:lineRule="auto"/>
        <w:ind w:left="0"/>
        <w:jc w:val="left"/>
      </w:pP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点击波形图上的质点，对应振动图正确切换，相位关系正确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同频叠加时干涉图样稳定，异频叠加时图样持续变化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驻波波节位置不动，波腹振幅为分量波的两倍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P-07 热力学与气体分子模拟器</w:t>
      </w:r>
      <w:bookmarkEnd w:id="43"/>
    </w:p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4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压强、温度、体积的宏观变化与微观分子运动的关系很难建立直觉，液柱封闭气体、气缸活塞等模型下的变化过程更是抽象。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热力学与气体分子模拟器</w:t>
      </w:r>
      <w:r>
        <w:rPr>
          <w:rFonts w:eastAsia="等线" w:ascii="Arial" w:cs="Arial" w:hAnsi="Arial"/>
          <w:sz w:val="22"/>
        </w:rPr>
        <w:t>从微观粒子碰撞出发，可视化宏观热力学量的变化，并提供液柱模型和气缸模型的交互演示。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4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高中物理老师，不要求有任何编程基础。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演示三种变化过程</w:t>
      </w:r>
      <w:r>
        <w:rPr>
          <w:rFonts w:eastAsia="等线" w:ascii="Arial" w:cs="Arial" w:hAnsi="Arial"/>
          <w:sz w:val="22"/>
        </w:rPr>
        <w:t>：切换等温/等压/等容，显示对应图像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液柱模型</w:t>
      </w:r>
      <w:r>
        <w:rPr>
          <w:rFonts w:eastAsia="等线" w:ascii="Arial" w:cs="Arial" w:hAnsi="Arial"/>
          <w:sz w:val="22"/>
        </w:rPr>
        <w:t>：升温后气柱长度变化，与公式结果对照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气缸模型</w:t>
      </w:r>
      <w:r>
        <w:rPr>
          <w:rFonts w:eastAsia="等线" w:ascii="Arial" w:cs="Arial" w:hAnsi="Arial"/>
          <w:sz w:val="22"/>
        </w:rPr>
        <w:t>：双活塞升温后，两侧活塞各自移动方向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三、功能清单</w:t>
      </w:r>
      <w:bookmarkEnd w:id="4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第一步：选择演示模块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气体分子微观模拟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分子热运动，温度与速率分布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三种气体实验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等温/等压/等容变化对比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液柱密封模型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竖直/水平/倾斜液柱，温度变化影响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气缸/双活塞模型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温度变化，活塞移动方向及压强体积变化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布朗运动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大颗粒无规则运动模拟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 核心功能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1：气体分子微观动画</w:t>
      </w:r>
      <w:r>
        <w:rPr>
          <w:rFonts w:eastAsia="等线" w:ascii="Arial" w:cs="Arial" w:hAnsi="Arial"/>
          <w:sz w:val="22"/>
        </w:rPr>
        <w:t xml:space="preserve"> 容器内气体分子随机运动；升高温度时分子平均速率增大（粒子运动加快）；减小体积（拖动活塞）时碰撞频率增大，压强增大；实时显示 p、V、T 数值，自动验证 pV/T = 常数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2：三种变化过程对比</w:t>
      </w:r>
      <w:r>
        <w:rPr>
          <w:rFonts w:eastAsia="等线" w:ascii="Arial" w:cs="Arial" w:hAnsi="Arial"/>
          <w:sz w:val="22"/>
        </w:rPr>
        <w:t xml:space="preserve"> 三个容器并排显示，分别演示等温（T 不变，p 与 V 反比）、等压（p 不变，V 与 T 正比）、等容（V 不变，p 与 T 正比）；对应 p-V 图、p-T 图、V-T 图实时绘制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功能1，2，5做到一起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3：液柱密封气柱模型</w:t>
      </w:r>
      <w:r>
        <w:rPr>
          <w:rFonts w:eastAsia="等线" w:ascii="Arial" w:cs="Arial" w:hAnsi="Arial"/>
          <w:sz w:val="22"/>
        </w:rPr>
        <w:t xml:space="preserve"> 可选竖直管（开口向上/向下）、水平管、倾斜管；设置初始温度、气柱长度、液柱长度、管的截面积；升温或降温后，气柱长度和压强变化以动画和数值显示；支持两端液柱封闭的对称模型。</w:t>
      </w:r>
      <w:r>
        <w:rPr>
          <w:rFonts w:eastAsia="等线" w:ascii="Arial" w:cs="Arial" w:hAnsi="Arial"/>
          <w:b w:val="true"/>
          <w:sz w:val="22"/>
        </w:rPr>
        <w:t>这部分需要计算（压强平衡）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4：气缸/双活塞模型</w:t>
      </w:r>
      <w:r>
        <w:rPr>
          <w:rFonts w:eastAsia="等线" w:ascii="Arial" w:cs="Arial" w:hAnsi="Arial"/>
          <w:sz w:val="22"/>
        </w:rPr>
        <w:t xml:space="preserve"> 单活塞气缸：可调温度，活塞移动方向及最终位置，压强体积变化数值显示；双活塞模型：中间加热，两侧活塞各自移动，清晰展示压强平衡条件。</w:t>
      </w:r>
      <w:r>
        <w:rPr>
          <w:rFonts w:eastAsia="等线" w:ascii="Arial" w:cs="Arial" w:hAnsi="Arial"/>
          <w:b w:val="true"/>
          <w:sz w:val="22"/>
        </w:rPr>
        <w:t>也需要计算（受力分析）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功能3、4常考计算题，详细计算参见飞书文档：</w:t>
            </w: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关于功能3、4的常考计算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&gt; 功能3、4常考，</w:t>
      </w:r>
      <w:r>
        <w:rPr>
          <w:rFonts w:eastAsia="等线" w:ascii="Arial" w:cs="Arial" w:hAnsi="Arial"/>
          <w:b w:val="true"/>
          <w:sz w:val="22"/>
        </w:rPr>
        <w:t>美术资源：需要试管、U型管、气缸、活塞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5：布朗运动</w:t>
      </w:r>
      <w:r>
        <w:rPr>
          <w:rFonts w:eastAsia="等线" w:ascii="Arial" w:cs="Arial" w:hAnsi="Arial"/>
          <w:sz w:val="22"/>
        </w:rPr>
        <w:t xml:space="preserve"> 大颗粒被若干气体分子随机撞击，无规则运动轨迹留存；可调颗粒大小，显示颗粒越大运动越规则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四、界面布局建议</w:t>
      </w:r>
      <w:bookmarkEnd w:id="4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┌──────────────────────────────────────────────────────┐</w:t>
              <w:br/>
              <w:t>│               顶部：演示模块选择（5个按钮）             │</w:t>
              <w:br/>
              <w:t>├──────────────────┬───────────────────────────────────┤</w:t>
              <w:br/>
              <w:t>│   左侧面板       │     中央演示区                      │</w:t>
              <w:br/>
              <w:t>│   ─────────────  │   （分子动画 / 液柱示意图 / 气缸图）│</w:t>
              <w:br/>
              <w:t>│   参数输入区     │                                    │</w:t>
              <w:br/>
              <w:t>│   · 温度 T（拖动）│                                   │</w:t>
              <w:br/>
              <w:t>│   · 体积（拖活塞）│                                   │</w:t>
              <w:br/>
              <w:t>│   · 液柱长度     │                                    │</w:t>
              <w:br/>
              <w:t>│   · 管的方向     ├───────────────────────────────────┤</w:t>
              <w:br/>
              <w:t>│                  │     下方：p-V / p-T / V-T 图像区   │</w:t>
              <w:br/>
              <w:t>│   ─────────────  │                                    │</w:t>
              <w:br/>
              <w:t>│   状态显示       │                                    │</w:t>
              <w:br/>
              <w:t>│   p = ___        │                                    │</w:t>
              <w:br/>
              <w:t>│   V = ___        │                                    │</w:t>
              <w:br/>
              <w:t>│   T = ___        │                                    │</w:t>
              <w:br/>
              <w:t>│   pV/T = ___     │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└──────────────────┴───────────────────────────────────┘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五、验收标准</w:t>
      </w:r>
      <w:bookmarkEnd w:id="48"/>
    </w:p>
    <w:p>
      <w:pPr>
        <w:spacing w:before="120" w:after="120" w:line="288" w:lineRule="auto"/>
        <w:ind w:left="0"/>
        <w:jc w:val="left"/>
      </w:pP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等温压缩时 pV 保持不变，数值误差不超过 1%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液柱模型中升温后气柱变化量与公式计算一致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双活塞模型两侧移动方向正确，最终压强相等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P-08 电场与磁场可视化器（仅次于力学第二主要，抽象）</w:t>
      </w:r>
      <w:bookmarkEnd w:id="49"/>
    </w:p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5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电场线、磁感线是抽象概念，课本静态图形无法展示场的叠加；带电粒子在复合场中的运动轨迹、洛伦兹力的各种边界模型更是难以手工画出。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电场与磁场可视化器</w:t>
      </w:r>
      <w:r>
        <w:rPr>
          <w:rFonts w:eastAsia="等线" w:ascii="Arial" w:cs="Arial" w:hAnsi="Arial"/>
          <w:sz w:val="22"/>
        </w:rPr>
        <w:t>提供可交互的场线绘制和粒子运动模拟，覆盖静电场、磁场、复合场等高中电磁场全部重点模型。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5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高中物理老师，不要求有任何编程基础。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演示场的叠加</w:t>
      </w:r>
      <w:r>
        <w:rPr>
          <w:rFonts w:eastAsia="等线" w:ascii="Arial" w:cs="Arial" w:hAnsi="Arial"/>
          <w:sz w:val="22"/>
        </w:rPr>
        <w:t>：拖动两个点电荷，实时看合场线变化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电容器偏转</w:t>
      </w:r>
      <w:r>
        <w:rPr>
          <w:rFonts w:eastAsia="等线" w:ascii="Arial" w:cs="Arial" w:hAnsi="Arial"/>
          <w:sz w:val="22"/>
        </w:rPr>
        <w:t>：设置电容器电压，看带电粒子偏转轨迹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洛伦兹力圆周</w:t>
      </w:r>
      <w:r>
        <w:rPr>
          <w:rFonts w:eastAsia="等线" w:ascii="Arial" w:cs="Arial" w:hAnsi="Arial"/>
          <w:sz w:val="22"/>
        </w:rPr>
        <w:t>：设置磁场方向和粒子速度，演示各类边界模型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三、功能清单</w:t>
      </w:r>
      <w:bookmarkEnd w:id="5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第一步：选择场景模块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静电场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点电荷、平行板电容器，场线与等势面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带电粒子在电场中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电容器偏转模型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静磁场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直导线、圆形电流、螺线管磁感线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带电粒子在磁场中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直线/圆弧/圆形边界，各类洛伦兹力模型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复合场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速度选择器、回旋加速器、电磁流量计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 核心功能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1：电场线与等势面</w:t>
      </w:r>
      <w:r>
        <w:rPr>
          <w:rFonts w:eastAsia="等线" w:ascii="Arial" w:cs="Arial" w:hAnsi="Arial"/>
          <w:sz w:val="22"/>
        </w:rPr>
        <w:t xml:space="preserve"> 拖拽放置点电荷（正/负，可设电荷量），电场线和等势面自动实时重绘；可显示两点之间的电势差；均匀电场模式下平行板间的场线分布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2：带电粒子电场偏转</w:t>
      </w:r>
      <w:r>
        <w:rPr>
          <w:rFonts w:eastAsia="等线" w:ascii="Arial" w:cs="Arial" w:hAnsi="Arial"/>
          <w:sz w:val="22"/>
        </w:rPr>
        <w:t xml:space="preserve"> 电容器偏转模型：设置板间电压、极板长度、初速度，点电荷电荷量、质量；实时显示粒子偏转轨迹和偏移量；可调节参数对比轨迹变化。除了偏转之外，再增加一个没有初速的情况下的加速场。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3：磁感线可视化</w:t>
      </w:r>
      <w:r>
        <w:rPr>
          <w:rFonts w:eastAsia="等线" w:ascii="Arial" w:cs="Arial" w:hAnsi="Arial"/>
          <w:sz w:val="22"/>
        </w:rPr>
        <w:t xml:space="preserve"> 直导线（长直/有限长）、圆形电流、螺线管的磁感线实时绘制；可设置电流大小和方向；安培力演示：导线在外磁场中的受力方向动画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4：洛伦兹力圆周运动（重要）</w:t>
      </w:r>
      <w:r>
        <w:rPr>
          <w:rFonts w:eastAsia="等线" w:ascii="Arial" w:cs="Arial" w:hAnsi="Arial"/>
          <w:sz w:val="22"/>
        </w:rPr>
        <w:t xml:space="preserve"> 设置磁场方向（垂直屏幕向内/外）、粒子速度方向和大小、粒子荷质比、粒子带电量的正负；系统绘制圆周运动轨迹，标注半径 r = mv/qB；支持以下边界模型：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直线边界（半圆/任意圆弧入射）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圆形边界（粒子在圆形磁场区域内的轨迹）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平移圆模型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旋转圆模型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磁聚焦/磁发散模型（多粒子同时演示）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5：复合场和组合场模型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速度选择器：调节 E 和 B，显示哪些速度的粒子能直线通过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回旋加速器：显示粒子在交变电场和磁场中的螺旋加速轨迹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静电场/重力场中的圆周运动：带电小球在竖直面内的临界条件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四、界面布局建议</w:t>
      </w:r>
      <w:bookmarkEnd w:id="5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┌──────────────────────────────────────────────────────┐</w:t>
              <w:br/>
              <w:t>│               顶部：场景模块选择（5个按钮）             │</w:t>
              <w:br/>
              <w:t>├──────────────────┬───────────────────────────────────┤</w:t>
              <w:br/>
              <w:t>│   左侧面板       │     中央场景演示区                  │</w:t>
              <w:br/>
              <w:t>│   ─────────────  │   （场线/轨迹可视化，可拖动元素）   │</w:t>
              <w:br/>
              <w:t>│   场源设置       │                                    │</w:t>
              <w:br/>
              <w:t>│   · 电荷量/极性  │                                    │</w:t>
              <w:br/>
              <w:t>│   · 电流方向/大小│                                    │</w:t>
              <w:br/>
              <w:t>│   · 磁场方向/大小│                                    │</w:t>
              <w:br/>
              <w:t>│                  │                                    │</w:t>
              <w:br/>
              <w:t>│   ─────────────  │                                    │</w:t>
              <w:br/>
              <w:t>│   粒子设置       │                                    │</w:t>
              <w:br/>
              <w:t>│   · 荷质比 q/m   │                                    │</w:t>
              <w:br/>
              <w:t>│   · 初速度方向/大小│                                   │</w:t>
              <w:br/>
              <w:t>│                  │                                    │</w:t>
              <w:br/>
              <w:t>│   ─────────────  │     右下角：实时数值                │</w:t>
              <w:br/>
              <w:t>│   显示选项       │     r = ___  T = ___  偏转量 = ___ │</w:t>
              <w:br/>
              <w:t>│   · 等势面    ☑  │                                    │</w:t>
              <w:br/>
              <w:t>│   · 轨迹留存  ☑  │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└──────────────────┴───────────────────────────────────┘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五、验收标准</w:t>
      </w:r>
      <w:bookmarkEnd w:id="54"/>
    </w:p>
    <w:p>
      <w:pPr>
        <w:spacing w:before="120" w:after="120" w:line="288" w:lineRule="auto"/>
        <w:ind w:left="0"/>
        <w:jc w:val="left"/>
      </w:pP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洛伦兹力圆周半径与 r = mv/qB 计算值一致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速度选择器在 v = E/B 时粒子轨迹为直线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直线边界模型中，粒子入射点和出射点关于边界对称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磁汇聚模型中多粒子正确汇聚到同一点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P-09 天体运动与引力模拟器</w:t>
      </w:r>
      <w:bookmarkEnd w:id="55"/>
    </w:p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5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开普勒三定律、人造卫星变轨、双星系统靠描述很难理解，天体追及问题更是学生失分重灾区。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天体运动与引力模拟器</w:t>
      </w:r>
      <w:r>
        <w:rPr>
          <w:rFonts w:eastAsia="等线" w:ascii="Arial" w:cs="Arial" w:hAnsi="Arial"/>
          <w:sz w:val="22"/>
        </w:rPr>
        <w:t>以可视化轨道动画展示各类天体运动模型，支持参数调节，让抽象的天文概念变得直观。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5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高中物理老师，不要求有任何编程基础。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演示开普勒定律</w:t>
      </w:r>
      <w:r>
        <w:rPr>
          <w:rFonts w:eastAsia="等线" w:ascii="Arial" w:cs="Arial" w:hAnsi="Arial"/>
          <w:sz w:val="22"/>
        </w:rPr>
        <w:t>：暂停某时刻，标注面积元，验证面积定律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卫星变轨</w:t>
      </w:r>
      <w:r>
        <w:rPr>
          <w:rFonts w:eastAsia="等线" w:ascii="Arial" w:cs="Arial" w:hAnsi="Arial"/>
          <w:sz w:val="22"/>
        </w:rPr>
        <w:t>：点击"点火加速"，看轨道从低轨变高轨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双星系统</w:t>
      </w:r>
      <w:r>
        <w:rPr>
          <w:rFonts w:eastAsia="等线" w:ascii="Arial" w:cs="Arial" w:hAnsi="Arial"/>
          <w:sz w:val="22"/>
        </w:rPr>
        <w:t>：调节两星质量比，自动显示各自轨道半径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三、功能清单</w:t>
      </w:r>
      <w:bookmarkEnd w:id="5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第一步：选择天体模型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单星系统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行星绕中心天体圆轨道/椭圆轨道运动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卫星变轨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人造卫星加速/减速变轨演示 / 三宇宙速度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双星系统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两星相互绕转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天体追及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两卫星在不同轨道上的追及相遇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 核心功能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1：开普勒三定律演示</w:t>
      </w:r>
      <w:r>
        <w:rPr>
          <w:rFonts w:eastAsia="等线" w:ascii="Arial" w:cs="Arial" w:hAnsi="Arial"/>
          <w:sz w:val="22"/>
        </w:rPr>
        <w:t xml:space="preserve"> 椭圆轨道动画，近日点速度快、远日点速度慢（速度箭头长度实时变化）；面积定律：相同时间内扫过的面积以阴影标注，验证相等；周期与半轴关系：可对比不同半轴的轨道，自动计算 T²/a³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2：高轨低速大周期展示</w:t>
      </w:r>
      <w:r>
        <w:rPr>
          <w:rFonts w:eastAsia="等线" w:ascii="Arial" w:cs="Arial" w:hAnsi="Arial"/>
          <w:sz w:val="22"/>
        </w:rPr>
        <w:t xml:space="preserve"> 单星系统中拖动轨道半径，实时显示对应速度和周期，清晰展示"高轨道 → 速度小 → 周期大"的规律；速度/周期/半径联动数值表格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3：人造卫星变轨</w:t>
      </w:r>
      <w:r>
        <w:rPr>
          <w:rFonts w:eastAsia="等线" w:ascii="Arial" w:cs="Arial" w:hAnsi="Arial"/>
          <w:sz w:val="22"/>
        </w:rPr>
        <w:t xml:space="preserve"> 在近地点点击"点火加速"，轨道从圆形变为椭圆，再到更高圆形轨道；动画演示变轨过程中速度和加速度的变化；标注各轨道的速度大小和周期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4：双星系统</w:t>
      </w:r>
      <w:r>
        <w:rPr>
          <w:rFonts w:eastAsia="等线" w:ascii="Arial" w:cs="Arial" w:hAnsi="Arial"/>
          <w:sz w:val="22"/>
        </w:rPr>
        <w:t xml:space="preserve"> 可设两星质量 m₁、m₂；系统自动计算各自轨道半径，满足 m₁r₁ = m₂r₂；质心位置固定标注；调节质量比时轨道半径实时更新；双星系统周期的变化。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5：三宇宙速度情景</w:t>
      </w:r>
      <w:r>
        <w:rPr>
          <w:rFonts w:eastAsia="等线" w:ascii="Arial" w:cs="Arial" w:hAnsi="Arial"/>
          <w:sz w:val="22"/>
        </w:rPr>
        <w:t xml:space="preserve"> 演示第一宇宙速度（圆轨道）、第二宇宙速度（逃逸抛物线）、第三宇宙速度（逃出太阳系）三种情景（可以和功能 3（人造卫星变轨）合并，作为人造卫星变轨的三个特殊情况。）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6：天体追及与相遇</w:t>
      </w:r>
      <w:r>
        <w:rPr>
          <w:rFonts w:eastAsia="等线" w:ascii="Arial" w:cs="Arial" w:hAnsi="Arial"/>
          <w:sz w:val="22"/>
        </w:rPr>
        <w:t xml:space="preserve"> 两颗卫星在不同轨道（不同半径）运行，设置初始角度差；系统模拟运动，标注追及/相遇时刻和位置；可计算追及所需时间，特殊情况：星下点追击问题。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四、界面布局建议</w:t>
      </w:r>
      <w:bookmarkEnd w:id="5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┌──────────────────────────────────────────────────────┐</w:t>
              <w:br/>
              <w:t>│               顶部：天体模型选择（5个按钮）             │</w:t>
              <w:br/>
              <w:t>├──────────────────┬───────────────────────────────────┤</w:t>
              <w:br/>
              <w:t>│   左侧面板       │     中央轨道演示区                  │</w:t>
              <w:br/>
              <w:t>│   ─────────────  │   （天体轨道动画，可缩放）          │</w:t>
              <w:br/>
              <w:t>│   参数设置       │                                    │</w:t>
              <w:br/>
              <w:t>│   · 中心天体质量 │                                    │</w:t>
              <w:br/>
              <w:t>│   · 卫星初速度   │                                    │</w:t>
              <w:br/>
              <w:t>│   · 双星质量比   │                                    │</w:t>
              <w:br/>
              <w:t>│                  │                                    │</w:t>
              <w:br/>
              <w:t>│   ─────────────  │                                    │</w:t>
              <w:br/>
              <w:t>│   数值显示       │                                    │</w:t>
              <w:br/>
              <w:t>│   · 速度 v = ___ │                                    │</w:t>
              <w:br/>
              <w:t>│   · 半径 r = ___ │                                    │</w:t>
              <w:br/>
              <w:t>│   · 周期 T = ___ │                                    │</w:t>
              <w:br/>
              <w:t>│   · T²/a³ = ___  │                                    │</w:t>
              <w:br/>
              <w:t>│                  │                                    │</w:t>
              <w:br/>
              <w:t>│   ─────────────  │                                    │</w:t>
              <w:br/>
              <w:t>│   [变轨操作]     │                                    │</w:t>
              <w:br/>
              <w:t>│   · 点火加速     │                                    │</w:t>
              <w:br/>
              <w:t>│   · 点火减速     │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└──────────────────┴───────────────────────────────────┘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五、验收标准</w:t>
      </w:r>
      <w:bookmarkEnd w:id="60"/>
    </w:p>
    <w:p>
      <w:pPr>
        <w:spacing w:before="120" w:after="120" w:line="288" w:lineRule="auto"/>
        <w:ind w:left="0"/>
        <w:jc w:val="left"/>
      </w:pP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椭圆轨道近日点和远日点速度之比与角动量守恒计算结果一致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双星质量比为 1:2 时，轨道半径比为 2:1，数值正确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卫星在低轨加速后进入高轨，高轨速度小于低轨速度，方向正确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## </w:t>
      </w:r>
      <w:r>
        <w:rPr>
          <w:rFonts w:eastAsia="等线" w:ascii="Arial" w:cs="Arial" w:hAnsi="Arial"/>
          <w:strike w:val="true"/>
          <w:sz w:val="22"/>
        </w:rPr>
        <w:t>~~P-11 核物理与放射性衰变演示（最后做，可以考虑不做）~~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6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放射性衰变、半衰期是高中难点，无法做实验，光电效应的截止频率和遏制电压概念、玻尔模型的电子跃迁等靠静态图很难理解。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核物理与放射性衰变演示</w:t>
      </w:r>
      <w:r>
        <w:rPr>
          <w:rFonts w:eastAsia="等线" w:ascii="Arial" w:cs="Arial" w:hAnsi="Arial"/>
          <w:sz w:val="22"/>
        </w:rPr>
        <w:t>通过动态动画，让衰变过程、光电效应、电子跃迁等微观物理过程可见。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6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高中物理老师，不要求有任何编程基础。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演示半衰期</w:t>
      </w:r>
      <w:r>
        <w:rPr>
          <w:rFonts w:eastAsia="等线" w:ascii="Arial" w:cs="Arial" w:hAnsi="Arial"/>
          <w:sz w:val="22"/>
        </w:rPr>
        <w:t>：N个粒子随时间减少，与 N-t 曲线同步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光电效应</w:t>
      </w:r>
      <w:r>
        <w:rPr>
          <w:rFonts w:eastAsia="等线" w:ascii="Arial" w:cs="Arial" w:hAnsi="Arial"/>
          <w:sz w:val="22"/>
        </w:rPr>
        <w:t>：调节光频率，看是否能发生光电效应，显示最大初动能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电子跃迁</w:t>
      </w:r>
      <w:r>
        <w:rPr>
          <w:rFonts w:eastAsia="等线" w:ascii="Arial" w:cs="Arial" w:hAnsi="Arial"/>
          <w:sz w:val="22"/>
        </w:rPr>
        <w:t>：点击让电子跃迁，显示放出光子的能量和波长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三、功能清单</w:t>
      </w:r>
      <w:bookmarkEnd w:id="6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第一步：选择演示模块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放射性衰变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α/β/γ 衰变动画，半衰期模拟，方程配平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光电效应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截止频率，最大初动能，遏制电压关系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玻尔模型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电子跃迁，光子放出与吸收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核裂变链式反应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裂变连锁反应动画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 核心功能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1：衰变动画</w:t>
      </w:r>
      <w:r>
        <w:rPr>
          <w:rFonts w:eastAsia="等线" w:ascii="Arial" w:cs="Arial" w:hAnsi="Arial"/>
          <w:sz w:val="22"/>
        </w:rPr>
        <w:t xml:space="preserve"> 三种衰变（α/β/γ）逐步动画：α 衰变显示氦核射出和子核生成，β 衰变显示中子→质子转变，γ 衰变显示高能光子射出；衰变方程自动配平并逐项高亮验证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2：半衰期粒子模拟</w:t>
      </w:r>
      <w:r>
        <w:rPr>
          <w:rFonts w:eastAsia="等线" w:ascii="Arial" w:cs="Arial" w:hAnsi="Arial"/>
          <w:sz w:val="22"/>
        </w:rPr>
        <w:t xml:space="preserve"> 初始 N 个粒子（默认 100 个），每经过一个半衰期随机减少约一半；动态动画与 N-t 衰变曲线实时同步；可调节半衰期时长和初始粒子数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3：光电效应演示</w:t>
      </w:r>
      <w:r>
        <w:rPr>
          <w:rFonts w:eastAsia="等线" w:ascii="Arial" w:cs="Arial" w:hAnsi="Arial"/>
          <w:sz w:val="22"/>
        </w:rPr>
        <w:t xml:space="preserve"> 可调节入射光的频率（对应颜色变化），设置金属的逸出功；当频率低于截止频率时，无光电子射出（图示说明）；当频率高于截止频率时，显示光电子射出，标注最大初动能 Ek = hf - W₀；可调节截止电压，展示遏制电压与最大初动能的对应关系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4：玻尔模型电子跃迁</w:t>
      </w:r>
      <w:r>
        <w:rPr>
          <w:rFonts w:eastAsia="等线" w:ascii="Arial" w:cs="Arial" w:hAnsi="Arial"/>
          <w:sz w:val="22"/>
        </w:rPr>
        <w:t xml:space="preserve"> 氢原子各能级轨道可视化；点击选择跃迁方向（激发/退激发），动画显示电子从一个轨道跳到另一个轨道；同步显示放出/吸收光子的能量 ΔE = hf、对应频率和波长，标注在光谱中的位置（可见光/紫外/红外）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5：链式反应</w:t>
      </w:r>
      <w:r>
        <w:rPr>
          <w:rFonts w:eastAsia="等线" w:ascii="Arial" w:cs="Arial" w:hAnsi="Arial"/>
          <w:sz w:val="22"/>
        </w:rPr>
        <w:t xml:space="preserve"> 一个铀核裂变释放中子，触发周围核裂变，逐级扩展的连锁反应动画；可调节初始裂变数量，演示"临界质量"概念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四、界面布局建议</w:t>
      </w:r>
      <w:bookmarkEnd w:id="6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┌──────────────────────────────────────────────────────┐</w:t>
              <w:br/>
              <w:t>│               顶部：演示模块选择（4个按钮）             │</w:t>
              <w:br/>
              <w:t>├──────────────────┬───────────────────────────────────┤</w:t>
              <w:br/>
              <w:t>│   左侧面板       │     上方：主动画区                  │</w:t>
              <w:br/>
              <w:t>│   ─────────────  │   （衰变/光电/跃迁动画）            │</w:t>
              <w:br/>
              <w:t>│   参数设置       │                                    │</w:t>
              <w:br/>
              <w:t>│   · 半衰期时长   ├───────────────────────────────────┤</w:t>
              <w:br/>
              <w:t>│   · 初始粒子数   │     下方：图像区                    │</w:t>
              <w:br/>
              <w:t>│   · 光频率/逸出功│     N-t 曲线 / 能级图 / 光谱图     │</w:t>
              <w:br/>
              <w:t>│   · 跃迁选择     │                                    │</w:t>
              <w:br/>
              <w:t>│                  │                                    │</w:t>
              <w:br/>
              <w:t>│   ─────────────  │                                    │</w:t>
              <w:br/>
              <w:t>│   衰变方程显示区 │                                    │</w:t>
              <w:br/>
              <w:t>│   （自动配平）   │     右下角：关键数值                │</w:t>
              <w:br/>
              <w:t>│                  │     Ek = ___  f截 = ___  λ = ___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└──────────────────┴───────────────────────────────────┘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五、验收标准</w:t>
      </w:r>
      <w:bookmarkEnd w:id="65"/>
    </w:p>
    <w:p>
      <w:pPr>
        <w:spacing w:before="120" w:after="120" w:line="288" w:lineRule="auto"/>
        <w:ind w:left="0"/>
        <w:jc w:val="left"/>
      </w:pP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两个半衰期后剩余粒子数约为初始的 1/4，N-t 曲线形状正确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光频率低于截止频率时确实无光电子，数值分界点与 f₀ = W₀/h 一致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电子跃迁光子能量与能级差数值一致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P-12 动量定理及动量守恒（重要）</w:t>
      </w:r>
      <w:bookmarkEnd w:id="6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67"/>
    </w:p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动量是矢量，碰撞过程的速度变化、动量变化难以直观感受；类碰撞模型和人船模型中位移关系更是混淆重灾区。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动量定理及动量守恒</w:t>
      </w:r>
      <w:r>
        <w:rPr>
          <w:rFonts w:eastAsia="等线" w:ascii="Arial" w:cs="Arial" w:hAnsi="Arial"/>
          <w:sz w:val="22"/>
        </w:rPr>
        <w:t>用箭头可视化动量，覆盖碰撞、反冲、人船等所有经典模型，让学生直观看到碰撞全程的动量分配。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6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高中物理老师，不要求有任何编程基础。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演示碰撞类型</w:t>
      </w:r>
      <w:r>
        <w:rPr>
          <w:rFonts w:eastAsia="等线" w:ascii="Arial" w:cs="Arial" w:hAnsi="Arial"/>
          <w:sz w:val="22"/>
        </w:rPr>
        <w:t>：从完全非弹性到弹性碰撞，看速度变化连续过渡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人船模型</w:t>
      </w:r>
      <w:r>
        <w:rPr>
          <w:rFonts w:eastAsia="等线" w:ascii="Arial" w:cs="Arial" w:hAnsi="Arial"/>
          <w:sz w:val="22"/>
        </w:rPr>
        <w:t>：演示人在船上走动时各自的位移关系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弹簧模型</w:t>
      </w:r>
      <w:r>
        <w:rPr>
          <w:rFonts w:eastAsia="等线" w:ascii="Arial" w:cs="Arial" w:hAnsi="Arial"/>
          <w:sz w:val="22"/>
        </w:rPr>
        <w:t>：弹簧压缩释放后，两物体速度与质量比的关系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三、功能清单</w:t>
      </w:r>
      <w:bookmarkEnd w:id="6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第一步：选择模型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模型类别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具体模型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碰撞模型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完全非弹性、部分弹性、完全弹性碰撞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类碰撞模型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爬坡模型、弹簧压缩释放模型、滑块模型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反冲模型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火箭推进、爆炸分离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人船模型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人在船上行走，凹槽滑块模型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 核心功能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1：动量可视化</w:t>
      </w:r>
      <w:r>
        <w:rPr>
          <w:rFonts w:eastAsia="等线" w:ascii="Arial" w:cs="Arial" w:hAnsi="Arial"/>
          <w:sz w:val="22"/>
        </w:rPr>
        <w:t xml:space="preserve"> 每个物体上方用带方向的箭头表示其动量（箭头长度正比于动量大小）；碰撞前后动量箭头实时更新；系统总动量用另一颜色箭头标注，验证守恒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2：碰撞过程连续演示</w:t>
      </w:r>
      <w:r>
        <w:rPr>
          <w:rFonts w:eastAsia="等线" w:ascii="Arial" w:cs="Arial" w:hAnsi="Arial"/>
          <w:sz w:val="22"/>
        </w:rPr>
        <w:t xml:space="preserve"> 设置碰撞恢复系数（0 = 完全非弹性，1 = 完全弹性），拖动滑块从 0 到 1；实时显示碰撞后两物体速度变化，以及动能损失量；速度-时间图与碰撞动画联动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3：类碰撞模型</w:t>
      </w:r>
      <w:r>
        <w:rPr>
          <w:rFonts w:eastAsia="等线" w:ascii="Arial" w:cs="Arial" w:hAnsi="Arial"/>
          <w:sz w:val="22"/>
        </w:rPr>
        <w:t xml:space="preserve"> 爬坡模型：滑块冲上斜面，显示滑块达到最高点时的共速状态和最终位置；弹簧模型：弹簧压缩释放，两物体获得方向相反的速度，质量越大速度越小；滑块模型：传送带/平台上的滑块碰撞，含摩擦力影响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4：人船模型</w:t>
      </w:r>
      <w:r>
        <w:rPr>
          <w:rFonts w:eastAsia="等线" w:ascii="Arial" w:cs="Arial" w:hAnsi="Arial"/>
          <w:sz w:val="22"/>
        </w:rPr>
        <w:t xml:space="preserve"> 设置人的质量和船的质量，人向前走一段距离；动画实时显示人和船各自的位移，标注 m人·Δx人 + m船·Δx船 = 0；凹槽模型：人在凹槽滑块上行走，地面有摩擦/无摩擦两种情况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5：动量定理应用</w:t>
      </w:r>
      <w:r>
        <w:rPr>
          <w:rFonts w:eastAsia="等线" w:ascii="Arial" w:cs="Arial" w:hAnsi="Arial"/>
          <w:sz w:val="22"/>
        </w:rPr>
        <w:t xml:space="preserve"> 给物体施加一个冲量（力的大小 × 作用时间），显示物体获得的动量变化；可对比相同冲量下不同作用时间（力大时间短 vs 力小时间长）的缓冲效果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四、界面布局建议</w:t>
      </w:r>
      <w:bookmarkEnd w:id="7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┌──────────────────────────────────────────────────────┐</w:t>
              <w:br/>
              <w:t>│               顶部：模型类别选择（4个按钮）             │</w:t>
              <w:br/>
              <w:t>├──────────────────┬───────────────────────────────────┤</w:t>
              <w:br/>
              <w:t>│   左侧面板       │     中央演示区                      │</w:t>
              <w:br/>
              <w:t>│   ─────────────  │   （物体 + 动量箭头，碰撞动画）     │</w:t>
              <w:br/>
              <w:t>│   物体参数       │                                    │</w:t>
              <w:br/>
              <w:t>│   · 质量 m₁, m₂  │                                    │</w:t>
              <w:br/>
              <w:t>│   · 初速度 v₁, v₂│                                    │</w:t>
              <w:br/>
              <w:t>│   · 恢复系数 e   │                                    │</w:t>
              <w:br/>
              <w:t>│                  │                                    │</w:t>
              <w:br/>
              <w:t>│   ─────────────  ├───────────────────────────────────┤</w:t>
              <w:br/>
              <w:t>│   碰撞恢复系数   │     下方：动量/速度变化图            │</w:t>
              <w:br/>
              <w:t>│   [0]━━━━━━━━[1] │                                    │</w:t>
              <w:br/>
              <w:t>│   非弹性   弹性  │                                    │</w:t>
              <w:br/>
              <w:t>│                  ├───────────────────────────────────┤</w:t>
              <w:br/>
              <w:t>│   ─────────────  │     数值面板                       │</w:t>
              <w:br/>
              <w:t>│   守恒验证       │     p₁前=  p₁后=  p₂前=  p₂后=    │</w:t>
              <w:br/>
              <w:t>│   p总前 = p总后 ✓│     p总前 = ___   p总后 = ___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└──────────────────┴───────────────────────────────────┘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五、验收标准</w:t>
      </w:r>
      <w:bookmarkEnd w:id="71"/>
    </w:p>
    <w:p>
      <w:pPr>
        <w:spacing w:before="120" w:after="120" w:line="288" w:lineRule="auto"/>
        <w:ind w:left="0"/>
        <w:jc w:val="left"/>
      </w:pP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完全弹性碰撞（等质量）后两物体交换速度，数值正确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人船模型中，m人·Δx人 + m船·Δx船 = 0 始终成立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系统总动量在碰撞前后保持守恒（误差 &lt; 0.1%）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2" w:id="72"/>
      <w:r>
        <w:rPr>
          <w:rFonts w:eastAsia="等线" w:ascii="Arial" w:cs="Arial" w:hAnsi="Arial"/>
          <w:b w:val="true"/>
          <w:sz w:val="32"/>
        </w:rPr>
        <w:t>P-13 电磁感应</w:t>
      </w:r>
      <w:bookmarkEnd w:id="72"/>
    </w:p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7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电磁感应涉及运动学、力学、电路、动量的综合，楞次定律判断、安培力与运动的耦合关系是高中物理最复杂的综合考点之一。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电磁感应</w:t>
      </w:r>
      <w:r>
        <w:rPr>
          <w:rFonts w:eastAsia="等线" w:ascii="Arial" w:cs="Arial" w:hAnsi="Arial"/>
          <w:sz w:val="22"/>
        </w:rPr>
        <w:t>工具提供六大基本模型的标准演示，以及自由组装模式下的综合分析，覆盖从感应条件到运动终态的完整分析链。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7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高中物理老师，不要求有任何编程基础。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判断电流方向</w:t>
      </w:r>
      <w:r>
        <w:rPr>
          <w:rFonts w:eastAsia="等线" w:ascii="Arial" w:cs="Arial" w:hAnsi="Arial"/>
          <w:sz w:val="22"/>
        </w:rPr>
        <w:t>：拖动磁棒进出线圈，动画演示楞次定律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单棒模型终态</w:t>
      </w:r>
      <w:r>
        <w:rPr>
          <w:rFonts w:eastAsia="等线" w:ascii="Arial" w:cs="Arial" w:hAnsi="Arial"/>
          <w:sz w:val="22"/>
        </w:rPr>
        <w:t>：设置初速、磁场和电路，模拟到运动终态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双棒模型</w:t>
      </w:r>
      <w:r>
        <w:rPr>
          <w:rFonts w:eastAsia="等线" w:ascii="Arial" w:cs="Arial" w:hAnsi="Arial"/>
          <w:sz w:val="22"/>
        </w:rPr>
        <w:t>：含电源或含电容，分析稳态速度和电流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三、功能清单</w:t>
      </w:r>
      <w:bookmarkEnd w:id="7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第一步：选择模型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变体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线圈切割磁场（动生）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矩形线圈切割，楞次定律演示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磁通量变化（感生）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磁场变化，判断感应电流方向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单棒模型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初速、含摩擦、含电容、含电源，不同轨道间距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双棒模型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主动棒+被动棒，含摩擦或含电容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竖直导轨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单棒在竖直轨道上的运动终态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自由组装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用户自定义电路结构，分析终态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 核心功能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1：楞次定律可视化</w:t>
      </w:r>
      <w:r>
        <w:rPr>
          <w:rFonts w:eastAsia="等线" w:ascii="Arial" w:cs="Arial" w:hAnsi="Arial"/>
          <w:sz w:val="22"/>
        </w:rPr>
        <w:t xml:space="preserve"> 拖动磁棒进出线圈，动画显示：磁通量变化方向→感应电流方向→感应电流产生的磁场方向→对磁棒的安培力方向（阻碍运动）；每步用颜色和箭头清晰标注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2：单棒运动终态分析</w:t>
      </w:r>
      <w:r>
        <w:rPr>
          <w:rFonts w:eastAsia="等线" w:ascii="Arial" w:cs="Arial" w:hAnsi="Arial"/>
          <w:sz w:val="22"/>
        </w:rPr>
        <w:t xml:space="preserve"> 可选初速有/无、摩擦有/无、电路中含纯电阻/电容/电源；实时显示导体棒的速度、电路中的电流和电压；动画演示到达终态（匀速或静止）的过程；终态速度和电流值数值标注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3：双棒模型分析</w:t>
      </w:r>
      <w:r>
        <w:rPr>
          <w:rFonts w:eastAsia="等线" w:ascii="Arial" w:cs="Arial" w:hAnsi="Arial"/>
          <w:sz w:val="22"/>
        </w:rPr>
        <w:t xml:space="preserve"> 两棒在平行导轨上，一棒给初速，另一棒受安培力；动画同步显示两棒速度变化、电路中电流；可选不同间距（影响 EMF）；终态：两棒共速（无摩擦）或一棒静止（有摩擦）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4：含电容/含电源特殊情况</w:t>
      </w:r>
      <w:r>
        <w:rPr>
          <w:rFonts w:eastAsia="等线" w:ascii="Arial" w:cs="Arial" w:hAnsi="Arial"/>
          <w:sz w:val="22"/>
        </w:rPr>
        <w:t xml:space="preserve"> 含电容：终态时电流为零，电容器充电到稳定电压，标注电容两端电压；含电源：分析外加电源对终态速度的影响，显示最终电流和速度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5：安培力方向动画</w:t>
      </w:r>
      <w:r>
        <w:rPr>
          <w:rFonts w:eastAsia="等线" w:ascii="Arial" w:cs="Arial" w:hAnsi="Arial"/>
          <w:sz w:val="22"/>
        </w:rPr>
        <w:t xml:space="preserve"> 在任意时刻暂停，点击"分析受力"，系统逐步展示：速度方向→EMF 方向→电流方向→安培力方向，每步有箭头和文字说明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四、界面布局建议</w:t>
      </w:r>
      <w:bookmarkEnd w:id="7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┌──────────────────────────────────────────────────────┐</w:t>
              <w:br/>
              <w:t>│               顶部：模型选择（6个按钮）                 │</w:t>
              <w:br/>
              <w:t>├──────────────────┬───────────────────────────────────┤</w:t>
              <w:br/>
              <w:t>│   左侧面板       │     中央演示区                      │</w:t>
              <w:br/>
              <w:t>│   ─────────────  │   （导轨/线圈/磁棒动画）            │</w:t>
              <w:br/>
              <w:t>│   参数设置       │                                    │</w:t>
              <w:br/>
              <w:t>│   · 磁感应强度 B │                                    │</w:t>
              <w:br/>
              <w:t>│   · 导轨间距 L   │                                    │</w:t>
              <w:br/>
              <w:t>│   · 导体棒质量/阻值│                                   │</w:t>
              <w:br/>
              <w:t>│   · 摩擦系数     │                                    │</w:t>
              <w:br/>
              <w:t>│   · 电路选择     │                                    │</w:t>
              <w:br/>
              <w:t>│                  ├───────────────────────────────────┤</w:t>
              <w:br/>
              <w:t>│   ─────────────  │     下方：v-t 图 / i-t 图          │</w:t>
              <w:br/>
              <w:t>│   电路拓扑图     │   （速度和电流随时间变化）           │</w:t>
              <w:br/>
              <w:t>│   （显示连接关系）│                                    │</w:t>
              <w:br/>
              <w:t>│                  │                                    │</w:t>
              <w:br/>
              <w:t>│   ─────────────  │     右下角：终态数值                │</w:t>
              <w:br/>
              <w:t>│   [分析受力]按钮  │     v终 = ___  I终 = ___  U电容 = ___│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└──────────────────┴───────────────────────────────────┘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五、验收标准</w:t>
      </w:r>
      <w:bookmarkEnd w:id="77"/>
    </w:p>
    <w:p>
      <w:pPr>
        <w:spacing w:before="120" w:after="120" w:line="288" w:lineRule="auto"/>
        <w:ind w:left="0"/>
        <w:jc w:val="left"/>
      </w:pP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楞次定律：磁棒插入和拔出时，感应电流方向相反，方向判断正确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无摩擦双棒模型终态两棒共速，动量守恒验证正确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含电容终态时电路电流为零，电容电压等于 BLv终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8" w:id="78"/>
      <w:r>
        <w:rPr>
          <w:rFonts w:eastAsia="等线" w:ascii="Arial" w:cs="Arial" w:hAnsi="Arial"/>
          <w:b w:val="true"/>
          <w:sz w:val="32"/>
        </w:rPr>
        <w:t>P-14 机械能守恒</w:t>
      </w:r>
      <w:bookmarkEnd w:id="78"/>
    </w:p>
    <w:p>
      <w:p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7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机械能守恒是高中力学的核心定理，但从自由落体到多物体复杂模型，能量转化过程不直观，弹性势能更是无法直接"看见"。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机械能守恒</w:t>
      </w:r>
      <w:r>
        <w:rPr>
          <w:rFonts w:eastAsia="等线" w:ascii="Arial" w:cs="Arial" w:hAnsi="Arial"/>
          <w:sz w:val="22"/>
        </w:rPr>
        <w:t>工具从最基本的自由落体出发，覆盖各类经典模型，用能量条形图实时展示各种能量的转化过程。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8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高中物理老师，不要求有任何编程基础。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自由落体入门</w:t>
      </w:r>
      <w:r>
        <w:rPr>
          <w:rFonts w:eastAsia="等线" w:ascii="Arial" w:cs="Arial" w:hAnsi="Arial"/>
          <w:sz w:val="22"/>
        </w:rPr>
        <w:t>：高度减小，速度增大，势能转化为动能，能量条实时变化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轻杆双球</w:t>
      </w:r>
      <w:r>
        <w:rPr>
          <w:rFonts w:eastAsia="等线" w:ascii="Arial" w:cs="Arial" w:hAnsi="Arial"/>
          <w:sz w:val="22"/>
        </w:rPr>
        <w:t>：演示从最低点到最高点，动能和势能如何交换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带弹簧模型</w:t>
      </w:r>
      <w:r>
        <w:rPr>
          <w:rFonts w:eastAsia="等线" w:ascii="Arial" w:cs="Arial" w:hAnsi="Arial"/>
          <w:sz w:val="22"/>
        </w:rPr>
        <w:t>：压缩释放，弹性势能转化为动能的过程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三、功能清单</w:t>
      </w:r>
      <w:bookmarkEnd w:id="8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第一步：选择模型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自由落体/竖直上抛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基础能量转化演示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定滑轮双物体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绳子连接，一升一降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斜面滑块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光滑斜面上的能量转化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轻杆圆周（双球）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杆端两球在竖直面内圆周运动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弹簧振子能量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弹性势能与动能的互相转化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势能与动能转化，最低点最高点对比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 核心功能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1：实时能量条形图</w:t>
      </w:r>
      <w:r>
        <w:rPr>
          <w:rFonts w:eastAsia="等线" w:ascii="Arial" w:cs="Arial" w:hAnsi="Arial"/>
          <w:sz w:val="22"/>
        </w:rPr>
        <w:t xml:space="preserve"> 页面右侧或下方始终显示当前各能量分量的柱状图：重力势能（蓝色）、动能（红色）、弹性势能（绿色）、总机械能（灰色）；运动过程中各条实时变化，总机械能柱高不变（无耗散时）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2：自由落体基础演示</w:t>
      </w:r>
      <w:r>
        <w:rPr>
          <w:rFonts w:eastAsia="等线" w:ascii="Arial" w:cs="Arial" w:hAnsi="Arial"/>
          <w:sz w:val="22"/>
        </w:rPr>
        <w:t xml:space="preserve"> 物体从设定高度开始下落，能量条实时变化；可暂停在任意位置，显示该时刻的高度、速度、动能和势能数值，验证 Ek + Ep = E总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3：轻杆圆周运动（双球）</w:t>
      </w:r>
      <w:r>
        <w:rPr>
          <w:rFonts w:eastAsia="等线" w:ascii="Arial" w:cs="Arial" w:hAnsi="Arial"/>
          <w:sz w:val="22"/>
        </w:rPr>
        <w:t xml:space="preserve"> 轻杆两端各有一个质量不同的小球，在竖直面内做圆周运动；动画显示从最低点到最高点的运动，能量条随位置变化；标注最高点和最低点的速度、向心力条件和能量关系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4：定滑轮双物体</w:t>
      </w:r>
      <w:r>
        <w:rPr>
          <w:rFonts w:eastAsia="等线" w:ascii="Arial" w:cs="Arial" w:hAnsi="Arial"/>
          <w:sz w:val="22"/>
        </w:rPr>
        <w:t xml:space="preserve"> 通过轻绳连接的两物体，一上一下，可设置质量比；动画显示两物体的位移和速度；能量条显示各物体势能和动能的变化，验证总机械能守恒；可添加摩擦力，显示摩擦做功后总机械能减少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5：弹簧弹性势能</w:t>
      </w:r>
      <w:r>
        <w:rPr>
          <w:rFonts w:eastAsia="等线" w:ascii="Arial" w:cs="Arial" w:hAnsi="Arial"/>
          <w:sz w:val="22"/>
        </w:rPr>
        <w:t xml:space="preserve"> 弹簧振子模型：从压缩状态释放，弹性势能转化为动能，经过平衡位置动能最大，到拉伸状态动能又转化为弹性势能；可对比有摩擦（阻尼振动）和无摩擦情况下能量条的衰减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功能 6：有/无摩擦对比</w:t>
      </w:r>
      <w:r>
        <w:rPr>
          <w:rFonts w:eastAsia="等线" w:ascii="Arial" w:cs="Arial" w:hAnsi="Arial"/>
          <w:sz w:val="22"/>
        </w:rPr>
        <w:t xml:space="preserve"> 任意模型下可切换"光滑/有摩擦"，有摩擦时总机械能逐渐减少，减少量等于摩擦力做的功，数值标注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四、界面布局建议</w:t>
      </w:r>
      <w:bookmarkEnd w:id="8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┌──────────────────────────────────────────────────────┐</w:t>
              <w:br/>
              <w:t>│               顶部：模型选择（6个按钮）                 │</w:t>
              <w:br/>
              <w:t>├──────────────────┬──────────────────┬────────────────┤</w:t>
              <w:br/>
              <w:t>│   左侧面板       │   中央运动动画区  │  右侧能量条形图 │</w:t>
              <w:br/>
              <w:t>│   ─────────────  │                  │                │</w:t>
              <w:br/>
              <w:t>│   参数设置       │ （物体运动动画）  │  重力势能 ████  │</w:t>
              <w:br/>
              <w:t>│   · 质量 m       │                  │  动能     ████  │</w:t>
              <w:br/>
              <w:t>│   · 初始高度 h   │                  │  弹性势能 ██    │</w:t>
              <w:br/>
              <w:t>│   · 弹簧系数 k   │                  │  总机械能 ████  │</w:t>
              <w:br/>
              <w:t>│   · 摩擦系数     │                  │                │</w:t>
              <w:br/>
              <w:t>│                  │                  │                │</w:t>
              <w:br/>
              <w:t>│   ─────────────  │                  │                │</w:t>
              <w:br/>
              <w:t>│   [光滑/有摩擦]   │                  │                │</w:t>
              <w:br/>
              <w:t>│                  ├──────────────────┤                │</w:t>
              <w:br/>
              <w:t>│   当前数值       │   时间轴控制栏    │                │</w:t>
              <w:br/>
              <w:t>│   Ek = ___       │   ◀◀ ◀ ▶ ▶▶ 1x  │                │</w:t>
              <w:br/>
              <w:t>│   Ep = ___       │                  │                │</w:t>
              <w:br/>
              <w:t>│   E总 = ___      │                  │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└──────────────────┴──────────────────┴────────────────┘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sz w:val="30"/>
        </w:rPr>
        <w:t>五、验收标准</w:t>
      </w:r>
      <w:bookmarkEnd w:id="83"/>
    </w:p>
    <w:p>
      <w:pPr>
        <w:spacing w:before="120" w:after="120" w:line="288" w:lineRule="auto"/>
        <w:ind w:left="0"/>
        <w:jc w:val="left"/>
      </w:pP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自由落体中任意时刻 Ek + Ep = E总，误差 &lt; 0.1%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轻杆双球最高点速度与能量守恒计算结果一致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有摩擦情况下，总机械能减少量等于摩擦力做功，数值正确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弹簧振子中弹性势能在压缩量最大时最大，经过平衡位置时为零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4" w:id="84"/>
      <w:r>
        <w:rPr>
          <w:rFonts w:eastAsia="等线" w:ascii="Arial" w:cs="Arial" w:hAnsi="Arial"/>
          <w:b w:val="true"/>
          <w:sz w:val="32"/>
        </w:rPr>
        <w:t>数据文档索引</w:t>
      </w:r>
      <w:bookmarkEnd w:id="8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内容摘要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P01_受力分析_模型数据.md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受力模型库、约束条件穷举、力学公式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P02_运动模拟_场景数据.md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运动场景参数、轨迹方程、物理量公式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P03_光学实验_实验数据.md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光学材料参数、折射率、干涉衍射公式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P04_电路搭建_元件数据.md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元器件参数库、五大实验配置、电路公式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P05_简谐运动_振动数据.md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振动模型参数、简谐运动公式、单摆公式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P06_波动演示_波动数据.md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波动参数、叠加公式、驻波条件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P07_热力学_模拟数据.md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气体状态方程、液柱模型、气缸模型数据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P08_电磁场_场景数据.md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场源参数、粒子参数、洛伦兹力边界模型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P09_天体运动_模型数据.md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天体参数、开普勒公式、变轨条件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P11_核物理_演示数据.md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衰变类型、能级数据、光电效应参数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P12_动量守恒_模型数据.md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碰撞模型参数、恢复系数、人船模型数据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P13_电磁感应_模型数据.md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电磁感应模型参数、终态分析公式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P14_机械能_模型数据.md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P-14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能量守恒模型参数、能量计算公式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5" w:id="85"/>
      <w:r>
        <w:rPr>
          <w:rFonts w:eastAsia="等线" w:ascii="Arial" w:cs="Arial" w:hAnsi="Arial"/>
          <w:b w:val="true"/>
          <w:sz w:val="32"/>
        </w:rPr>
        <w:t>通用技术规范</w:t>
      </w:r>
      <w:bookmarkEnd w:id="8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b w:val="true"/>
          <w:sz w:val="30"/>
        </w:rPr>
        <w:t>界面统一规范</w:t>
      </w:r>
      <w:bookmarkEnd w:id="8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布局</w:t>
      </w:r>
      <w:r>
        <w:rPr>
          <w:rFonts w:eastAsia="等线" w:ascii="Arial" w:cs="Arial" w:hAnsi="Arial"/>
          <w:sz w:val="22"/>
        </w:rPr>
        <w:t>：左侧参数面板（240~300px）+ 中央演示区（自适应）+ 底部/右侧图表区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模型选择</w:t>
      </w:r>
      <w:r>
        <w:rPr>
          <w:rFonts w:eastAsia="等线" w:ascii="Arial" w:cs="Arial" w:hAnsi="Arial"/>
          <w:sz w:val="22"/>
        </w:rPr>
        <w:t>：顶部按钮组，选中高亮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参数输入</w:t>
      </w:r>
      <w:r>
        <w:rPr>
          <w:rFonts w:eastAsia="等线" w:ascii="Arial" w:cs="Arial" w:hAnsi="Arial"/>
          <w:sz w:val="22"/>
        </w:rPr>
        <w:t>：滑块 + 数值输入框，实时生效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时间轴控制</w:t>
      </w:r>
      <w:r>
        <w:rPr>
          <w:rFonts w:eastAsia="等线" w:ascii="Arial" w:cs="Arial" w:hAnsi="Arial"/>
          <w:sz w:val="22"/>
        </w:rPr>
        <w:t>：播放/暂停/单步/倒放/调速，统一控件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数值面板</w:t>
      </w:r>
      <w:r>
        <w:rPr>
          <w:rFonts w:eastAsia="等线" w:ascii="Arial" w:cs="Arial" w:hAnsi="Arial"/>
          <w:sz w:val="22"/>
        </w:rPr>
        <w:t>：右下角或独立区域，实时更新物理量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7" w:id="87"/>
      <w:r>
        <w:rPr>
          <w:rFonts w:eastAsia="等线" w:ascii="Arial" w:cs="Arial" w:hAnsi="Arial"/>
          <w:b w:val="true"/>
          <w:sz w:val="30"/>
        </w:rPr>
        <w:t>显示选项</w:t>
      </w:r>
      <w:bookmarkEnd w:id="87"/>
    </w:p>
    <w:p>
      <w:pPr>
        <w:spacing w:before="120" w:after="120" w:line="288" w:lineRule="auto"/>
        <w:ind w:left="0"/>
        <w:jc w:val="left"/>
      </w:pP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各模板统一提供显示开关：向量箭头、标注文字、网格、坐标轴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导出图片功能：将当前画面导出为 PNG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8" w:id="88"/>
      <w:r>
        <w:rPr>
          <w:rFonts w:eastAsia="等线" w:ascii="Arial" w:cs="Arial" w:hAnsi="Arial"/>
          <w:b w:val="true"/>
          <w:sz w:val="30"/>
        </w:rPr>
        <w:t>适配要求</w:t>
      </w:r>
      <w:bookmarkEnd w:id="88"/>
    </w:p>
    <w:p>
      <w:pPr>
        <w:spacing w:before="120" w:after="120" w:line="288" w:lineRule="auto"/>
        <w:ind w:left="0"/>
        <w:jc w:val="left"/>
      </w:pP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最低分辨率：1280x720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推荐分辨率：1920x1080（投影仪标准）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文字和箭头在 1080p 投影仪上清晰可辨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触控设备基本兼容（iPad 教学场景）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25428">
    <w:lvl>
      <w:numFmt w:val="bullet"/>
      <w:suff w:val="tab"/>
      <w:lvlText w:val="•"/>
      <w:rPr>
        <w:color w:val="3370ff"/>
      </w:rPr>
    </w:lvl>
  </w:abstractNum>
  <w:abstractNum w:abstractNumId="725429">
    <w:lvl>
      <w:numFmt w:val="bullet"/>
      <w:suff w:val="tab"/>
      <w:lvlText w:val="•"/>
      <w:rPr>
        <w:color w:val="3370ff"/>
      </w:rPr>
    </w:lvl>
  </w:abstractNum>
  <w:abstractNum w:abstractNumId="725430">
    <w:lvl>
      <w:numFmt w:val="bullet"/>
      <w:suff w:val="tab"/>
      <w:lvlText w:val="•"/>
      <w:rPr>
        <w:color w:val="3370ff"/>
      </w:rPr>
    </w:lvl>
  </w:abstractNum>
  <w:abstractNum w:abstractNumId="725431">
    <w:lvl>
      <w:numFmt w:val="bullet"/>
      <w:suff w:val="tab"/>
      <w:lvlText w:val="•"/>
      <w:rPr>
        <w:color w:val="3370ff"/>
      </w:rPr>
    </w:lvl>
  </w:abstractNum>
  <w:abstractNum w:abstractNumId="725432">
    <w:lvl>
      <w:numFmt w:val="bullet"/>
      <w:suff w:val="tab"/>
      <w:lvlText w:val="•"/>
      <w:rPr>
        <w:color w:val="3370ff"/>
      </w:rPr>
    </w:lvl>
  </w:abstractNum>
  <w:abstractNum w:abstractNumId="725433">
    <w:lvl>
      <w:numFmt w:val="bullet"/>
      <w:suff w:val="tab"/>
      <w:lvlText w:val="•"/>
      <w:rPr>
        <w:color w:val="3370ff"/>
      </w:rPr>
    </w:lvl>
  </w:abstractNum>
  <w:abstractNum w:abstractNumId="725434">
    <w:lvl>
      <w:numFmt w:val="bullet"/>
      <w:suff w:val="tab"/>
      <w:lvlText w:val="•"/>
      <w:rPr>
        <w:color w:val="3370ff"/>
      </w:rPr>
    </w:lvl>
  </w:abstractNum>
  <w:abstractNum w:abstractNumId="725435">
    <w:lvl>
      <w:numFmt w:val="bullet"/>
      <w:suff w:val="tab"/>
      <w:lvlText w:val="•"/>
      <w:rPr>
        <w:color w:val="3370ff"/>
      </w:rPr>
    </w:lvl>
  </w:abstractNum>
  <w:abstractNum w:abstractNumId="725436">
    <w:lvl>
      <w:numFmt w:val="bullet"/>
      <w:suff w:val="tab"/>
      <w:lvlText w:val="•"/>
      <w:rPr>
        <w:color w:val="3370ff"/>
      </w:rPr>
    </w:lvl>
  </w:abstractNum>
  <w:abstractNum w:abstractNumId="725437">
    <w:lvl>
      <w:numFmt w:val="bullet"/>
      <w:suff w:val="tab"/>
      <w:lvlText w:val="•"/>
      <w:rPr>
        <w:color w:val="3370ff"/>
      </w:rPr>
    </w:lvl>
  </w:abstractNum>
  <w:abstractNum w:abstractNumId="725438">
    <w:lvl>
      <w:numFmt w:val="bullet"/>
      <w:suff w:val="tab"/>
      <w:lvlText w:val="•"/>
      <w:rPr>
        <w:color w:val="3370ff"/>
      </w:rPr>
    </w:lvl>
  </w:abstractNum>
  <w:abstractNum w:abstractNumId="725439">
    <w:lvl>
      <w:numFmt w:val="bullet"/>
      <w:suff w:val="tab"/>
      <w:lvlText w:val="•"/>
      <w:rPr>
        <w:color w:val="3370ff"/>
      </w:rPr>
    </w:lvl>
  </w:abstractNum>
  <w:abstractNum w:abstractNumId="725440">
    <w:lvl>
      <w:numFmt w:val="bullet"/>
      <w:suff w:val="tab"/>
      <w:lvlText w:val="•"/>
      <w:rPr>
        <w:color w:val="3370ff"/>
      </w:rPr>
    </w:lvl>
  </w:abstractNum>
  <w:abstractNum w:abstractNumId="725441">
    <w:lvl>
      <w:numFmt w:val="bullet"/>
      <w:suff w:val="tab"/>
      <w:lvlText w:val="•"/>
      <w:rPr>
        <w:color w:val="3370ff"/>
      </w:rPr>
    </w:lvl>
  </w:abstractNum>
  <w:abstractNum w:abstractNumId="725442">
    <w:lvl>
      <w:numFmt w:val="bullet"/>
      <w:suff w:val="tab"/>
      <w:lvlText w:val="•"/>
      <w:rPr>
        <w:color w:val="3370ff"/>
      </w:rPr>
    </w:lvl>
  </w:abstractNum>
  <w:abstractNum w:abstractNumId="725443">
    <w:lvl>
      <w:numFmt w:val="bullet"/>
      <w:suff w:val="tab"/>
      <w:lvlText w:val="•"/>
      <w:rPr>
        <w:color w:val="3370ff"/>
      </w:rPr>
    </w:lvl>
  </w:abstractNum>
  <w:abstractNum w:abstractNumId="725444">
    <w:lvl>
      <w:numFmt w:val="bullet"/>
      <w:suff w:val="tab"/>
      <w:lvlText w:val="•"/>
      <w:rPr>
        <w:color w:val="3370ff"/>
      </w:rPr>
    </w:lvl>
  </w:abstractNum>
  <w:abstractNum w:abstractNumId="725445">
    <w:lvl>
      <w:numFmt w:val="bullet"/>
      <w:suff w:val="tab"/>
      <w:lvlText w:val="•"/>
      <w:rPr>
        <w:color w:val="3370ff"/>
      </w:rPr>
    </w:lvl>
  </w:abstractNum>
  <w:abstractNum w:abstractNumId="725446">
    <w:lvl>
      <w:numFmt w:val="bullet"/>
      <w:suff w:val="tab"/>
      <w:lvlText w:val="•"/>
      <w:rPr>
        <w:color w:val="3370ff"/>
      </w:rPr>
    </w:lvl>
  </w:abstractNum>
  <w:abstractNum w:abstractNumId="725447">
    <w:lvl>
      <w:numFmt w:val="bullet"/>
      <w:suff w:val="tab"/>
      <w:lvlText w:val="•"/>
      <w:rPr>
        <w:color w:val="3370ff"/>
      </w:rPr>
    </w:lvl>
  </w:abstractNum>
  <w:abstractNum w:abstractNumId="725448">
    <w:lvl>
      <w:numFmt w:val="bullet"/>
      <w:suff w:val="tab"/>
      <w:lvlText w:val="•"/>
      <w:rPr>
        <w:color w:val="3370ff"/>
      </w:rPr>
    </w:lvl>
  </w:abstractNum>
  <w:abstractNum w:abstractNumId="725449">
    <w:lvl>
      <w:numFmt w:val="bullet"/>
      <w:suff w:val="tab"/>
      <w:lvlText w:val="•"/>
      <w:rPr>
        <w:color w:val="3370ff"/>
      </w:rPr>
    </w:lvl>
  </w:abstractNum>
  <w:abstractNum w:abstractNumId="725450">
    <w:lvl>
      <w:numFmt w:val="bullet"/>
      <w:suff w:val="tab"/>
      <w:lvlText w:val="•"/>
      <w:rPr>
        <w:color w:val="3370ff"/>
      </w:rPr>
    </w:lvl>
  </w:abstractNum>
  <w:abstractNum w:abstractNumId="725451">
    <w:lvl>
      <w:numFmt w:val="bullet"/>
      <w:suff w:val="tab"/>
      <w:lvlText w:val="•"/>
      <w:rPr>
        <w:color w:val="3370ff"/>
      </w:rPr>
    </w:lvl>
  </w:abstractNum>
  <w:abstractNum w:abstractNumId="725452">
    <w:lvl>
      <w:numFmt w:val="bullet"/>
      <w:suff w:val="tab"/>
      <w:lvlText w:val="•"/>
      <w:rPr>
        <w:color w:val="3370ff"/>
      </w:rPr>
    </w:lvl>
  </w:abstractNum>
  <w:abstractNum w:abstractNumId="725453">
    <w:lvl>
      <w:numFmt w:val="bullet"/>
      <w:suff w:val="tab"/>
      <w:lvlText w:val="•"/>
      <w:rPr>
        <w:color w:val="3370ff"/>
      </w:rPr>
    </w:lvl>
  </w:abstractNum>
  <w:abstractNum w:abstractNumId="725454">
    <w:lvl>
      <w:numFmt w:val="bullet"/>
      <w:suff w:val="tab"/>
      <w:lvlText w:val="•"/>
      <w:rPr>
        <w:color w:val="3370ff"/>
      </w:rPr>
    </w:lvl>
  </w:abstractNum>
  <w:abstractNum w:abstractNumId="725455">
    <w:lvl>
      <w:numFmt w:val="bullet"/>
      <w:suff w:val="tab"/>
      <w:lvlText w:val="•"/>
      <w:rPr>
        <w:color w:val="3370ff"/>
      </w:rPr>
    </w:lvl>
  </w:abstractNum>
  <w:abstractNum w:abstractNumId="725456">
    <w:lvl>
      <w:numFmt w:val="bullet"/>
      <w:suff w:val="tab"/>
      <w:lvlText w:val="•"/>
      <w:rPr>
        <w:color w:val="3370ff"/>
      </w:rPr>
    </w:lvl>
  </w:abstractNum>
  <w:abstractNum w:abstractNumId="725457">
    <w:lvl>
      <w:numFmt w:val="bullet"/>
      <w:suff w:val="tab"/>
      <w:lvlText w:val="•"/>
      <w:rPr>
        <w:color w:val="3370ff"/>
      </w:rPr>
    </w:lvl>
  </w:abstractNum>
  <w:abstractNum w:abstractNumId="725458">
    <w:lvl>
      <w:numFmt w:val="bullet"/>
      <w:suff w:val="tab"/>
      <w:lvlText w:val="•"/>
      <w:rPr>
        <w:color w:val="3370ff"/>
      </w:rPr>
    </w:lvl>
  </w:abstractNum>
  <w:abstractNum w:abstractNumId="725459">
    <w:lvl>
      <w:numFmt w:val="bullet"/>
      <w:suff w:val="tab"/>
      <w:lvlText w:val="•"/>
      <w:rPr>
        <w:color w:val="3370ff"/>
      </w:rPr>
    </w:lvl>
  </w:abstractNum>
  <w:abstractNum w:abstractNumId="725460">
    <w:lvl>
      <w:numFmt w:val="bullet"/>
      <w:suff w:val="tab"/>
      <w:lvlText w:val="•"/>
      <w:rPr>
        <w:color w:val="3370ff"/>
      </w:rPr>
    </w:lvl>
  </w:abstractNum>
  <w:abstractNum w:abstractNumId="725461">
    <w:lvl>
      <w:numFmt w:val="bullet"/>
      <w:suff w:val="tab"/>
      <w:lvlText w:val="•"/>
      <w:rPr>
        <w:color w:val="3370ff"/>
      </w:rPr>
    </w:lvl>
  </w:abstractNum>
  <w:abstractNum w:abstractNumId="725462">
    <w:lvl>
      <w:numFmt w:val="bullet"/>
      <w:suff w:val="tab"/>
      <w:lvlText w:val="•"/>
      <w:rPr>
        <w:color w:val="3370ff"/>
      </w:rPr>
    </w:lvl>
  </w:abstractNum>
  <w:abstractNum w:abstractNumId="725463">
    <w:lvl>
      <w:numFmt w:val="bullet"/>
      <w:suff w:val="tab"/>
      <w:lvlText w:val="•"/>
      <w:rPr>
        <w:color w:val="3370ff"/>
      </w:rPr>
    </w:lvl>
  </w:abstractNum>
  <w:abstractNum w:abstractNumId="725464">
    <w:lvl>
      <w:numFmt w:val="bullet"/>
      <w:suff w:val="tab"/>
      <w:lvlText w:val="•"/>
      <w:rPr>
        <w:color w:val="3370ff"/>
      </w:rPr>
    </w:lvl>
  </w:abstractNum>
  <w:abstractNum w:abstractNumId="725465">
    <w:lvl>
      <w:numFmt w:val="bullet"/>
      <w:suff w:val="tab"/>
      <w:lvlText w:val="•"/>
      <w:rPr>
        <w:color w:val="3370ff"/>
      </w:rPr>
    </w:lvl>
  </w:abstractNum>
  <w:abstractNum w:abstractNumId="725466">
    <w:lvl>
      <w:numFmt w:val="bullet"/>
      <w:suff w:val="tab"/>
      <w:lvlText w:val="•"/>
      <w:rPr>
        <w:color w:val="3370ff"/>
      </w:rPr>
    </w:lvl>
  </w:abstractNum>
  <w:abstractNum w:abstractNumId="725467">
    <w:lvl>
      <w:numFmt w:val="bullet"/>
      <w:suff w:val="tab"/>
      <w:lvlText w:val="•"/>
      <w:rPr>
        <w:color w:val="3370ff"/>
      </w:rPr>
    </w:lvl>
  </w:abstractNum>
  <w:abstractNum w:abstractNumId="725468">
    <w:lvl>
      <w:numFmt w:val="bullet"/>
      <w:suff w:val="tab"/>
      <w:lvlText w:val="•"/>
      <w:rPr>
        <w:color w:val="3370ff"/>
      </w:rPr>
    </w:lvl>
  </w:abstractNum>
  <w:abstractNum w:abstractNumId="725469">
    <w:lvl>
      <w:numFmt w:val="bullet"/>
      <w:suff w:val="tab"/>
      <w:lvlText w:val="•"/>
      <w:rPr>
        <w:color w:val="3370ff"/>
      </w:rPr>
    </w:lvl>
  </w:abstractNum>
  <w:abstractNum w:abstractNumId="725470">
    <w:lvl>
      <w:numFmt w:val="bullet"/>
      <w:suff w:val="tab"/>
      <w:lvlText w:val="•"/>
      <w:rPr>
        <w:color w:val="3370ff"/>
      </w:rPr>
    </w:lvl>
  </w:abstractNum>
  <w:abstractNum w:abstractNumId="725471">
    <w:lvl>
      <w:numFmt w:val="bullet"/>
      <w:suff w:val="tab"/>
      <w:lvlText w:val="•"/>
      <w:rPr>
        <w:color w:val="3370ff"/>
      </w:rPr>
    </w:lvl>
  </w:abstractNum>
  <w:abstractNum w:abstractNumId="725472">
    <w:lvl>
      <w:numFmt w:val="bullet"/>
      <w:suff w:val="tab"/>
      <w:lvlText w:val="•"/>
      <w:rPr>
        <w:color w:val="3370ff"/>
      </w:rPr>
    </w:lvl>
  </w:abstractNum>
  <w:abstractNum w:abstractNumId="725473">
    <w:lvl>
      <w:numFmt w:val="bullet"/>
      <w:suff w:val="tab"/>
      <w:lvlText w:val="•"/>
      <w:rPr>
        <w:color w:val="3370ff"/>
      </w:rPr>
    </w:lvl>
  </w:abstractNum>
  <w:abstractNum w:abstractNumId="725474">
    <w:lvl>
      <w:numFmt w:val="bullet"/>
      <w:suff w:val="tab"/>
      <w:lvlText w:val="•"/>
      <w:rPr>
        <w:color w:val="3370ff"/>
      </w:rPr>
    </w:lvl>
  </w:abstractNum>
  <w:abstractNum w:abstractNumId="725475">
    <w:lvl>
      <w:numFmt w:val="bullet"/>
      <w:suff w:val="tab"/>
      <w:lvlText w:val="•"/>
      <w:rPr>
        <w:color w:val="3370ff"/>
      </w:rPr>
    </w:lvl>
  </w:abstractNum>
  <w:abstractNum w:abstractNumId="725476">
    <w:lvl>
      <w:numFmt w:val="bullet"/>
      <w:suff w:val="tab"/>
      <w:lvlText w:val="•"/>
      <w:rPr>
        <w:color w:val="3370ff"/>
      </w:rPr>
    </w:lvl>
  </w:abstractNum>
  <w:abstractNum w:abstractNumId="725477">
    <w:lvl>
      <w:numFmt w:val="bullet"/>
      <w:suff w:val="tab"/>
      <w:lvlText w:val="•"/>
      <w:rPr>
        <w:color w:val="3370ff"/>
      </w:rPr>
    </w:lvl>
  </w:abstractNum>
  <w:abstractNum w:abstractNumId="725478">
    <w:lvl>
      <w:numFmt w:val="bullet"/>
      <w:suff w:val="tab"/>
      <w:lvlText w:val="•"/>
      <w:rPr>
        <w:color w:val="3370ff"/>
      </w:rPr>
    </w:lvl>
  </w:abstractNum>
  <w:abstractNum w:abstractNumId="725479">
    <w:lvl>
      <w:numFmt w:val="bullet"/>
      <w:suff w:val="tab"/>
      <w:lvlText w:val="•"/>
      <w:rPr>
        <w:color w:val="3370ff"/>
      </w:rPr>
    </w:lvl>
  </w:abstractNum>
  <w:abstractNum w:abstractNumId="725480">
    <w:lvl>
      <w:numFmt w:val="bullet"/>
      <w:suff w:val="tab"/>
      <w:lvlText w:val="•"/>
      <w:rPr>
        <w:color w:val="3370ff"/>
      </w:rPr>
    </w:lvl>
  </w:abstractNum>
  <w:abstractNum w:abstractNumId="725481">
    <w:lvl>
      <w:numFmt w:val="bullet"/>
      <w:suff w:val="tab"/>
      <w:lvlText w:val="•"/>
      <w:rPr>
        <w:color w:val="3370ff"/>
      </w:rPr>
    </w:lvl>
  </w:abstractNum>
  <w:abstractNum w:abstractNumId="725482">
    <w:lvl>
      <w:numFmt w:val="bullet"/>
      <w:suff w:val="tab"/>
      <w:lvlText w:val="•"/>
      <w:rPr>
        <w:color w:val="3370ff"/>
      </w:rPr>
    </w:lvl>
  </w:abstractNum>
  <w:abstractNum w:abstractNumId="725483">
    <w:lvl>
      <w:numFmt w:val="bullet"/>
      <w:suff w:val="tab"/>
      <w:lvlText w:val="•"/>
      <w:rPr>
        <w:color w:val="3370ff"/>
      </w:rPr>
    </w:lvl>
  </w:abstractNum>
  <w:abstractNum w:abstractNumId="725484">
    <w:lvl>
      <w:numFmt w:val="bullet"/>
      <w:suff w:val="tab"/>
      <w:lvlText w:val="•"/>
      <w:rPr>
        <w:color w:val="3370ff"/>
      </w:rPr>
    </w:lvl>
  </w:abstractNum>
  <w:abstractNum w:abstractNumId="725485">
    <w:lvl>
      <w:numFmt w:val="bullet"/>
      <w:suff w:val="tab"/>
      <w:lvlText w:val="•"/>
      <w:rPr>
        <w:color w:val="3370ff"/>
      </w:rPr>
    </w:lvl>
  </w:abstractNum>
  <w:abstractNum w:abstractNumId="725486">
    <w:lvl>
      <w:numFmt w:val="bullet"/>
      <w:suff w:val="tab"/>
      <w:lvlText w:val="•"/>
      <w:rPr>
        <w:color w:val="3370ff"/>
      </w:rPr>
    </w:lvl>
  </w:abstractNum>
  <w:abstractNum w:abstractNumId="725487">
    <w:lvl>
      <w:numFmt w:val="bullet"/>
      <w:suff w:val="tab"/>
      <w:lvlText w:val="•"/>
      <w:rPr>
        <w:color w:val="3370ff"/>
      </w:rPr>
    </w:lvl>
  </w:abstractNum>
  <w:abstractNum w:abstractNumId="725488">
    <w:lvl>
      <w:numFmt w:val="bullet"/>
      <w:suff w:val="tab"/>
      <w:lvlText w:val="•"/>
      <w:rPr>
        <w:color w:val="3370ff"/>
      </w:rPr>
    </w:lvl>
  </w:abstractNum>
  <w:abstractNum w:abstractNumId="725489">
    <w:lvl>
      <w:numFmt w:val="bullet"/>
      <w:suff w:val="tab"/>
      <w:lvlText w:val="•"/>
      <w:rPr>
        <w:color w:val="3370ff"/>
      </w:rPr>
    </w:lvl>
  </w:abstractNum>
  <w:abstractNum w:abstractNumId="725490">
    <w:lvl>
      <w:numFmt w:val="bullet"/>
      <w:suff w:val="tab"/>
      <w:lvlText w:val="•"/>
      <w:rPr>
        <w:color w:val="3370ff"/>
      </w:rPr>
    </w:lvl>
  </w:abstractNum>
  <w:abstractNum w:abstractNumId="725491">
    <w:lvl>
      <w:numFmt w:val="bullet"/>
      <w:suff w:val="tab"/>
      <w:lvlText w:val="•"/>
      <w:rPr>
        <w:color w:val="3370ff"/>
      </w:rPr>
    </w:lvl>
  </w:abstractNum>
  <w:abstractNum w:abstractNumId="725492">
    <w:lvl>
      <w:numFmt w:val="bullet"/>
      <w:suff w:val="tab"/>
      <w:lvlText w:val="•"/>
      <w:rPr>
        <w:color w:val="3370ff"/>
      </w:rPr>
    </w:lvl>
  </w:abstractNum>
  <w:abstractNum w:abstractNumId="725493">
    <w:lvl>
      <w:numFmt w:val="bullet"/>
      <w:suff w:val="tab"/>
      <w:lvlText w:val="•"/>
      <w:rPr>
        <w:color w:val="3370ff"/>
      </w:rPr>
    </w:lvl>
  </w:abstractNum>
  <w:abstractNum w:abstractNumId="725494">
    <w:lvl>
      <w:numFmt w:val="bullet"/>
      <w:suff w:val="tab"/>
      <w:lvlText w:val="•"/>
      <w:rPr>
        <w:color w:val="3370ff"/>
      </w:rPr>
    </w:lvl>
  </w:abstractNum>
  <w:abstractNum w:abstractNumId="725495">
    <w:lvl>
      <w:numFmt w:val="bullet"/>
      <w:suff w:val="tab"/>
      <w:lvlText w:val="•"/>
      <w:rPr>
        <w:color w:val="3370ff"/>
      </w:rPr>
    </w:lvl>
  </w:abstractNum>
  <w:abstractNum w:abstractNumId="725496">
    <w:lvl>
      <w:numFmt w:val="bullet"/>
      <w:suff w:val="tab"/>
      <w:lvlText w:val="•"/>
      <w:rPr>
        <w:color w:val="3370ff"/>
      </w:rPr>
    </w:lvl>
  </w:abstractNum>
  <w:abstractNum w:abstractNumId="725497">
    <w:lvl>
      <w:numFmt w:val="bullet"/>
      <w:suff w:val="tab"/>
      <w:lvlText w:val="•"/>
      <w:rPr>
        <w:color w:val="3370ff"/>
      </w:rPr>
    </w:lvl>
  </w:abstractNum>
  <w:abstractNum w:abstractNumId="725498">
    <w:lvl>
      <w:numFmt w:val="bullet"/>
      <w:suff w:val="tab"/>
      <w:lvlText w:val="•"/>
      <w:rPr>
        <w:color w:val="3370ff"/>
      </w:rPr>
    </w:lvl>
  </w:abstractNum>
  <w:abstractNum w:abstractNumId="725499">
    <w:lvl>
      <w:numFmt w:val="bullet"/>
      <w:suff w:val="tab"/>
      <w:lvlText w:val="•"/>
      <w:rPr>
        <w:color w:val="3370ff"/>
      </w:rPr>
    </w:lvl>
  </w:abstractNum>
  <w:abstractNum w:abstractNumId="725500">
    <w:lvl>
      <w:numFmt w:val="bullet"/>
      <w:suff w:val="tab"/>
      <w:lvlText w:val="•"/>
      <w:rPr>
        <w:color w:val="3370ff"/>
      </w:rPr>
    </w:lvl>
  </w:abstractNum>
  <w:abstractNum w:abstractNumId="725501">
    <w:lvl>
      <w:numFmt w:val="bullet"/>
      <w:suff w:val="tab"/>
      <w:lvlText w:val="•"/>
      <w:rPr>
        <w:color w:val="3370ff"/>
      </w:rPr>
    </w:lvl>
  </w:abstractNum>
  <w:abstractNum w:abstractNumId="725502">
    <w:lvl>
      <w:numFmt w:val="bullet"/>
      <w:suff w:val="tab"/>
      <w:lvlText w:val="•"/>
      <w:rPr>
        <w:color w:val="3370ff"/>
      </w:rPr>
    </w:lvl>
  </w:abstractNum>
  <w:abstractNum w:abstractNumId="725503">
    <w:lvl>
      <w:numFmt w:val="bullet"/>
      <w:suff w:val="tab"/>
      <w:lvlText w:val="•"/>
      <w:rPr>
        <w:color w:val="3370ff"/>
      </w:rPr>
    </w:lvl>
  </w:abstractNum>
  <w:abstractNum w:abstractNumId="725504">
    <w:lvl>
      <w:numFmt w:val="bullet"/>
      <w:suff w:val="tab"/>
      <w:lvlText w:val="•"/>
      <w:rPr>
        <w:color w:val="3370ff"/>
      </w:rPr>
    </w:lvl>
  </w:abstractNum>
  <w:abstractNum w:abstractNumId="725505">
    <w:lvl>
      <w:numFmt w:val="bullet"/>
      <w:suff w:val="tab"/>
      <w:lvlText w:val="•"/>
      <w:rPr>
        <w:color w:val="3370ff"/>
      </w:rPr>
    </w:lvl>
  </w:abstractNum>
  <w:abstractNum w:abstractNumId="725506">
    <w:lvl>
      <w:numFmt w:val="bullet"/>
      <w:suff w:val="tab"/>
      <w:lvlText w:val="•"/>
      <w:rPr>
        <w:color w:val="3370ff"/>
      </w:rPr>
    </w:lvl>
  </w:abstractNum>
  <w:abstractNum w:abstractNumId="725507">
    <w:lvl>
      <w:numFmt w:val="bullet"/>
      <w:suff w:val="tab"/>
      <w:lvlText w:val="•"/>
      <w:rPr>
        <w:color w:val="3370ff"/>
      </w:rPr>
    </w:lvl>
  </w:abstractNum>
  <w:abstractNum w:abstractNumId="725508">
    <w:lvl>
      <w:numFmt w:val="bullet"/>
      <w:suff w:val="tab"/>
      <w:lvlText w:val="•"/>
      <w:rPr>
        <w:color w:val="3370ff"/>
      </w:rPr>
    </w:lvl>
  </w:abstractNum>
  <w:abstractNum w:abstractNumId="725509">
    <w:lvl>
      <w:numFmt w:val="bullet"/>
      <w:suff w:val="tab"/>
      <w:lvlText w:val="•"/>
      <w:rPr>
        <w:color w:val="3370ff"/>
      </w:rPr>
    </w:lvl>
  </w:abstractNum>
  <w:abstractNum w:abstractNumId="725510">
    <w:lvl>
      <w:numFmt w:val="bullet"/>
      <w:suff w:val="tab"/>
      <w:lvlText w:val="•"/>
      <w:rPr>
        <w:color w:val="3370ff"/>
      </w:rPr>
    </w:lvl>
  </w:abstractNum>
  <w:abstractNum w:abstractNumId="725511">
    <w:lvl>
      <w:numFmt w:val="bullet"/>
      <w:suff w:val="tab"/>
      <w:lvlText w:val="•"/>
      <w:rPr>
        <w:color w:val="3370ff"/>
      </w:rPr>
    </w:lvl>
  </w:abstractNum>
  <w:abstractNum w:abstractNumId="725512">
    <w:lvl>
      <w:numFmt w:val="bullet"/>
      <w:suff w:val="tab"/>
      <w:lvlText w:val="•"/>
      <w:rPr>
        <w:color w:val="3370ff"/>
      </w:rPr>
    </w:lvl>
  </w:abstractNum>
  <w:abstractNum w:abstractNumId="725513">
    <w:lvl>
      <w:numFmt w:val="bullet"/>
      <w:suff w:val="tab"/>
      <w:lvlText w:val="•"/>
      <w:rPr>
        <w:color w:val="3370ff"/>
      </w:rPr>
    </w:lvl>
  </w:abstractNum>
  <w:abstractNum w:abstractNumId="725514">
    <w:lvl>
      <w:numFmt w:val="bullet"/>
      <w:suff w:val="tab"/>
      <w:lvlText w:val="•"/>
      <w:rPr>
        <w:color w:val="3370ff"/>
      </w:rPr>
    </w:lvl>
  </w:abstractNum>
  <w:abstractNum w:abstractNumId="725515">
    <w:lvl>
      <w:numFmt w:val="bullet"/>
      <w:suff w:val="tab"/>
      <w:lvlText w:val="•"/>
      <w:rPr>
        <w:color w:val="3370ff"/>
      </w:rPr>
    </w:lvl>
  </w:abstractNum>
  <w:abstractNum w:abstractNumId="725516">
    <w:lvl>
      <w:numFmt w:val="bullet"/>
      <w:suff w:val="tab"/>
      <w:lvlText w:val="•"/>
      <w:rPr>
        <w:color w:val="3370ff"/>
      </w:rPr>
    </w:lvl>
  </w:abstractNum>
  <w:abstractNum w:abstractNumId="725517">
    <w:lvl>
      <w:numFmt w:val="bullet"/>
      <w:suff w:val="tab"/>
      <w:lvlText w:val="•"/>
      <w:rPr>
        <w:color w:val="3370ff"/>
      </w:rPr>
    </w:lvl>
  </w:abstractNum>
  <w:num w:numId="1">
    <w:abstractNumId w:val="725428"/>
  </w:num>
  <w:num w:numId="2">
    <w:abstractNumId w:val="725429"/>
  </w:num>
  <w:num w:numId="3">
    <w:abstractNumId w:val="725430"/>
  </w:num>
  <w:num w:numId="4">
    <w:abstractNumId w:val="725431"/>
  </w:num>
  <w:num w:numId="5">
    <w:abstractNumId w:val="725432"/>
  </w:num>
  <w:num w:numId="6">
    <w:abstractNumId w:val="725433"/>
  </w:num>
  <w:num w:numId="7">
    <w:abstractNumId w:val="725434"/>
  </w:num>
  <w:num w:numId="8">
    <w:abstractNumId w:val="725435"/>
  </w:num>
  <w:num w:numId="9">
    <w:abstractNumId w:val="725436"/>
  </w:num>
  <w:num w:numId="10">
    <w:abstractNumId w:val="725437"/>
  </w:num>
  <w:num w:numId="11">
    <w:abstractNumId w:val="725438"/>
  </w:num>
  <w:num w:numId="12">
    <w:abstractNumId w:val="725439"/>
  </w:num>
  <w:num w:numId="13">
    <w:abstractNumId w:val="725440"/>
  </w:num>
  <w:num w:numId="14">
    <w:abstractNumId w:val="725441"/>
  </w:num>
  <w:num w:numId="15">
    <w:abstractNumId w:val="725442"/>
  </w:num>
  <w:num w:numId="16">
    <w:abstractNumId w:val="725443"/>
  </w:num>
  <w:num w:numId="17">
    <w:abstractNumId w:val="725444"/>
  </w:num>
  <w:num w:numId="18">
    <w:abstractNumId w:val="725445"/>
  </w:num>
  <w:num w:numId="19">
    <w:abstractNumId w:val="725446"/>
  </w:num>
  <w:num w:numId="20">
    <w:abstractNumId w:val="725447"/>
  </w:num>
  <w:num w:numId="21">
    <w:abstractNumId w:val="725448"/>
  </w:num>
  <w:num w:numId="22">
    <w:abstractNumId w:val="725449"/>
  </w:num>
  <w:num w:numId="23">
    <w:abstractNumId w:val="725450"/>
  </w:num>
  <w:num w:numId="24">
    <w:abstractNumId w:val="725451"/>
  </w:num>
  <w:num w:numId="25">
    <w:abstractNumId w:val="725452"/>
  </w:num>
  <w:num w:numId="26">
    <w:abstractNumId w:val="725453"/>
  </w:num>
  <w:num w:numId="27">
    <w:abstractNumId w:val="725454"/>
  </w:num>
  <w:num w:numId="28">
    <w:abstractNumId w:val="725455"/>
  </w:num>
  <w:num w:numId="29">
    <w:abstractNumId w:val="725456"/>
  </w:num>
  <w:num w:numId="30">
    <w:abstractNumId w:val="725457"/>
  </w:num>
  <w:num w:numId="31">
    <w:abstractNumId w:val="725458"/>
  </w:num>
  <w:num w:numId="32">
    <w:abstractNumId w:val="725459"/>
  </w:num>
  <w:num w:numId="33">
    <w:abstractNumId w:val="725460"/>
  </w:num>
  <w:num w:numId="34">
    <w:abstractNumId w:val="725461"/>
  </w:num>
  <w:num w:numId="35">
    <w:abstractNumId w:val="725462"/>
  </w:num>
  <w:num w:numId="36">
    <w:abstractNumId w:val="725463"/>
  </w:num>
  <w:num w:numId="37">
    <w:abstractNumId w:val="725464"/>
  </w:num>
  <w:num w:numId="38">
    <w:abstractNumId w:val="725465"/>
  </w:num>
  <w:num w:numId="39">
    <w:abstractNumId w:val="725466"/>
  </w:num>
  <w:num w:numId="40">
    <w:abstractNumId w:val="725467"/>
  </w:num>
  <w:num w:numId="41">
    <w:abstractNumId w:val="725468"/>
  </w:num>
  <w:num w:numId="42">
    <w:abstractNumId w:val="725469"/>
  </w:num>
  <w:num w:numId="43">
    <w:abstractNumId w:val="725470"/>
  </w:num>
  <w:num w:numId="44">
    <w:abstractNumId w:val="725471"/>
  </w:num>
  <w:num w:numId="45">
    <w:abstractNumId w:val="725472"/>
  </w:num>
  <w:num w:numId="46">
    <w:abstractNumId w:val="725473"/>
  </w:num>
  <w:num w:numId="47">
    <w:abstractNumId w:val="725474"/>
  </w:num>
  <w:num w:numId="48">
    <w:abstractNumId w:val="725475"/>
  </w:num>
  <w:num w:numId="49">
    <w:abstractNumId w:val="725476"/>
  </w:num>
  <w:num w:numId="50">
    <w:abstractNumId w:val="725477"/>
  </w:num>
  <w:num w:numId="51">
    <w:abstractNumId w:val="725478"/>
  </w:num>
  <w:num w:numId="52">
    <w:abstractNumId w:val="725479"/>
  </w:num>
  <w:num w:numId="53">
    <w:abstractNumId w:val="725480"/>
  </w:num>
  <w:num w:numId="54">
    <w:abstractNumId w:val="725481"/>
  </w:num>
  <w:num w:numId="55">
    <w:abstractNumId w:val="725482"/>
  </w:num>
  <w:num w:numId="56">
    <w:abstractNumId w:val="725483"/>
  </w:num>
  <w:num w:numId="57">
    <w:abstractNumId w:val="725484"/>
  </w:num>
  <w:num w:numId="58">
    <w:abstractNumId w:val="725485"/>
  </w:num>
  <w:num w:numId="59">
    <w:abstractNumId w:val="725486"/>
  </w:num>
  <w:num w:numId="60">
    <w:abstractNumId w:val="725487"/>
  </w:num>
  <w:num w:numId="61">
    <w:abstractNumId w:val="725488"/>
  </w:num>
  <w:num w:numId="62">
    <w:abstractNumId w:val="725489"/>
  </w:num>
  <w:num w:numId="63">
    <w:abstractNumId w:val="725490"/>
  </w:num>
  <w:num w:numId="64">
    <w:abstractNumId w:val="725491"/>
  </w:num>
  <w:num w:numId="65">
    <w:abstractNumId w:val="725492"/>
  </w:num>
  <w:num w:numId="66">
    <w:abstractNumId w:val="725493"/>
  </w:num>
  <w:num w:numId="67">
    <w:abstractNumId w:val="725494"/>
  </w:num>
  <w:num w:numId="68">
    <w:abstractNumId w:val="725495"/>
  </w:num>
  <w:num w:numId="69">
    <w:abstractNumId w:val="725496"/>
  </w:num>
  <w:num w:numId="70">
    <w:abstractNumId w:val="725497"/>
  </w:num>
  <w:num w:numId="71">
    <w:abstractNumId w:val="725498"/>
  </w:num>
  <w:num w:numId="72">
    <w:abstractNumId w:val="725499"/>
  </w:num>
  <w:num w:numId="73">
    <w:abstractNumId w:val="725500"/>
  </w:num>
  <w:num w:numId="74">
    <w:abstractNumId w:val="725501"/>
  </w:num>
  <w:num w:numId="75">
    <w:abstractNumId w:val="725502"/>
  </w:num>
  <w:num w:numId="76">
    <w:abstractNumId w:val="725503"/>
  </w:num>
  <w:num w:numId="77">
    <w:abstractNumId w:val="725504"/>
  </w:num>
  <w:num w:numId="78">
    <w:abstractNumId w:val="725505"/>
  </w:num>
  <w:num w:numId="79">
    <w:abstractNumId w:val="725506"/>
  </w:num>
  <w:num w:numId="80">
    <w:abstractNumId w:val="725507"/>
  </w:num>
  <w:num w:numId="81">
    <w:abstractNumId w:val="725508"/>
  </w:num>
  <w:num w:numId="82">
    <w:abstractNumId w:val="725509"/>
  </w:num>
  <w:num w:numId="83">
    <w:abstractNumId w:val="725510"/>
  </w:num>
  <w:num w:numId="84">
    <w:abstractNumId w:val="725511"/>
  </w:num>
  <w:num w:numId="85">
    <w:abstractNumId w:val="725512"/>
  </w:num>
  <w:num w:numId="86">
    <w:abstractNumId w:val="725513"/>
  </w:num>
  <w:num w:numId="87">
    <w:abstractNumId w:val="725514"/>
  </w:num>
  <w:num w:numId="88">
    <w:abstractNumId w:val="725515"/>
  </w:num>
  <w:num w:numId="89">
    <w:abstractNumId w:val="725516"/>
  </w:num>
  <w:num w:numId="90">
    <w:abstractNumId w:val="7255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kcnw8jqlswwm.feishu.cn/wiki/NTfjwk5BniXZkNkZ4BackAf9nrd" TargetMode="External" Type="http://schemas.openxmlformats.org/officeDocument/2006/relationships/hyperlink"/><Relationship Id="rId11" Target="https://kcnw8jqlswwm.feishu.cn/wiki/GzT0wg7yxir7htkzIqcc4xHenNf" TargetMode="External" Type="http://schemas.openxmlformats.org/officeDocument/2006/relationships/hyperlink"/><Relationship Id="rId12" Target="https://kcnw8jqlswwm.feishu.cn/wiki/YEEqw1YOfiy0uckDf7tcQQi5nUg" TargetMode="External" Type="http://schemas.openxmlformats.org/officeDocument/2006/relationships/hyperlink"/><Relationship Id="rId13" Target="https://kcnw8jqlswwm.feishu.cn/wiki/NyumwL5Ouiw8vpktLBlcAFA0nOg" TargetMode="External" Type="http://schemas.openxmlformats.org/officeDocument/2006/relationships/hyperlink"/><Relationship Id="rId14" Target="https://kcnw8jqlswwm.feishu.cn/wiki/VZIhwKPIJiMyazkrwhZcJOjrn2e" TargetMode="External" Type="http://schemas.openxmlformats.org/officeDocument/2006/relationships/hyperlink"/><Relationship Id="rId15" Target="https://kcnw8jqlswwm.feishu.cn/wiki/YZ8Mw904UiggookuUp7ccmHznNf" TargetMode="External" Type="http://schemas.openxmlformats.org/officeDocument/2006/relationships/hyperlink"/><Relationship Id="rId16" Target="https://kcnw8jqlswwm.feishu.cn/wiki/XpNmwgbbdiLf5HkcVQYcLjZnnRg" TargetMode="External" Type="http://schemas.openxmlformats.org/officeDocument/2006/relationships/hyperlink"/><Relationship Id="rId17" Target="https://kcnw8jqlswwm.feishu.cn/wiki/QLCCwM7AEi0mKVkAaovcrDNqnwg" TargetMode="External" Type="http://schemas.openxmlformats.org/officeDocument/2006/relationships/hyperlink"/><Relationship Id="rId18" Target="https://kcnw8jqlswwm.feishu.cn/wiki/MR1fwCG0ZiOxO3kPPtOcoFIsnVf" TargetMode="External" Type="http://schemas.openxmlformats.org/officeDocument/2006/relationships/hyperlink"/><Relationship Id="rId19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kcnw8jqlswwm.feishu.cn/wiki/AVuSwwwxyiNNJmkbHpucmQNnnSN" TargetMode="External" Type="http://schemas.openxmlformats.org/officeDocument/2006/relationships/hyperlink"/><Relationship Id="rId6" Target="https://kcnw8jqlswwm.feishu.cn/wiki/HL4mwT6xDioic7k5bJdcTIn2nnb" TargetMode="External" Type="http://schemas.openxmlformats.org/officeDocument/2006/relationships/hyperlink"/><Relationship Id="rId7" Target="https://kcnw8jqlswwm.feishu.cn/wiki/HvaDwpvRkiohiik6917clYa0nHc" TargetMode="External" Type="http://schemas.openxmlformats.org/officeDocument/2006/relationships/hyperlink"/><Relationship Id="rId8" Target="https://kcnw8jqlswwm.feishu.cn/wiki/IsdhwYZrdiUQC7kqW1PcoFKGn1g" TargetMode="External" Type="http://schemas.openxmlformats.org/officeDocument/2006/relationships/hyperlink"/><Relationship Id="rId9" Target="https://kcnw8jqlswwm.feishu.cn/wiki/JL8Aw7onti7HX9kTuKxcs33Knph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2026-03-11T08:57:09Z</dcterms:created>
  <dc:creator>Apache POI</dc:creator>
</cp:coreProperties>
</file>