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Model summary (AgGDP x Score.type)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308"/>
        <w:gridCol w:w="1266"/>
        <w:gridCol w:w="839"/>
        <w:gridCol w:w="1034"/>
        <w:gridCol w:w="1090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0|1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1|2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2|3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0.1204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Score.typeRepresentativeness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log10_AgGDP_z:Score.typeRepresentativeness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log10_AgGDP_z:Score.typeBreadth of Implementation of Interventions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p>
      <w:pPr>
        <w:pStyle w:val="Titre2"/>
      </w:pPr>
      <w:r>
        <w:t xml:space="preserve">Table 2. AgGDP x Score.type slopes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56"/>
        <w:gridCol w:w="973"/>
        <w:gridCol w:w="839"/>
        <w:gridCol w:w="655"/>
        <w:gridCol w:w="1291"/>
        <w:gridCol w:w="1291"/>
        <w:gridCol w:w="912"/>
        <w:gridCol w:w="1254"/>
      </w:tblGrid>
      <w:tr>
        <w:trPr>
          <w:trHeight w:val="6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(Holm)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0.12039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0.02415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0.00985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Breadth of Implementation of Interventions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Titre2"/>
      </w:pPr>
      <w:r>
        <w:t xml:space="preserve">Table 3. Post-hoc comparison of Score.type slopes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00"/>
        <w:gridCol w:w="2233"/>
        <w:gridCol w:w="839"/>
        <w:gridCol w:w="655"/>
        <w:gridCol w:w="912"/>
        <w:gridCol w:w="1340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in 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(Tukey)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Representativeness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 - 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Available Interventions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Available Interventions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Monitoring Interventions - Breadth of Implementation of Interventions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ranidavis</cp:lastModifiedBy>
  <cp:revision>9</cp:revision>
  <dcterms:created xsi:type="dcterms:W3CDTF">2017-02-28T11:18:00Z</dcterms:created>
  <dcterms:modified xsi:type="dcterms:W3CDTF">2026-10-09T11:13:05Z</dcterms:modified>
  <cp:category/>
</cp:coreProperties>
</file>