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S2 likelihood ratio tests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00"/>
        <w:gridCol w:w="961"/>
        <w:gridCol w:w="594"/>
        <w:gridCol w:w="1206"/>
      </w:tblGrid>
      <w:tr>
        <w:trPr>
          <w:trHeight w:val="58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Question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EP effect (null vs + EP)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0.00106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differs by intervention (+ EP vs EP x type)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0.02388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EP effect (null vs EP x type)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Titre2"/>
      </w:pPr>
      <w:r>
        <w:t xml:space="preserve">Table 2. S2 EP slope per intervention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95"/>
        <w:gridCol w:w="973"/>
        <w:gridCol w:w="839"/>
        <w:gridCol w:w="655"/>
        <w:gridCol w:w="1291"/>
        <w:gridCol w:w="1291"/>
        <w:gridCol w:w="912"/>
        <w:gridCol w:w="1254"/>
      </w:tblGrid>
      <w:tr>
        <w:trPr>
          <w:trHeight w:val="61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Intervention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(Holm)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Acoustic Bat Lure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</w:tbl>
    <w:p>
      <w:pPr>
        <w:pStyle w:val="Titre2"/>
      </w:pPr>
      <w:r>
        <w:t xml:space="preserve">Table 3. S2 slope comparisons between interventions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77"/>
        <w:gridCol w:w="2233"/>
        <w:gridCol w:w="839"/>
        <w:gridCol w:w="655"/>
        <w:gridCol w:w="912"/>
        <w:gridCol w:w="1340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in 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(Tukey)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Agrochemical Reduction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0.7790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0.8708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0.7675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0.5957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0.0892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 - 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0.1689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0.9055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 Education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 Education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0.9464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Water Sources - Acoustic Bat Lure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0.6565</w:t>
            </w:r>
          </w:p>
        </w:tc>
      </w:tr>
    </w:tbl>
    <w:p>
      <w:pPr>
        <w:pStyle w:val="Titre2"/>
      </w:pPr>
      <w:r>
        <w:t xml:space="preserve">Table S1. S2 model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34"/>
        <w:gridCol w:w="1266"/>
        <w:gridCol w:w="839"/>
        <w:gridCol w:w="912"/>
        <w:gridCol w:w="1090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0|1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0.9295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1|2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2|3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0.2377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Score.typeAgrochemical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0.3716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0.0765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EP_z:Score.typeAgrochemical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0.1898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EP_z:Score.typeRevegetation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EP_z:Score.typeBat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0.1830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EP_z:Score.typeArtificial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0.1087</w:t>
            </w:r>
          </w:p>
        </w:tc>
      </w:tr>
      <w:tr>
        <w:trPr>
          <w:trHeight w:val="62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EP_z:Score.typeAcoustic Bat Lure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ranidavis</cp:lastModifiedBy>
  <cp:revision>9</cp:revision>
  <dcterms:created xsi:type="dcterms:W3CDTF">2017-02-28T11:18:00Z</dcterms:created>
  <dcterms:modified xsi:type="dcterms:W3CDTF">2026-10-09T15:28:07Z</dcterms:modified>
  <cp:category/>
</cp:coreProperties>
</file>