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65B60" w14:textId="0A865A4C" w:rsidR="00525405" w:rsidRPr="00C62158" w:rsidRDefault="00A264EA">
      <w:pPr>
        <w:rPr>
          <w:b/>
          <w:bCs/>
          <w:color w:val="156082" w:themeColor="accent1"/>
          <w:sz w:val="28"/>
          <w:szCs w:val="28"/>
        </w:rPr>
      </w:pPr>
      <w:r w:rsidRPr="00F90274">
        <w:rPr>
          <w:color w:val="156082" w:themeColor="accent1"/>
          <w:sz w:val="28"/>
          <w:szCs w:val="28"/>
        </w:rPr>
        <w:t>GLMM analysis for:</w:t>
      </w:r>
      <w:r w:rsidR="00F90274">
        <w:rPr>
          <w:color w:val="156082" w:themeColor="accent1"/>
          <w:sz w:val="28"/>
          <w:szCs w:val="28"/>
        </w:rPr>
        <w:t xml:space="preserve"> </w:t>
      </w:r>
      <w:r w:rsidRPr="00F90274">
        <w:rPr>
          <w:b/>
          <w:bCs/>
          <w:color w:val="156082" w:themeColor="accent1"/>
          <w:sz w:val="28"/>
          <w:szCs w:val="28"/>
        </w:rPr>
        <w:t>State of knowledge on bats’ contribution to agricultural pest suppression and interventions to support them: a global survey of researchers</w:t>
      </w:r>
    </w:p>
    <w:p w14:paraId="3C761400" w14:textId="77777777" w:rsidR="00BF79E2" w:rsidRDefault="00BF79E2">
      <w:pPr>
        <w:rPr>
          <w:b/>
          <w:bCs/>
        </w:rPr>
      </w:pPr>
    </w:p>
    <w:p w14:paraId="6781FE8B" w14:textId="41651297" w:rsidR="00BF79E2" w:rsidRPr="00FD7F4C" w:rsidRDefault="00BF79E2" w:rsidP="00BF79E2">
      <w:pPr>
        <w:pBdr>
          <w:top w:val="single" w:sz="4" w:space="1" w:color="auto"/>
        </w:pBdr>
        <w:rPr>
          <w:b/>
          <w:bCs/>
        </w:rPr>
      </w:pPr>
      <w:r w:rsidRPr="00FD7F4C">
        <w:rPr>
          <w:b/>
          <w:bCs/>
        </w:rPr>
        <w:t>Socio-economic indices being explored:</w:t>
      </w:r>
    </w:p>
    <w:p w14:paraId="5802FF85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GDP</w:t>
      </w:r>
    </w:p>
    <w:p w14:paraId="061168B0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trike/>
        </w:rPr>
      </w:pPr>
      <w:commentRangeStart w:id="0"/>
      <w:r w:rsidRPr="00FD7F4C">
        <w:rPr>
          <w:rFonts w:ascii="Times New Roman" w:hAnsi="Times New Roman" w:cs="Times New Roman"/>
          <w:strike/>
        </w:rPr>
        <w:t>National R&amp;D Investment (all sectors)</w:t>
      </w:r>
      <w:commentRangeEnd w:id="0"/>
      <w:r w:rsidR="00C1575C" w:rsidRPr="00FD7F4C">
        <w:rPr>
          <w:rStyle w:val="CommentReference"/>
          <w:rFonts w:ascii="Times New Roman" w:hAnsi="Times New Roman" w:cs="Times New Roman"/>
          <w:strike/>
          <w:sz w:val="24"/>
          <w:szCs w:val="24"/>
        </w:rPr>
        <w:commentReference w:id="0"/>
      </w:r>
    </w:p>
    <w:p w14:paraId="64E9D378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Agricultural Economy Dependence (% of GDP from Agriculture, Forestry and Fisheries)</w:t>
      </w:r>
    </w:p>
    <w:p w14:paraId="6E31C8FE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Agricultural R&amp;D Investment</w:t>
      </w:r>
    </w:p>
    <w:p w14:paraId="0BB65582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Environmental Performance Index</w:t>
      </w:r>
    </w:p>
    <w:p w14:paraId="74EE1F40" w14:textId="77777777" w:rsidR="00BF79E2" w:rsidRDefault="00BF79E2" w:rsidP="00BF79E2"/>
    <w:p w14:paraId="1A2049D7" w14:textId="6CF99429" w:rsidR="00BF79E2" w:rsidRPr="00FD7F4C" w:rsidRDefault="00BF79E2">
      <w:pPr>
        <w:rPr>
          <w:b/>
          <w:bCs/>
        </w:rPr>
      </w:pPr>
      <w:r w:rsidRPr="00FD7F4C">
        <w:rPr>
          <w:b/>
          <w:bCs/>
        </w:rPr>
        <w:t>Accessing these datasets:</w:t>
      </w:r>
    </w:p>
    <w:p w14:paraId="0AE7CE0B" w14:textId="77777777" w:rsidR="00BF79E2" w:rsidRPr="00FD7F4C" w:rsidRDefault="00BF79E2" w:rsidP="00BF79E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i/>
          <w:iCs/>
        </w:rPr>
      </w:pPr>
      <w:r w:rsidRPr="00FD7F4C">
        <w:rPr>
          <w:rFonts w:ascii="Times New Roman" w:hAnsi="Times New Roman" w:cs="Times New Roman"/>
          <w:i/>
          <w:iCs/>
        </w:rPr>
        <w:t xml:space="preserve">Extracted from World Bank.org directly in R using library(WDI): </w:t>
      </w:r>
    </w:p>
    <w:p w14:paraId="408BAF25" w14:textId="00EFFD38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</w:rPr>
      </w:pPr>
      <w:r w:rsidRPr="00FD7F4C">
        <w:rPr>
          <w:rFonts w:ascii="Times New Roman" w:hAnsi="Times New Roman" w:cs="Times New Roman"/>
        </w:rPr>
        <w:t>GDP: indicator = "NY.GDP.PCAP.CD"</w:t>
      </w:r>
    </w:p>
    <w:p w14:paraId="13F9CFF6" w14:textId="03DCE235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trike/>
        </w:rPr>
      </w:pPr>
      <w:r w:rsidRPr="00FD7F4C">
        <w:rPr>
          <w:rFonts w:ascii="Times New Roman" w:hAnsi="Times New Roman" w:cs="Times New Roman"/>
          <w:strike/>
        </w:rPr>
        <w:t>National R&amp;D Investment (all sectors): indicator = "GB.XPD.RSDV.GD.ZS"</w:t>
      </w:r>
    </w:p>
    <w:p w14:paraId="2B204342" w14:textId="039CF375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Agricultural Economy Dependence (% of GDP from Agriculture, Forestry and Fisheries): indicator = "NV.AGR.TOTL.ZS"</w:t>
      </w:r>
    </w:p>
    <w:p w14:paraId="6F5080EF" w14:textId="4A7855D2" w:rsidR="00BF79E2" w:rsidRPr="00FD7F4C" w:rsidRDefault="00BF79E2" w:rsidP="00BF79E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i/>
          <w:iCs/>
        </w:rPr>
      </w:pPr>
      <w:r w:rsidRPr="00FD7F4C">
        <w:rPr>
          <w:rFonts w:ascii="Times New Roman" w:hAnsi="Times New Roman" w:cs="Times New Roman"/>
          <w:i/>
          <w:iCs/>
        </w:rPr>
        <w:t xml:space="preserve">Extracted from ‘Grape’ dataset: </w:t>
      </w:r>
      <w:hyperlink r:id="rId9" w:anchor="Sec10" w:history="1">
        <w:r w:rsidRPr="00FD7F4C">
          <w:rPr>
            <w:rStyle w:val="Hyperlink"/>
            <w:rFonts w:ascii="Times New Roman" w:hAnsi="Times New Roman" w:cs="Times New Roman"/>
            <w:i/>
            <w:iCs/>
          </w:rPr>
          <w:t>https://www.nature.com/articles/s41597-025-05331-y?utm_source=researchgate.net&amp;utm_medium=article#Sec10</w:t>
        </w:r>
      </w:hyperlink>
      <w:r w:rsidRPr="00FD7F4C">
        <w:rPr>
          <w:rFonts w:ascii="Times New Roman" w:hAnsi="Times New Roman" w:cs="Times New Roman"/>
          <w:i/>
          <w:iCs/>
        </w:rPr>
        <w:t xml:space="preserve"> and </w:t>
      </w:r>
      <w:hyperlink r:id="rId10" w:history="1">
        <w:r w:rsidRPr="00FD7F4C">
          <w:rPr>
            <w:rStyle w:val="Hyperlink"/>
            <w:rFonts w:ascii="Times New Roman" w:hAnsi="Times New Roman" w:cs="Times New Roman"/>
            <w:i/>
            <w:iCs/>
          </w:rPr>
          <w:t>https://zenodo.org/records/15507361</w:t>
        </w:r>
      </w:hyperlink>
    </w:p>
    <w:p w14:paraId="29C6ECFF" w14:textId="56196951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Agricultural R&amp;D Investment</w:t>
      </w:r>
    </w:p>
    <w:p w14:paraId="078A493D" w14:textId="27EA3A9E" w:rsidR="00BF79E2" w:rsidRPr="00FD7F4C" w:rsidRDefault="00BF79E2" w:rsidP="00BF79E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i/>
          <w:iCs/>
        </w:rPr>
      </w:pPr>
      <w:r w:rsidRPr="00FD7F4C">
        <w:rPr>
          <w:rFonts w:ascii="Times New Roman" w:hAnsi="Times New Roman" w:cs="Times New Roman"/>
          <w:i/>
          <w:iCs/>
        </w:rPr>
        <w:t xml:space="preserve">Downloaded from </w:t>
      </w:r>
      <w:hyperlink r:id="rId11" w:history="1">
        <w:r w:rsidRPr="00FD7F4C">
          <w:rPr>
            <w:rStyle w:val="Hyperlink"/>
            <w:rFonts w:ascii="Times New Roman" w:hAnsi="Times New Roman" w:cs="Times New Roman"/>
            <w:i/>
            <w:iCs/>
          </w:rPr>
          <w:t>https://epi.yale.edu/downloads</w:t>
        </w:r>
      </w:hyperlink>
      <w:r w:rsidRPr="00FD7F4C">
        <w:rPr>
          <w:rFonts w:ascii="Times New Roman" w:hAnsi="Times New Roman" w:cs="Times New Roman"/>
          <w:i/>
          <w:iCs/>
        </w:rPr>
        <w:t xml:space="preserve"> :</w:t>
      </w:r>
    </w:p>
    <w:p w14:paraId="2E6F8A92" w14:textId="31F6F375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Environmental Performance Index</w:t>
      </w:r>
    </w:p>
    <w:p w14:paraId="062A5F7F" w14:textId="77777777" w:rsidR="00C1575C" w:rsidRPr="00FD7F4C" w:rsidRDefault="00C1575C" w:rsidP="00C1575C"/>
    <w:p w14:paraId="0CA93F27" w14:textId="53E86D5E" w:rsidR="00C1575C" w:rsidRPr="00FD7F4C" w:rsidRDefault="00C1575C" w:rsidP="00C1575C">
      <w:pPr>
        <w:rPr>
          <w:b/>
          <w:bCs/>
        </w:rPr>
      </w:pPr>
      <w:r w:rsidRPr="00FD7F4C">
        <w:rPr>
          <w:b/>
          <w:bCs/>
        </w:rPr>
        <w:t>Bat Species Richness</w:t>
      </w:r>
    </w:p>
    <w:p w14:paraId="44713549" w14:textId="7DC657DD" w:rsidR="00C1575C" w:rsidRPr="00FD7F4C" w:rsidRDefault="00C1575C" w:rsidP="00C157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Also included in models as we hypothesised that it may be harder to gain knowledge about bats role in agricultural system if there is very high bat diversity.</w:t>
      </w:r>
    </w:p>
    <w:p w14:paraId="32464B81" w14:textId="2F068BA0" w:rsidR="00C1575C" w:rsidRPr="00FD7F4C" w:rsidRDefault="00C1575C" w:rsidP="00C157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Data access: Bat species lists initially downloaded for each country from batnames.org, but cross-checked against mammaldiversity.org and iucn to filter out extinct species on the batnames.org list.</w:t>
      </w:r>
    </w:p>
    <w:p w14:paraId="50256FB8" w14:textId="7350F7E6" w:rsidR="000B6AB9" w:rsidRPr="00FD7F4C" w:rsidRDefault="000B6AB9" w:rsidP="000B6AB9"/>
    <w:p w14:paraId="7F5D0181" w14:textId="15C7D313" w:rsidR="000B6AB9" w:rsidRPr="00FD7F4C" w:rsidRDefault="00271703" w:rsidP="000B6AB9">
      <w:pPr>
        <w:rPr>
          <w:b/>
          <w:bCs/>
        </w:rPr>
      </w:pPr>
      <w:r w:rsidRPr="00FD7F4C">
        <w:rPr>
          <w:noProof/>
        </w:rPr>
        <w:drawing>
          <wp:anchor distT="0" distB="0" distL="114300" distR="114300" simplePos="0" relativeHeight="251658240" behindDoc="0" locked="0" layoutInCell="1" allowOverlap="1" wp14:anchorId="1257D906" wp14:editId="47D39344">
            <wp:simplePos x="0" y="0"/>
            <wp:positionH relativeFrom="column">
              <wp:posOffset>3175000</wp:posOffset>
            </wp:positionH>
            <wp:positionV relativeFrom="paragraph">
              <wp:posOffset>97155</wp:posOffset>
            </wp:positionV>
            <wp:extent cx="2980055" cy="2169795"/>
            <wp:effectExtent l="0" t="0" r="4445" b="1905"/>
            <wp:wrapSquare wrapText="bothSides"/>
            <wp:docPr id="149723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3384" name="Picture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77" r="36347" b="49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216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6AB9" w:rsidRPr="00FD7F4C">
        <w:rPr>
          <w:b/>
          <w:bCs/>
        </w:rPr>
        <w:t>Correlation among predictors:</w:t>
      </w:r>
    </w:p>
    <w:p w14:paraId="3176EF5F" w14:textId="20BD35DB" w:rsidR="00271703" w:rsidRPr="00FD7F4C" w:rsidRDefault="00271703" w:rsidP="00271703">
      <w:r w:rsidRPr="00FD7F4C">
        <w:t>These are the only 'safe' combinations (less than 0.6):</w:t>
      </w:r>
    </w:p>
    <w:p w14:paraId="3AC9D9C4" w14:textId="383AF128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 xml:space="preserve">Env Performance and All R&amp;D </w:t>
      </w:r>
    </w:p>
    <w:p w14:paraId="6CB40E44" w14:textId="2F348575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Env Performance and Ag R&amp;D</w:t>
      </w:r>
    </w:p>
    <w:p w14:paraId="52942D47" w14:textId="5819FF94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GDP and Ag R&amp;D</w:t>
      </w:r>
    </w:p>
    <w:p w14:paraId="1999F043" w14:textId="56725446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All R&amp;D and Ag R&amp;D</w:t>
      </w:r>
    </w:p>
    <w:p w14:paraId="41A2EA4B" w14:textId="27C7C19B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 xml:space="preserve">Ag contribution to GDP and All R&amp;D </w:t>
      </w:r>
    </w:p>
    <w:p w14:paraId="22B31DE7" w14:textId="18AC69A0" w:rsidR="00C1575C" w:rsidRPr="00FD7F4C" w:rsidRDefault="00C1575C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BatRichness with all others</w:t>
      </w:r>
    </w:p>
    <w:p w14:paraId="38342D3B" w14:textId="77777777" w:rsidR="00271703" w:rsidRPr="00FD7F4C" w:rsidRDefault="00271703" w:rsidP="00271703">
      <w:pPr>
        <w:ind w:left="360"/>
      </w:pPr>
    </w:p>
    <w:p w14:paraId="0B712C5D" w14:textId="2DF94271" w:rsidR="00271703" w:rsidRPr="00FD7F4C" w:rsidRDefault="00271703" w:rsidP="00271703">
      <w:r w:rsidRPr="00FD7F4C">
        <w:t>But, we can only afford 2 predictors anyway, so unless bat spp richness is not important, then including more than one socio-economic index may result in overfitting.</w:t>
      </w:r>
    </w:p>
    <w:p w14:paraId="73018390" w14:textId="77777777" w:rsidR="00FD7F4C" w:rsidRDefault="00FD7F4C" w:rsidP="00BF79E2"/>
    <w:p w14:paraId="29E17001" w14:textId="77777777" w:rsidR="00FD7F4C" w:rsidRDefault="00FD7F4C" w:rsidP="00BF79E2"/>
    <w:p w14:paraId="7C96DA6E" w14:textId="77777777" w:rsidR="00525405" w:rsidRDefault="00525405" w:rsidP="00BF79E2"/>
    <w:p w14:paraId="15097EEB" w14:textId="798D1313" w:rsidR="00BF79E2" w:rsidRPr="00FD7F4C" w:rsidRDefault="00BF79E2" w:rsidP="00FD7F4C">
      <w:pPr>
        <w:pBdr>
          <w:top w:val="single" w:sz="4" w:space="0" w:color="auto"/>
        </w:pBdr>
        <w:rPr>
          <w:b/>
          <w:bCs/>
        </w:rPr>
      </w:pPr>
      <w:r w:rsidRPr="00FD7F4C">
        <w:rPr>
          <w:b/>
          <w:bCs/>
        </w:rPr>
        <w:lastRenderedPageBreak/>
        <w:t>Model variables</w:t>
      </w:r>
      <w:r w:rsidR="00E8713C" w:rsidRPr="00FD7F4C">
        <w:rPr>
          <w:b/>
          <w:bCs/>
        </w:rPr>
        <w:t xml:space="preserve"> and structure</w:t>
      </w:r>
      <w:r w:rsidRPr="00FD7F4C">
        <w:rPr>
          <w:b/>
          <w:bCs/>
        </w:rPr>
        <w:t>:</w:t>
      </w:r>
    </w:p>
    <w:p w14:paraId="1723C5F2" w14:textId="2F138541" w:rsidR="00BA54CC" w:rsidRPr="00FD7F4C" w:rsidRDefault="00BA54CC" w:rsidP="00FD7F4C">
      <w:pPr>
        <w:pBdr>
          <w:top w:val="single" w:sz="4" w:space="0" w:color="auto"/>
        </w:pBdr>
        <w:rPr>
          <w:b/>
          <w:bCs/>
          <w:i/>
          <w:iCs/>
        </w:rPr>
      </w:pPr>
      <w:r w:rsidRPr="00FD7F4C">
        <w:rPr>
          <w:b/>
          <w:bCs/>
          <w:i/>
          <w:iCs/>
        </w:rPr>
        <w:t>Random effects:</w:t>
      </w:r>
    </w:p>
    <w:p w14:paraId="2097AFC9" w14:textId="37EF204F" w:rsidR="00BA54CC" w:rsidRPr="00FD7F4C" w:rsidRDefault="00BA54CC" w:rsidP="00BA54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7F4C">
        <w:rPr>
          <w:rFonts w:ascii="Consolas" w:hAnsi="Consolas" w:cs="Consolas"/>
          <w:u w:val="single"/>
        </w:rPr>
        <w:t>(1 | Country)</w:t>
      </w:r>
      <w:r w:rsidRPr="00FD7F4C">
        <w:rPr>
          <w:rFonts w:ascii="Consolas" w:hAnsi="Consolas" w:cs="Consolas"/>
        </w:rPr>
        <w:t xml:space="preserve"> -</w:t>
      </w:r>
      <w:r w:rsidRPr="00FD7F4C">
        <w:rPr>
          <w:rFonts w:ascii="Times New Roman" w:hAnsi="Times New Roman" w:cs="Times New Roman"/>
        </w:rPr>
        <w:t xml:space="preserve"> This accounts for multiple respondents per country sharing the same GDP/Env Performance etc value.</w:t>
      </w:r>
    </w:p>
    <w:p w14:paraId="410C2648" w14:textId="6EF4A917" w:rsidR="00BA54CC" w:rsidRPr="00FD7F4C" w:rsidRDefault="00BA54CC" w:rsidP="00BA54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7F4C">
        <w:rPr>
          <w:rFonts w:ascii="Consolas" w:hAnsi="Consolas" w:cs="Consolas"/>
          <w:u w:val="single"/>
        </w:rPr>
        <w:t>(1 | Respondent)</w:t>
      </w:r>
      <w:r w:rsidRPr="00FD7F4C">
        <w:rPr>
          <w:rFonts w:ascii="Consolas" w:hAnsi="Consolas" w:cs="Consolas"/>
        </w:rPr>
        <w:t xml:space="preserve"> -</w:t>
      </w:r>
      <w:r w:rsidRPr="00FD7F4C">
        <w:rPr>
          <w:rFonts w:ascii="Times New Roman" w:hAnsi="Times New Roman" w:cs="Times New Roman"/>
        </w:rPr>
        <w:t xml:space="preserve"> This accounts for multiple responses per person.</w:t>
      </w:r>
    </w:p>
    <w:p w14:paraId="440B8521" w14:textId="5D2E56F5" w:rsidR="00BA54CC" w:rsidRDefault="00BA54CC" w:rsidP="00BA54CC">
      <w:pPr>
        <w:rPr>
          <w:b/>
          <w:bCs/>
          <w:i/>
          <w:iCs/>
        </w:rPr>
      </w:pPr>
      <w:r w:rsidRPr="00FD7F4C">
        <w:rPr>
          <w:b/>
          <w:bCs/>
          <w:i/>
          <w:iCs/>
        </w:rPr>
        <w:t>Fixed effects:</w:t>
      </w:r>
    </w:p>
    <w:p w14:paraId="0D2341A6" w14:textId="26FFBA07" w:rsidR="00423EBC" w:rsidRPr="00423EBC" w:rsidRDefault="00423EBC" w:rsidP="00423EBC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 w:rsidRPr="00423EBC">
        <w:rPr>
          <w:rFonts w:ascii="Consolas" w:hAnsi="Consolas" w:cs="Consolas"/>
          <w:u w:val="single"/>
        </w:rPr>
        <w:t>Score.type</w:t>
      </w:r>
      <w:r w:rsidRPr="00423EBC">
        <w:rPr>
          <w:rFonts w:ascii="Consolas" w:hAnsi="Consolas" w:cs="Consolas"/>
        </w:rPr>
        <w:t xml:space="preserve"> -</w:t>
      </w:r>
    </w:p>
    <w:p w14:paraId="384B0E00" w14:textId="3AA5D3D6" w:rsidR="00BA54CC" w:rsidRPr="00FD7F4C" w:rsidRDefault="00BA54CC" w:rsidP="00BA54CC">
      <w:r w:rsidRPr="00FD7F4C">
        <w:t>We have responses from 2</w:t>
      </w:r>
      <w:r w:rsidR="006977FC" w:rsidRPr="00FD7F4C">
        <w:t>4</w:t>
      </w:r>
      <w:r w:rsidRPr="00FD7F4C">
        <w:t xml:space="preserve"> countries, and the socio-economic and bat species richness data will be at country level. Therefore, we can only ‘afford’ 2 predictors </w:t>
      </w:r>
      <w:r w:rsidR="00423EBC">
        <w:t xml:space="preserve">(in addition to score.type?) </w:t>
      </w:r>
      <w:r w:rsidRPr="00FD7F4C">
        <w:t>following the 10 observations per predictor rule (excluding random effects). We should prioritise finding the ‘best’ socio-economic predictor and considering how bat species richness may affect ability to gain knowledge.</w:t>
      </w:r>
    </w:p>
    <w:p w14:paraId="6475F7B6" w14:textId="32BD45F4" w:rsidR="00BA54CC" w:rsidRPr="00FD7F4C" w:rsidRDefault="00FD7F4C" w:rsidP="00BA54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D7F4C">
        <w:rPr>
          <w:rFonts w:ascii="Consolas" w:hAnsi="Consolas" w:cs="Consolas"/>
          <w:u w:val="single"/>
        </w:rPr>
        <w:t>BatRichness</w:t>
      </w:r>
      <w:r w:rsidR="00BA54CC" w:rsidRPr="00FD7F4C">
        <w:rPr>
          <w:rFonts w:ascii="Consolas" w:hAnsi="Consolas" w:cs="Consolas"/>
        </w:rPr>
        <w:t xml:space="preserve"> </w:t>
      </w:r>
      <w:r w:rsidR="00BA54CC" w:rsidRPr="00FD7F4C">
        <w:rPr>
          <w:rFonts w:ascii="Times New Roman" w:hAnsi="Times New Roman" w:cs="Times New Roman"/>
        </w:rPr>
        <w:t>(at country level)</w:t>
      </w:r>
    </w:p>
    <w:p w14:paraId="44B5BE9F" w14:textId="745117F9" w:rsidR="00BA54CC" w:rsidRPr="00FD7F4C" w:rsidRDefault="00BA54CC" w:rsidP="00FD7F4C">
      <w:pPr>
        <w:pStyle w:val="ListParagraph"/>
        <w:numPr>
          <w:ilvl w:val="0"/>
          <w:numId w:val="5"/>
        </w:numPr>
      </w:pPr>
      <w:r w:rsidRPr="00FD7F4C">
        <w:rPr>
          <w:rFonts w:ascii="Consolas" w:hAnsi="Consolas" w:cs="Consolas"/>
          <w:u w:val="single"/>
        </w:rPr>
        <w:t>1 of the socio-economic indices</w:t>
      </w:r>
      <w:r w:rsidRPr="00FD7F4C">
        <w:rPr>
          <w:rFonts w:ascii="Times New Roman" w:hAnsi="Times New Roman" w:cs="Times New Roman"/>
        </w:rPr>
        <w:t>: GDP, Env Performance, Ag R&amp;D, Ag economy dependence</w:t>
      </w:r>
    </w:p>
    <w:p w14:paraId="7A7F3461" w14:textId="77777777" w:rsidR="00454264" w:rsidRDefault="00BA54CC" w:rsidP="00454264">
      <w:pPr>
        <w:rPr>
          <w:rFonts w:eastAsiaTheme="minorHAnsi"/>
          <w:kern w:val="2"/>
          <w:lang w:eastAsia="en-US"/>
          <w14:ligatures w14:val="standardContextual"/>
        </w:rPr>
      </w:pPr>
      <w:r w:rsidRPr="00FD7F4C">
        <w:rPr>
          <w:b/>
          <w:bCs/>
          <w:i/>
          <w:iCs/>
        </w:rPr>
        <w:t>Error family:</w:t>
      </w:r>
    </w:p>
    <w:p w14:paraId="62D14CAB" w14:textId="5143E88A" w:rsidR="003114F0" w:rsidRPr="00C62158" w:rsidRDefault="003114F0" w:rsidP="003114F0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454264">
        <w:rPr>
          <w:rFonts w:ascii="Consolas" w:hAnsi="Consolas" w:cs="Consolas"/>
          <w:u w:val="single"/>
        </w:rPr>
        <w:t>Logit? (Default)</w:t>
      </w:r>
      <w:r w:rsidR="00BA54CC" w:rsidRPr="00454264">
        <w:rPr>
          <w:rFonts w:ascii="Consolas" w:hAnsi="Consolas" w:cs="Consolas"/>
        </w:rPr>
        <w:t xml:space="preserve"> </w:t>
      </w:r>
      <w:r w:rsidR="00454264">
        <w:rPr>
          <w:rFonts w:ascii="Times New Roman" w:hAnsi="Times New Roman" w:cs="Times New Roman"/>
        </w:rPr>
        <w:t>–</w:t>
      </w:r>
      <w:r w:rsidR="00454264" w:rsidRPr="00454264">
        <w:rPr>
          <w:rFonts w:ascii="Times New Roman" w:hAnsi="Times New Roman" w:cs="Times New Roman"/>
        </w:rPr>
        <w:t xml:space="preserve"> </w:t>
      </w:r>
      <w:r w:rsidR="00454264">
        <w:rPr>
          <w:rFonts w:ascii="Times New Roman" w:hAnsi="Times New Roman" w:cs="Times New Roman"/>
        </w:rPr>
        <w:t xml:space="preserve">Look at distribution of scores. </w:t>
      </w:r>
      <w:r w:rsidR="00454264" w:rsidRPr="00454264">
        <w:rPr>
          <w:rFonts w:ascii="Times New Roman" w:hAnsi="Times New Roman" w:cs="Times New Roman"/>
        </w:rPr>
        <w:t>Could maybe use</w:t>
      </w:r>
      <w:r w:rsidR="00454264">
        <w:rPr>
          <w:rFonts w:ascii="Times New Roman" w:hAnsi="Times New Roman" w:cs="Times New Roman"/>
        </w:rPr>
        <w:t xml:space="preserve"> a lo</w:t>
      </w:r>
      <w:r w:rsidR="00454264" w:rsidRPr="00454264">
        <w:rPr>
          <w:rFonts w:ascii="Times New Roman" w:hAnsi="Times New Roman" w:cs="Times New Roman"/>
        </w:rPr>
        <w:t>glog link for the Survey 2 data since the scores for most types are skewed towards 0 (but not for bat education...).</w:t>
      </w:r>
    </w:p>
    <w:p w14:paraId="040E8CDC" w14:textId="77777777" w:rsidR="00C62158" w:rsidRDefault="003114F0" w:rsidP="00454264">
      <w:pPr>
        <w:jc w:val="center"/>
        <w:rPr>
          <w:color w:val="000000" w:themeColor="text1"/>
        </w:rPr>
      </w:pPr>
      <w:r w:rsidRPr="003114F0">
        <w:rPr>
          <w:color w:val="000000" w:themeColor="text1"/>
        </w:rPr>
        <w:drawing>
          <wp:inline distT="0" distB="0" distL="0" distR="0" wp14:anchorId="0653273D" wp14:editId="1A233B73">
            <wp:extent cx="3630806" cy="2333505"/>
            <wp:effectExtent l="0" t="0" r="1905" b="3810"/>
            <wp:docPr id="18939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18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2191" cy="237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D0B9" w14:textId="77777777" w:rsidR="00C62158" w:rsidRDefault="00C62158" w:rsidP="00454264">
      <w:pPr>
        <w:jc w:val="center"/>
        <w:rPr>
          <w:color w:val="000000" w:themeColor="text1"/>
        </w:rPr>
      </w:pPr>
    </w:p>
    <w:p w14:paraId="7630CD97" w14:textId="1B324E06" w:rsidR="003114F0" w:rsidRPr="00FD7F4C" w:rsidRDefault="003114F0" w:rsidP="003E0011">
      <w:pPr>
        <w:jc w:val="center"/>
        <w:rPr>
          <w:color w:val="000000" w:themeColor="text1"/>
        </w:rPr>
      </w:pPr>
      <w:r w:rsidRPr="003114F0">
        <w:rPr>
          <w:color w:val="000000" w:themeColor="text1"/>
        </w:rPr>
        <w:drawing>
          <wp:inline distT="0" distB="0" distL="0" distR="0" wp14:anchorId="00FFC9CF" wp14:editId="70816DB5">
            <wp:extent cx="3542190" cy="2276554"/>
            <wp:effectExtent l="0" t="0" r="1270" b="0"/>
            <wp:docPr id="147677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7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3110" cy="22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68BF" w14:textId="4EA56CFF" w:rsidR="00F74A27" w:rsidRPr="001E51A4" w:rsidRDefault="00F74A27" w:rsidP="00F74A27">
      <w:pPr>
        <w:rPr>
          <w:color w:val="000000" w:themeColor="text1"/>
        </w:rPr>
      </w:pPr>
      <w:r w:rsidRPr="001E51A4">
        <w:rPr>
          <w:color w:val="000000" w:themeColor="text1"/>
        </w:rPr>
        <w:t>Therefore, our basic model structure is:</w:t>
      </w:r>
    </w:p>
    <w:p w14:paraId="40290ED4" w14:textId="5E4A8CBA" w:rsidR="00BA54CC" w:rsidRPr="00C62158" w:rsidRDefault="00BA54CC" w:rsidP="003114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20"/>
          <w:szCs w:val="20"/>
        </w:rPr>
      </w:pPr>
      <w:r w:rsidRPr="00C62158">
        <w:rPr>
          <w:rFonts w:ascii="Consolas" w:hAnsi="Consolas" w:cs="Consolas"/>
          <w:color w:val="000000" w:themeColor="text1"/>
          <w:sz w:val="20"/>
          <w:szCs w:val="20"/>
        </w:rPr>
        <w:t xml:space="preserve">S1_null_glmmTMB &lt;- </w:t>
      </w:r>
      <w:r w:rsidR="003114F0" w:rsidRPr="00C62158">
        <w:rPr>
          <w:rFonts w:ascii="Consolas" w:hAnsi="Consolas" w:cs="Consolas"/>
          <w:color w:val="000000" w:themeColor="text1"/>
          <w:sz w:val="20"/>
          <w:szCs w:val="20"/>
        </w:rPr>
        <w:t>clmm(</w:t>
      </w:r>
      <w:r w:rsidR="003114F0" w:rsidRPr="00C62158">
        <w:rPr>
          <w:rFonts w:ascii="Consolas" w:hAnsi="Consolas" w:cs="Consolas"/>
          <w:color w:val="000000" w:themeColor="text1"/>
          <w:sz w:val="20"/>
          <w:szCs w:val="20"/>
        </w:rPr>
        <w:t>Ordinal score</w:t>
      </w:r>
      <w:r w:rsidRPr="00C62158">
        <w:rPr>
          <w:rFonts w:ascii="Consolas" w:hAnsi="Consolas" w:cs="Consolas"/>
          <w:color w:val="000000" w:themeColor="text1"/>
          <w:sz w:val="20"/>
          <w:szCs w:val="20"/>
        </w:rPr>
        <w:t xml:space="preserve"> ~ Best socio-economic index </w:t>
      </w:r>
      <w:r w:rsidR="003114F0" w:rsidRPr="00C62158">
        <w:rPr>
          <w:rFonts w:ascii="Consolas" w:hAnsi="Consolas" w:cs="Consolas"/>
          <w:color w:val="000000" w:themeColor="text1"/>
          <w:sz w:val="20"/>
          <w:szCs w:val="20"/>
        </w:rPr>
        <w:t>* Score.type +</w:t>
      </w:r>
    </w:p>
    <w:p w14:paraId="0C4E6618" w14:textId="2F8298B4" w:rsidR="00BA54CC" w:rsidRPr="00C62158" w:rsidRDefault="00BA54CC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20"/>
          <w:szCs w:val="20"/>
        </w:rPr>
      </w:pPr>
      <w:r w:rsidRPr="00C62158">
        <w:rPr>
          <w:rFonts w:ascii="Consolas" w:hAnsi="Consolas" w:cs="Consolas"/>
          <w:color w:val="000000" w:themeColor="text1"/>
          <w:sz w:val="20"/>
          <w:szCs w:val="20"/>
        </w:rPr>
        <w:t>(1|Country.clean) + (1|Respondent.clean),</w:t>
      </w:r>
    </w:p>
    <w:p w14:paraId="1D722366" w14:textId="54AC5FAD" w:rsidR="00C62158" w:rsidRPr="003E0011" w:rsidRDefault="003114F0" w:rsidP="003E00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20"/>
          <w:szCs w:val="20"/>
        </w:rPr>
      </w:pPr>
      <w:r w:rsidRPr="00C62158">
        <w:rPr>
          <w:rFonts w:ascii="Consolas" w:hAnsi="Consolas" w:cs="Consolas"/>
          <w:color w:val="000000" w:themeColor="text1"/>
          <w:sz w:val="20"/>
          <w:szCs w:val="20"/>
        </w:rPr>
        <w:t>link = "logit"</w:t>
      </w:r>
      <w:r w:rsidRPr="00C62158">
        <w:rPr>
          <w:rFonts w:ascii="Consolas" w:hAnsi="Consolas" w:cs="Consolas"/>
          <w:color w:val="000000" w:themeColor="text1"/>
          <w:sz w:val="20"/>
          <w:szCs w:val="20"/>
        </w:rPr>
        <w:t xml:space="preserve">, </w:t>
      </w:r>
      <w:r w:rsidR="00BA54CC" w:rsidRPr="00C62158">
        <w:rPr>
          <w:rFonts w:ascii="Consolas" w:hAnsi="Consolas" w:cs="Consolas"/>
          <w:color w:val="000000" w:themeColor="text1"/>
          <w:sz w:val="20"/>
          <w:szCs w:val="20"/>
        </w:rPr>
        <w:t xml:space="preserve">data = </w:t>
      </w:r>
      <w:r w:rsidRPr="00C62158">
        <w:rPr>
          <w:rFonts w:ascii="Consolas" w:hAnsi="Consolas" w:cs="Consolas"/>
          <w:color w:val="000000" w:themeColor="text1"/>
          <w:sz w:val="20"/>
          <w:szCs w:val="20"/>
        </w:rPr>
        <w:t>dat</w:t>
      </w:r>
      <w:r w:rsidR="00BA54CC" w:rsidRPr="00C62158">
        <w:rPr>
          <w:rFonts w:ascii="Consolas" w:hAnsi="Consolas" w:cs="Consolas"/>
          <w:color w:val="000000" w:themeColor="text1"/>
          <w:sz w:val="20"/>
          <w:szCs w:val="20"/>
        </w:rPr>
        <w:t>)</w:t>
      </w:r>
    </w:p>
    <w:p w14:paraId="55F414D4" w14:textId="3EC4BC26" w:rsidR="00F90274" w:rsidRDefault="00C62158" w:rsidP="00C62158">
      <w:pPr>
        <w:pBdr>
          <w:top w:val="single" w:sz="4" w:space="1" w:color="auto"/>
        </w:pBdr>
        <w:rPr>
          <w:b/>
          <w:bCs/>
          <w:color w:val="000000" w:themeColor="text1"/>
        </w:rPr>
      </w:pPr>
      <w:r>
        <w:rPr>
          <w:color w:val="000000" w:themeColor="text1"/>
        </w:rPr>
        <w:lastRenderedPageBreak/>
        <w:t>M</w:t>
      </w:r>
      <w:r w:rsidR="000B6AB9" w:rsidRPr="001E51A4">
        <w:rPr>
          <w:b/>
          <w:bCs/>
          <w:color w:val="000000" w:themeColor="text1"/>
        </w:rPr>
        <w:t>odel comparisons</w:t>
      </w:r>
    </w:p>
    <w:p w14:paraId="2C4775F6" w14:textId="231E1D30" w:rsidR="00454264" w:rsidRDefault="00454264" w:rsidP="00454264">
      <w:r w:rsidRPr="00454264">
        <w:t xml:space="preserve">First </w:t>
      </w:r>
      <w:r w:rsidR="00C62158">
        <w:t xml:space="preserve">I </w:t>
      </w:r>
      <w:r w:rsidRPr="00454264">
        <w:t>need</w:t>
      </w:r>
      <w:r w:rsidR="00C62158">
        <w:t>ed</w:t>
      </w:r>
      <w:r w:rsidRPr="00454264">
        <w:t xml:space="preserve"> to create a ‘complete-case’ dataset, where there are no NA’s for any of the predictors.</w:t>
      </w:r>
    </w:p>
    <w:p w14:paraId="004151A8" w14:textId="77777777" w:rsidR="00C62158" w:rsidRPr="00454264" w:rsidRDefault="00C62158" w:rsidP="00454264"/>
    <w:p w14:paraId="40E38E34" w14:textId="4F2A01CD" w:rsidR="000F1977" w:rsidRDefault="00454264" w:rsidP="00454264">
      <w:r w:rsidRPr="00454264">
        <w:t xml:space="preserve">Then </w:t>
      </w:r>
      <w:r w:rsidR="00C62158">
        <w:t>I ran</w:t>
      </w:r>
      <w:r>
        <w:t xml:space="preserve"> dredge(), specifying which correlated variables </w:t>
      </w:r>
      <w:r w:rsidR="00C62158">
        <w:t>could not</w:t>
      </w:r>
      <w:r>
        <w:t xml:space="preserve"> be included together (with subset =), and the max number of fixed effects (with m.lim = )</w:t>
      </w:r>
    </w:p>
    <w:p w14:paraId="3ABEFB46" w14:textId="77777777" w:rsidR="000F1977" w:rsidRPr="00454264" w:rsidRDefault="000F1977" w:rsidP="00454264"/>
    <w:p w14:paraId="4C80B3DF" w14:textId="384B66DC" w:rsidR="000B6AB9" w:rsidRPr="00454264" w:rsidRDefault="000B6AB9" w:rsidP="000F1977">
      <w:pPr>
        <w:pBdr>
          <w:top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454264">
        <w:rPr>
          <w:b/>
          <w:bCs/>
        </w:rPr>
        <w:t xml:space="preserve">Survey 1 – Response variable = score </w:t>
      </w:r>
      <w:r w:rsidR="003114F0" w:rsidRPr="00454264">
        <w:rPr>
          <w:b/>
          <w:bCs/>
        </w:rPr>
        <w:t xml:space="preserve">for each </w:t>
      </w:r>
      <w:r w:rsidR="00C62158">
        <w:rPr>
          <w:b/>
          <w:bCs/>
        </w:rPr>
        <w:t>step in the pathway (score.type)</w:t>
      </w:r>
    </w:p>
    <w:p w14:paraId="743ADDAC" w14:textId="77777777" w:rsidR="00454264" w:rsidRDefault="00454264" w:rsidP="000F1977">
      <w:pPr>
        <w:pBdr>
          <w:top w:val="single" w:sz="4" w:space="1" w:color="auto"/>
        </w:pBdr>
        <w:shd w:val="clear" w:color="auto" w:fill="C1E4F5" w:themeFill="accent1" w:themeFillTint="33"/>
        <w:rPr>
          <w:b/>
          <w:bCs/>
          <w:i/>
          <w:iCs/>
        </w:rPr>
      </w:pPr>
    </w:p>
    <w:p w14:paraId="35EE9FF5" w14:textId="7BE7E7B7" w:rsidR="004B069C" w:rsidRDefault="004B069C" w:rsidP="000F1977">
      <w:pPr>
        <w:pBdr>
          <w:top w:val="single" w:sz="4" w:space="1" w:color="auto"/>
        </w:pBdr>
        <w:shd w:val="clear" w:color="auto" w:fill="C1E4F5" w:themeFill="accent1" w:themeFillTint="33"/>
        <w:rPr>
          <w:b/>
          <w:bCs/>
          <w:i/>
          <w:iCs/>
        </w:rPr>
      </w:pPr>
      <w:r>
        <w:rPr>
          <w:b/>
          <w:bCs/>
          <w:i/>
          <w:iCs/>
        </w:rPr>
        <w:t>Model comparison</w:t>
      </w:r>
      <w:r w:rsidR="00454264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(grey dashed line = 2 AICc’s above best)</w:t>
      </w:r>
    </w:p>
    <w:p w14:paraId="65D01A55" w14:textId="1F45CDDA" w:rsidR="003114F0" w:rsidRDefault="003114F0" w:rsidP="000F1977">
      <w:pPr>
        <w:pBdr>
          <w:top w:val="single" w:sz="4" w:space="1" w:color="auto"/>
        </w:pBdr>
        <w:shd w:val="clear" w:color="auto" w:fill="C1E4F5" w:themeFill="accent1" w:themeFillTint="33"/>
        <w:jc w:val="center"/>
        <w:rPr>
          <w:b/>
          <w:bCs/>
          <w:i/>
          <w:iCs/>
        </w:rPr>
      </w:pPr>
      <w:r w:rsidRPr="003114F0">
        <w:rPr>
          <w:b/>
          <w:bCs/>
          <w:i/>
          <w:iCs/>
        </w:rPr>
        <w:drawing>
          <wp:inline distT="0" distB="0" distL="0" distR="0" wp14:anchorId="53F6E083" wp14:editId="7BC549ED">
            <wp:extent cx="5024761" cy="4995965"/>
            <wp:effectExtent l="0" t="0" r="4445" b="0"/>
            <wp:docPr id="63731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16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227" cy="503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2181" w14:textId="7649B830" w:rsidR="000F1977" w:rsidRDefault="000F1977" w:rsidP="000F1977">
      <w:pPr>
        <w:pBdr>
          <w:top w:val="single" w:sz="4" w:space="1" w:color="auto"/>
        </w:pBdr>
        <w:shd w:val="clear" w:color="auto" w:fill="C1E4F5" w:themeFill="accent1" w:themeFillTint="33"/>
        <w:rPr>
          <w:b/>
          <w:bCs/>
          <w:i/>
          <w:iCs/>
        </w:rPr>
      </w:pPr>
      <w:r>
        <w:rPr>
          <w:b/>
          <w:bCs/>
          <w:i/>
          <w:iCs/>
        </w:rPr>
        <w:t>AICc etc of models within 2 AICcs of best</w:t>
      </w:r>
    </w:p>
    <w:tbl>
      <w:tblPr>
        <w:tblStyle w:val="TableGrid"/>
        <w:tblW w:w="9522" w:type="dxa"/>
        <w:tblLook w:val="04A0" w:firstRow="1" w:lastRow="0" w:firstColumn="1" w:lastColumn="0" w:noHBand="0" w:noVBand="1"/>
      </w:tblPr>
      <w:tblGrid>
        <w:gridCol w:w="3118"/>
        <w:gridCol w:w="1984"/>
        <w:gridCol w:w="850"/>
        <w:gridCol w:w="850"/>
        <w:gridCol w:w="850"/>
        <w:gridCol w:w="850"/>
        <w:gridCol w:w="1020"/>
      </w:tblGrid>
      <w:tr w:rsidR="000F1977" w:rsidRPr="000F1977" w14:paraId="07E2B777" w14:textId="77777777" w:rsidTr="000F1977">
        <w:tc>
          <w:tcPr>
            <w:tcW w:w="3118" w:type="dxa"/>
            <w:shd w:val="clear" w:color="auto" w:fill="C1E4F5" w:themeFill="accent1" w:themeFillTint="33"/>
            <w:vAlign w:val="center"/>
          </w:tcPr>
          <w:p w14:paraId="35CF1399" w14:textId="0DBBAB64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Model terms</w:t>
            </w:r>
          </w:p>
        </w:tc>
        <w:tc>
          <w:tcPr>
            <w:tcW w:w="1984" w:type="dxa"/>
            <w:shd w:val="clear" w:color="auto" w:fill="C1E4F5" w:themeFill="accent1" w:themeFillTint="33"/>
            <w:vAlign w:val="center"/>
          </w:tcPr>
          <w:p w14:paraId="642FB1B7" w14:textId="7DEE826C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Structure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14C1B138" w14:textId="3E0C7E24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df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65B86EDC" w14:textId="196656B5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logLik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6F81CCA1" w14:textId="0EE1547F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AICc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61942D1B" w14:textId="6297B583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Delta AICc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0C933EF3" w14:textId="3F7F3BE3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Akaike weight</w:t>
            </w:r>
          </w:p>
        </w:tc>
      </w:tr>
      <w:tr w:rsidR="000F1977" w:rsidRPr="000F1977" w14:paraId="746F94CC" w14:textId="77777777" w:rsidTr="000F1977">
        <w:tc>
          <w:tcPr>
            <w:tcW w:w="3118" w:type="dxa"/>
            <w:shd w:val="clear" w:color="auto" w:fill="C1E4F5" w:themeFill="accent1" w:themeFillTint="33"/>
            <w:vAlign w:val="center"/>
          </w:tcPr>
          <w:p w14:paraId="1FA4F2C6" w14:textId="40256863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Score.type + AgGDP x Score.type</w:t>
            </w:r>
          </w:p>
        </w:tc>
        <w:tc>
          <w:tcPr>
            <w:tcW w:w="1984" w:type="dxa"/>
            <w:shd w:val="clear" w:color="auto" w:fill="C1E4F5" w:themeFill="accent1" w:themeFillTint="33"/>
            <w:vAlign w:val="center"/>
          </w:tcPr>
          <w:p w14:paraId="160265A8" w14:textId="2097CB53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With interaction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75029BB2" w14:textId="4DE770BE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001BE850" w14:textId="34FFDBBB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-389.8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49AC0713" w14:textId="71AC6838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813.1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67983EB7" w14:textId="3D38A763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56AAE066" w14:textId="0C7933D7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0.543</w:t>
            </w:r>
          </w:p>
        </w:tc>
      </w:tr>
      <w:tr w:rsidR="000F1977" w:rsidRPr="000F1977" w14:paraId="6BB64513" w14:textId="77777777" w:rsidTr="000F1977">
        <w:tc>
          <w:tcPr>
            <w:tcW w:w="3118" w:type="dxa"/>
            <w:shd w:val="clear" w:color="auto" w:fill="C1E4F5" w:themeFill="accent1" w:themeFillTint="33"/>
            <w:vAlign w:val="center"/>
          </w:tcPr>
          <w:p w14:paraId="77AC5DF4" w14:textId="7A59F673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Score.type + AgGDP x Score.type + BatRich</w:t>
            </w:r>
          </w:p>
        </w:tc>
        <w:tc>
          <w:tcPr>
            <w:tcW w:w="1984" w:type="dxa"/>
            <w:shd w:val="clear" w:color="auto" w:fill="C1E4F5" w:themeFill="accent1" w:themeFillTint="33"/>
            <w:vAlign w:val="center"/>
          </w:tcPr>
          <w:p w14:paraId="2A9D3F9F" w14:textId="76CE4853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With interaction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6D9E727A" w14:textId="04111881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729AA99A" w14:textId="6DB4CAEC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-389.6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32697FBE" w14:textId="7B910CC3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814.8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14566D2C" w14:textId="4B1B49DE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1.79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52A6FFF5" w14:textId="693B11D8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0.221</w:t>
            </w:r>
          </w:p>
        </w:tc>
      </w:tr>
    </w:tbl>
    <w:p w14:paraId="33A13D3F" w14:textId="664DC2A2" w:rsidR="003114F0" w:rsidRDefault="003E0011" w:rsidP="003E0011">
      <w:pPr>
        <w:shd w:val="clear" w:color="auto" w:fill="C1E4F5" w:themeFill="accent1" w:themeFillTint="33"/>
        <w:rPr>
          <w:b/>
          <w:bCs/>
          <w:i/>
          <w:iCs/>
        </w:rPr>
      </w:pPr>
      <w:r>
        <w:rPr>
          <w:b/>
          <w:bCs/>
          <w:i/>
          <w:iCs/>
        </w:rPr>
        <w:t>Does adding Bat Richness improve the model if we use the full dataset (no NAs for AgGDP or BatRichness, but we don’t care about EnvPerformance etc).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5098"/>
        <w:gridCol w:w="851"/>
        <w:gridCol w:w="850"/>
        <w:gridCol w:w="1276"/>
      </w:tblGrid>
      <w:tr w:rsidR="003E0011" w:rsidRPr="000F1977" w14:paraId="05301867" w14:textId="77777777" w:rsidTr="000743CC">
        <w:tc>
          <w:tcPr>
            <w:tcW w:w="5098" w:type="dxa"/>
            <w:shd w:val="clear" w:color="auto" w:fill="C1E4F5" w:themeFill="accent1" w:themeFillTint="33"/>
            <w:vAlign w:val="center"/>
          </w:tcPr>
          <w:p w14:paraId="7855FC8E" w14:textId="77777777" w:rsidR="003E0011" w:rsidRPr="000F1977" w:rsidRDefault="003E0011" w:rsidP="000743CC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851" w:type="dxa"/>
            <w:shd w:val="clear" w:color="auto" w:fill="C1E4F5" w:themeFill="accent1" w:themeFillTint="33"/>
            <w:vAlign w:val="center"/>
          </w:tcPr>
          <w:p w14:paraId="15C6C7F4" w14:textId="77777777" w:rsidR="003E0011" w:rsidRPr="000F1977" w:rsidRDefault="003E0011" w:rsidP="000743CC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df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05F19291" w14:textId="77777777" w:rsidR="003E0011" w:rsidRPr="000F1977" w:rsidRDefault="003E0011" w:rsidP="000743CC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AICc</w:t>
            </w:r>
          </w:p>
        </w:tc>
        <w:tc>
          <w:tcPr>
            <w:tcW w:w="1276" w:type="dxa"/>
            <w:shd w:val="clear" w:color="auto" w:fill="C1E4F5" w:themeFill="accent1" w:themeFillTint="33"/>
            <w:vAlign w:val="center"/>
          </w:tcPr>
          <w:p w14:paraId="1F907DA0" w14:textId="77777777" w:rsidR="003E0011" w:rsidRPr="000F1977" w:rsidRDefault="003E0011" w:rsidP="000743CC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Delta AICc</w:t>
            </w:r>
          </w:p>
        </w:tc>
      </w:tr>
      <w:tr w:rsidR="003E0011" w:rsidRPr="000F1977" w14:paraId="075139A9" w14:textId="77777777" w:rsidTr="000743CC">
        <w:tc>
          <w:tcPr>
            <w:tcW w:w="5098" w:type="dxa"/>
            <w:shd w:val="clear" w:color="auto" w:fill="C1E4F5" w:themeFill="accent1" w:themeFillTint="33"/>
            <w:vAlign w:val="center"/>
          </w:tcPr>
          <w:p w14:paraId="7B1AA9A7" w14:textId="360C65E1" w:rsidR="003E0011" w:rsidRPr="003E0011" w:rsidRDefault="003E0011" w:rsidP="003E0011">
            <w:pPr>
              <w:shd w:val="clear" w:color="auto" w:fill="C1E4F5" w:themeFill="accent1" w:themeFillTint="33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E001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 type + AgGDP + AgGDP x Score.type + Bat Richness</w:t>
            </w:r>
          </w:p>
        </w:tc>
        <w:tc>
          <w:tcPr>
            <w:tcW w:w="851" w:type="dxa"/>
            <w:shd w:val="clear" w:color="auto" w:fill="C1E4F5" w:themeFill="accent1" w:themeFillTint="33"/>
            <w:vAlign w:val="center"/>
          </w:tcPr>
          <w:p w14:paraId="48EB6C2B" w14:textId="14AD4281" w:rsidR="003E0011" w:rsidRPr="003E0011" w:rsidRDefault="003E0011" w:rsidP="003E0011">
            <w:pPr>
              <w:shd w:val="clear" w:color="auto" w:fill="C1E4F5" w:themeFill="accent1" w:themeFillTint="33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E001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0AA19B3F" w14:textId="55DD1991" w:rsidR="003E0011" w:rsidRPr="003E0011" w:rsidRDefault="003E0011" w:rsidP="003E0011">
            <w:pPr>
              <w:shd w:val="clear" w:color="auto" w:fill="C1E4F5" w:themeFill="accent1" w:themeFillTint="33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E001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909.18</w:t>
            </w:r>
          </w:p>
        </w:tc>
        <w:tc>
          <w:tcPr>
            <w:tcW w:w="1276" w:type="dxa"/>
            <w:shd w:val="clear" w:color="auto" w:fill="C1E4F5" w:themeFill="accent1" w:themeFillTint="33"/>
            <w:vAlign w:val="center"/>
          </w:tcPr>
          <w:p w14:paraId="74CD6965" w14:textId="1E2AAD30" w:rsidR="003E0011" w:rsidRPr="003E0011" w:rsidRDefault="003E0011" w:rsidP="003E0011">
            <w:pPr>
              <w:shd w:val="clear" w:color="auto" w:fill="C1E4F5" w:themeFill="accent1" w:themeFillTint="33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E001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1.7397</w:t>
            </w:r>
          </w:p>
        </w:tc>
      </w:tr>
      <w:tr w:rsidR="003E0011" w:rsidRPr="000F1977" w14:paraId="51111626" w14:textId="77777777" w:rsidTr="000743CC">
        <w:tc>
          <w:tcPr>
            <w:tcW w:w="5098" w:type="dxa"/>
            <w:shd w:val="clear" w:color="auto" w:fill="C1E4F5" w:themeFill="accent1" w:themeFillTint="33"/>
            <w:vAlign w:val="center"/>
          </w:tcPr>
          <w:p w14:paraId="3FD660FE" w14:textId="360B344A" w:rsidR="003E0011" w:rsidRPr="000F1977" w:rsidRDefault="003E0011" w:rsidP="003E0011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highlight w:val="yellow"/>
              </w:rPr>
              <w:lastRenderedPageBreak/>
              <w:t>Score.</w:t>
            </w: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  <w:highlight w:val="yellow"/>
              </w:rPr>
              <w:t>type + AgGDP + AgGDP x Score.type</w:t>
            </w:r>
          </w:p>
        </w:tc>
        <w:tc>
          <w:tcPr>
            <w:tcW w:w="851" w:type="dxa"/>
            <w:shd w:val="clear" w:color="auto" w:fill="C1E4F5" w:themeFill="accent1" w:themeFillTint="33"/>
            <w:vAlign w:val="center"/>
          </w:tcPr>
          <w:p w14:paraId="1E53C432" w14:textId="1916DEC4" w:rsidR="003E0011" w:rsidRPr="000F1977" w:rsidRDefault="003E0011" w:rsidP="003E0011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0E9A766D" w14:textId="6D3CC567" w:rsidR="003E0011" w:rsidRPr="000F1977" w:rsidRDefault="003E0011" w:rsidP="003E0011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07.44</w:t>
            </w:r>
          </w:p>
        </w:tc>
        <w:tc>
          <w:tcPr>
            <w:tcW w:w="1276" w:type="dxa"/>
            <w:shd w:val="clear" w:color="auto" w:fill="C1E4F5" w:themeFill="accent1" w:themeFillTint="33"/>
            <w:vAlign w:val="center"/>
          </w:tcPr>
          <w:p w14:paraId="56BDF948" w14:textId="35F630F6" w:rsidR="003E0011" w:rsidRPr="000F1977" w:rsidRDefault="003E0011" w:rsidP="003E0011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</w:t>
            </w:r>
          </w:p>
        </w:tc>
      </w:tr>
    </w:tbl>
    <w:p w14:paraId="41D5B0C5" w14:textId="01A06EE6" w:rsidR="003E0011" w:rsidRPr="003E0011" w:rsidRDefault="003E0011" w:rsidP="003E0011">
      <w:pPr>
        <w:pStyle w:val="ListParagraph"/>
        <w:numPr>
          <w:ilvl w:val="0"/>
          <w:numId w:val="5"/>
        </w:numPr>
        <w:shd w:val="clear" w:color="auto" w:fill="C1E4F5" w:themeFill="accent1" w:themeFillTint="33"/>
        <w:rPr>
          <w:i/>
          <w:iCs/>
        </w:rPr>
      </w:pPr>
      <w:r w:rsidRPr="003E0011">
        <w:rPr>
          <w:i/>
          <w:iCs/>
        </w:rPr>
        <w:t>No, so proceed with the model without BatRichness</w:t>
      </w:r>
    </w:p>
    <w:p w14:paraId="482905C6" w14:textId="77777777" w:rsidR="003E0011" w:rsidRPr="003E0011" w:rsidRDefault="003E0011" w:rsidP="003E0011">
      <w:pPr>
        <w:shd w:val="clear" w:color="auto" w:fill="C1E4F5" w:themeFill="accent1" w:themeFillTint="33"/>
        <w:rPr>
          <w:b/>
          <w:bCs/>
          <w:i/>
          <w:iCs/>
        </w:rPr>
      </w:pPr>
    </w:p>
    <w:p w14:paraId="54A30453" w14:textId="50C50CCA" w:rsidR="000F1977" w:rsidRDefault="000F1977" w:rsidP="003E0011">
      <w:pPr>
        <w:shd w:val="clear" w:color="auto" w:fill="C1E4F5" w:themeFill="accent1" w:themeFillTint="33"/>
        <w:rPr>
          <w:b/>
          <w:bCs/>
          <w:i/>
          <w:iCs/>
        </w:rPr>
      </w:pPr>
      <w:r>
        <w:rPr>
          <w:b/>
          <w:bCs/>
          <w:i/>
          <w:iCs/>
        </w:rPr>
        <w:t xml:space="preserve">Refit best model (AgGDP) on the complete dataset, and check whether an interaction with Score.type is needed 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5098"/>
        <w:gridCol w:w="851"/>
        <w:gridCol w:w="850"/>
        <w:gridCol w:w="1276"/>
      </w:tblGrid>
      <w:tr w:rsidR="000F1977" w:rsidRPr="000F1977" w14:paraId="0145828E" w14:textId="77777777" w:rsidTr="000F1977">
        <w:tc>
          <w:tcPr>
            <w:tcW w:w="5098" w:type="dxa"/>
            <w:shd w:val="clear" w:color="auto" w:fill="C1E4F5" w:themeFill="accent1" w:themeFillTint="33"/>
            <w:vAlign w:val="center"/>
          </w:tcPr>
          <w:p w14:paraId="47303C1A" w14:textId="46E5E4AA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851" w:type="dxa"/>
            <w:shd w:val="clear" w:color="auto" w:fill="C1E4F5" w:themeFill="accent1" w:themeFillTint="33"/>
            <w:vAlign w:val="center"/>
          </w:tcPr>
          <w:p w14:paraId="207E9986" w14:textId="27F6AD1A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df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33D4689F" w14:textId="7A33A520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AICc</w:t>
            </w:r>
          </w:p>
        </w:tc>
        <w:tc>
          <w:tcPr>
            <w:tcW w:w="1276" w:type="dxa"/>
            <w:shd w:val="clear" w:color="auto" w:fill="C1E4F5" w:themeFill="accent1" w:themeFillTint="33"/>
            <w:vAlign w:val="center"/>
          </w:tcPr>
          <w:p w14:paraId="76BE656A" w14:textId="412339C8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Delta AICc</w:t>
            </w:r>
          </w:p>
        </w:tc>
      </w:tr>
      <w:tr w:rsidR="000F1977" w:rsidRPr="000F1977" w14:paraId="638ECC31" w14:textId="77777777" w:rsidTr="000F1977">
        <w:tc>
          <w:tcPr>
            <w:tcW w:w="5098" w:type="dxa"/>
            <w:shd w:val="clear" w:color="auto" w:fill="C1E4F5" w:themeFill="accent1" w:themeFillTint="33"/>
            <w:vAlign w:val="center"/>
          </w:tcPr>
          <w:p w14:paraId="62AE3C67" w14:textId="0343318B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Score.type only (null)</w:t>
            </w:r>
          </w:p>
        </w:tc>
        <w:tc>
          <w:tcPr>
            <w:tcW w:w="851" w:type="dxa"/>
            <w:shd w:val="clear" w:color="auto" w:fill="C1E4F5" w:themeFill="accent1" w:themeFillTint="33"/>
            <w:vAlign w:val="center"/>
          </w:tcPr>
          <w:p w14:paraId="51502BD0" w14:textId="2A41A72B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0BAD9B30" w14:textId="09EC6324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956.4</w:t>
            </w:r>
          </w:p>
        </w:tc>
        <w:tc>
          <w:tcPr>
            <w:tcW w:w="1276" w:type="dxa"/>
            <w:shd w:val="clear" w:color="auto" w:fill="C1E4F5" w:themeFill="accent1" w:themeFillTint="33"/>
            <w:vAlign w:val="center"/>
          </w:tcPr>
          <w:p w14:paraId="1E274500" w14:textId="4F319285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37.8</w:t>
            </w:r>
          </w:p>
        </w:tc>
      </w:tr>
      <w:tr w:rsidR="000F1977" w:rsidRPr="000F1977" w14:paraId="06E25D51" w14:textId="77777777" w:rsidTr="000F1977">
        <w:tc>
          <w:tcPr>
            <w:tcW w:w="5098" w:type="dxa"/>
            <w:shd w:val="clear" w:color="auto" w:fill="C1E4F5" w:themeFill="accent1" w:themeFillTint="33"/>
            <w:vAlign w:val="center"/>
          </w:tcPr>
          <w:p w14:paraId="783C60AB" w14:textId="0BE4D1BA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Score.type + AgGDP</w:t>
            </w:r>
          </w:p>
        </w:tc>
        <w:tc>
          <w:tcPr>
            <w:tcW w:w="851" w:type="dxa"/>
            <w:shd w:val="clear" w:color="auto" w:fill="C1E4F5" w:themeFill="accent1" w:themeFillTint="33"/>
            <w:vAlign w:val="center"/>
          </w:tcPr>
          <w:p w14:paraId="3F557D67" w14:textId="34ACA5D9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4DB8A6DE" w14:textId="2261B1C1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948.2</w:t>
            </w:r>
          </w:p>
        </w:tc>
        <w:tc>
          <w:tcPr>
            <w:tcW w:w="1276" w:type="dxa"/>
            <w:shd w:val="clear" w:color="auto" w:fill="C1E4F5" w:themeFill="accent1" w:themeFillTint="33"/>
            <w:vAlign w:val="center"/>
          </w:tcPr>
          <w:p w14:paraId="3FE6734E" w14:textId="56EC2F9E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29.6</w:t>
            </w:r>
          </w:p>
        </w:tc>
      </w:tr>
      <w:tr w:rsidR="000F1977" w:rsidRPr="000F1977" w14:paraId="5ACA7E82" w14:textId="77777777" w:rsidTr="000F1977">
        <w:tc>
          <w:tcPr>
            <w:tcW w:w="5098" w:type="dxa"/>
            <w:shd w:val="clear" w:color="auto" w:fill="C1E4F5" w:themeFill="accent1" w:themeFillTint="33"/>
            <w:vAlign w:val="center"/>
          </w:tcPr>
          <w:p w14:paraId="3522A812" w14:textId="1457B303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  <w:highlight w:val="yellow"/>
              </w:rPr>
              <w:t>Score.type + AgGDP + AgGDP x Score.type</w:t>
            </w:r>
          </w:p>
        </w:tc>
        <w:tc>
          <w:tcPr>
            <w:tcW w:w="851" w:type="dxa"/>
            <w:shd w:val="clear" w:color="auto" w:fill="C1E4F5" w:themeFill="accent1" w:themeFillTint="33"/>
            <w:vAlign w:val="center"/>
          </w:tcPr>
          <w:p w14:paraId="0D96847F" w14:textId="2B8C5770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0" w:type="dxa"/>
            <w:shd w:val="clear" w:color="auto" w:fill="C1E4F5" w:themeFill="accent1" w:themeFillTint="33"/>
            <w:vAlign w:val="center"/>
          </w:tcPr>
          <w:p w14:paraId="6265BA53" w14:textId="10849F6B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918.6</w:t>
            </w:r>
          </w:p>
        </w:tc>
        <w:tc>
          <w:tcPr>
            <w:tcW w:w="1276" w:type="dxa"/>
            <w:shd w:val="clear" w:color="auto" w:fill="C1E4F5" w:themeFill="accent1" w:themeFillTint="33"/>
            <w:vAlign w:val="center"/>
          </w:tcPr>
          <w:p w14:paraId="73A9F936" w14:textId="3B386808" w:rsidR="000F1977" w:rsidRPr="000F1977" w:rsidRDefault="000F1977" w:rsidP="000F1977">
            <w:pPr>
              <w:shd w:val="clear" w:color="auto" w:fill="C1E4F5" w:themeFill="accent1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</w:t>
            </w:r>
          </w:p>
        </w:tc>
      </w:tr>
    </w:tbl>
    <w:p w14:paraId="6CD3555B" w14:textId="183889AE" w:rsidR="003E0011" w:rsidRPr="003E0011" w:rsidRDefault="003E0011" w:rsidP="003E0011">
      <w:pPr>
        <w:pStyle w:val="ListParagraph"/>
        <w:numPr>
          <w:ilvl w:val="0"/>
          <w:numId w:val="5"/>
        </w:numPr>
        <w:shd w:val="clear" w:color="auto" w:fill="C1E4F5" w:themeFill="accent1" w:themeFillTint="33"/>
        <w:rPr>
          <w:i/>
          <w:iCs/>
        </w:rPr>
      </w:pPr>
      <w:r>
        <w:rPr>
          <w:i/>
          <w:iCs/>
        </w:rPr>
        <w:t>Yes, the model with the interaction is best</w:t>
      </w:r>
      <w:r w:rsidRPr="003E0011">
        <w:rPr>
          <w:i/>
          <w:iCs/>
        </w:rPr>
        <w:t xml:space="preserve">, so proceed with </w:t>
      </w:r>
      <w:r>
        <w:rPr>
          <w:i/>
          <w:iCs/>
        </w:rPr>
        <w:t>it</w:t>
      </w:r>
    </w:p>
    <w:p w14:paraId="2A1730BD" w14:textId="77777777" w:rsidR="000F1977" w:rsidRDefault="000F1977" w:rsidP="003E0011">
      <w:pPr>
        <w:shd w:val="clear" w:color="auto" w:fill="C1E4F5" w:themeFill="accent1" w:themeFillTint="33"/>
        <w:rPr>
          <w:b/>
          <w:bCs/>
          <w:i/>
          <w:iCs/>
        </w:rPr>
      </w:pPr>
    </w:p>
    <w:p w14:paraId="186D6D78" w14:textId="230875E9" w:rsidR="000F1977" w:rsidRDefault="000F1977" w:rsidP="003E0011">
      <w:pPr>
        <w:shd w:val="clear" w:color="auto" w:fill="C1E4F5" w:themeFill="accent1" w:themeFillTint="33"/>
        <w:rPr>
          <w:b/>
          <w:bCs/>
          <w:i/>
          <w:iCs/>
        </w:rPr>
      </w:pPr>
      <w:r>
        <w:rPr>
          <w:b/>
          <w:bCs/>
          <w:i/>
          <w:iCs/>
        </w:rPr>
        <w:t xml:space="preserve">Continue with the </w:t>
      </w:r>
      <w:r w:rsidRPr="000F1977">
        <w:rPr>
          <w:b/>
          <w:bCs/>
          <w:i/>
          <w:iCs/>
          <w:highlight w:val="yellow"/>
        </w:rPr>
        <w:t>best model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for post-hocs</w:t>
      </w:r>
      <w:r w:rsidR="003E0011">
        <w:rPr>
          <w:b/>
          <w:bCs/>
          <w:i/>
          <w:iCs/>
        </w:rPr>
        <w:t>:</w:t>
      </w:r>
    </w:p>
    <w:p w14:paraId="798A93C3" w14:textId="1A80083E" w:rsidR="000F1977" w:rsidRDefault="000F1977" w:rsidP="003E0011">
      <w:pPr>
        <w:shd w:val="clear" w:color="auto" w:fill="C1E4F5" w:themeFill="accent1" w:themeFillTint="33"/>
        <w:rPr>
          <w:b/>
          <w:bCs/>
          <w:i/>
          <w:iCs/>
        </w:rPr>
      </w:pPr>
      <w:r>
        <w:rPr>
          <w:b/>
          <w:bCs/>
          <w:i/>
          <w:iCs/>
        </w:rPr>
        <w:t>Post-hoc test of AgGDP effect on scores at each step in the pathway:</w:t>
      </w:r>
    </w:p>
    <w:tbl>
      <w:tblPr>
        <w:tblStyle w:val="TableGrid"/>
        <w:tblW w:w="9354" w:type="dxa"/>
        <w:shd w:val="clear" w:color="auto" w:fill="C1E4F5" w:themeFill="accent1" w:themeFillTint="33"/>
        <w:tblLook w:val="04A0" w:firstRow="1" w:lastRow="0" w:firstColumn="1" w:lastColumn="0" w:noHBand="0" w:noVBand="1"/>
      </w:tblPr>
      <w:tblGrid>
        <w:gridCol w:w="2214"/>
        <w:gridCol w:w="1020"/>
        <w:gridCol w:w="1020"/>
        <w:gridCol w:w="1020"/>
        <w:gridCol w:w="1020"/>
        <w:gridCol w:w="1020"/>
        <w:gridCol w:w="1020"/>
        <w:gridCol w:w="1020"/>
      </w:tblGrid>
      <w:tr w:rsidR="000F1977" w:rsidRPr="000F1977" w14:paraId="4F40598D" w14:textId="77777777" w:rsidTr="000F1977">
        <w:tc>
          <w:tcPr>
            <w:tcW w:w="2214" w:type="dxa"/>
            <w:shd w:val="clear" w:color="auto" w:fill="C1E4F5" w:themeFill="accent1" w:themeFillTint="33"/>
            <w:vAlign w:val="center"/>
          </w:tcPr>
          <w:p w14:paraId="21B9F75B" w14:textId="1EDC2040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Step in knowledge pathway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765313EE" w14:textId="7DCDECE5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Slope of AgGDP effect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6C30824D" w14:textId="60060F7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SE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1C03B2F2" w14:textId="638D29D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df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54F4A1D7" w14:textId="398A16FC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Lower CI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47F18A39" w14:textId="01A09625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Upper CI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185093BC" w14:textId="08ACBFB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664063C5" w14:textId="6642B042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p (Holm)</w:t>
            </w:r>
          </w:p>
        </w:tc>
      </w:tr>
      <w:tr w:rsidR="000F1977" w:rsidRPr="000F1977" w14:paraId="19195AA0" w14:textId="77777777" w:rsidTr="000F1977">
        <w:tc>
          <w:tcPr>
            <w:tcW w:w="2214" w:type="dxa"/>
            <w:shd w:val="clear" w:color="auto" w:fill="C1E4F5" w:themeFill="accent1" w:themeFillTint="33"/>
            <w:vAlign w:val="center"/>
          </w:tcPr>
          <w:p w14:paraId="7107E79C" w14:textId="2770B9D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574D38B1" w14:textId="2A9657E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4884C33B" w14:textId="64B6265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28427B9D" w14:textId="3AEA662C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198CECF6" w14:textId="4D5E7C2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-0.39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4E6B5250" w14:textId="3CCDB9A9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1.51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0641A2B4" w14:textId="3B586BE6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1.55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1F0B8C7D" w14:textId="4A3038C9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0.12039</w:t>
            </w:r>
          </w:p>
        </w:tc>
      </w:tr>
      <w:tr w:rsidR="000F1977" w:rsidRPr="000F1977" w14:paraId="7DA30225" w14:textId="77777777" w:rsidTr="000F1977">
        <w:tc>
          <w:tcPr>
            <w:tcW w:w="2214" w:type="dxa"/>
            <w:shd w:val="clear" w:color="auto" w:fill="C1E4F5" w:themeFill="accent1" w:themeFillTint="33"/>
            <w:vAlign w:val="center"/>
          </w:tcPr>
          <w:p w14:paraId="0EB86C6B" w14:textId="36FF55E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Representativeness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5423EB4F" w14:textId="7C8E70E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-1.38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01071683" w14:textId="7F8F2C4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07F746C8" w14:textId="32A2AD7C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34631A0F" w14:textId="25E6341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-2.31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58EB87A7" w14:textId="0B69C34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-0.45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5EBFFDD3" w14:textId="737561F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-3.93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06797C52" w14:textId="793C4580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&lt; 0.001</w:t>
            </w:r>
          </w:p>
        </w:tc>
      </w:tr>
      <w:tr w:rsidR="000F1977" w:rsidRPr="000F1977" w14:paraId="0E3A9BAC" w14:textId="77777777" w:rsidTr="000F1977">
        <w:tc>
          <w:tcPr>
            <w:tcW w:w="2214" w:type="dxa"/>
            <w:shd w:val="clear" w:color="auto" w:fill="C1E4F5" w:themeFill="accent1" w:themeFillTint="33"/>
            <w:vAlign w:val="center"/>
          </w:tcPr>
          <w:p w14:paraId="4C061712" w14:textId="18433A9C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Limiting Factors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20AFE61B" w14:textId="662C36EE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-0.88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171B681D" w14:textId="49443482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1175CCE5" w14:textId="589F363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6F42350C" w14:textId="6EEFD7C2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-1.81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59F9EE9D" w14:textId="0235306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6443F465" w14:textId="4D8DB94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-2.51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1E03AE18" w14:textId="510AA46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0.02415</w:t>
            </w:r>
          </w:p>
        </w:tc>
      </w:tr>
      <w:tr w:rsidR="000F1977" w:rsidRPr="000F1977" w14:paraId="1D729195" w14:textId="77777777" w:rsidTr="000F1977">
        <w:tc>
          <w:tcPr>
            <w:tcW w:w="2214" w:type="dxa"/>
            <w:shd w:val="clear" w:color="auto" w:fill="C1E4F5" w:themeFill="accent1" w:themeFillTint="33"/>
            <w:vAlign w:val="center"/>
          </w:tcPr>
          <w:p w14:paraId="72B86005" w14:textId="2052D832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Available Interventions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26488BF1" w14:textId="253CAD8A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-0.95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482D5439" w14:textId="23DA438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0E04E6FA" w14:textId="075D54F5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6D1DB73F" w14:textId="2290F659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-1.87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280BCF18" w14:textId="2E4788C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68149213" w14:textId="095708F9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-2.72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7834D23E" w14:textId="6AFFE14A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0.01941</w:t>
            </w:r>
          </w:p>
        </w:tc>
      </w:tr>
      <w:tr w:rsidR="000F1977" w:rsidRPr="000F1977" w14:paraId="272ABD54" w14:textId="77777777" w:rsidTr="000F1977">
        <w:tc>
          <w:tcPr>
            <w:tcW w:w="2214" w:type="dxa"/>
            <w:shd w:val="clear" w:color="auto" w:fill="C1E4F5" w:themeFill="accent1" w:themeFillTint="33"/>
            <w:vAlign w:val="center"/>
          </w:tcPr>
          <w:p w14:paraId="4F47BAC0" w14:textId="7572D3D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Monitoring Interventions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0DD42561" w14:textId="5136820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-1.10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1EAAB49C" w14:textId="3328128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15DF8B42" w14:textId="235C7F4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3BEE1A80" w14:textId="2E8C3272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-2.06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387B6AD4" w14:textId="5377FCD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-0.14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71BE280C" w14:textId="3D2C354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-3.03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271336D1" w14:textId="64059959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0.00985</w:t>
            </w:r>
          </w:p>
        </w:tc>
      </w:tr>
      <w:tr w:rsidR="000F1977" w:rsidRPr="000F1977" w14:paraId="196F4E8C" w14:textId="77777777" w:rsidTr="000F1977">
        <w:tc>
          <w:tcPr>
            <w:tcW w:w="2214" w:type="dxa"/>
            <w:shd w:val="clear" w:color="auto" w:fill="C1E4F5" w:themeFill="accent1" w:themeFillTint="33"/>
            <w:vAlign w:val="center"/>
          </w:tcPr>
          <w:p w14:paraId="2DAE0B58" w14:textId="45D8C505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Breadth of Implementation of Interventions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08F601EB" w14:textId="280B3AE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-1.72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60B44AC4" w14:textId="51E004A3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7FA53C75" w14:textId="1A1ED50E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010D4CFE" w14:textId="2BE04CE2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-2.74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764F62BE" w14:textId="56F248E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-0.69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5E8C1540" w14:textId="27E4893C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-4.42</w:t>
            </w:r>
          </w:p>
        </w:tc>
        <w:tc>
          <w:tcPr>
            <w:tcW w:w="1020" w:type="dxa"/>
            <w:shd w:val="clear" w:color="auto" w:fill="C1E4F5" w:themeFill="accent1" w:themeFillTint="33"/>
            <w:vAlign w:val="center"/>
          </w:tcPr>
          <w:p w14:paraId="3F1811CA" w14:textId="0571942C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&lt; 0.001</w:t>
            </w:r>
          </w:p>
        </w:tc>
      </w:tr>
      <w:tr w:rsidR="000F1977" w:rsidRPr="000F1977" w14:paraId="4CC91199" w14:textId="77777777" w:rsidTr="000F1977">
        <w:tc>
          <w:tcPr>
            <w:tcW w:w="9351" w:type="dxa"/>
            <w:gridSpan w:val="8"/>
            <w:shd w:val="clear" w:color="auto" w:fill="C1E4F5" w:themeFill="accent1" w:themeFillTint="33"/>
          </w:tcPr>
          <w:p w14:paraId="23E96B60" w14:textId="2E14AD5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Each row tests whether the AgGDP slope for that step differs from zero. Slopes are log-odds of a higher score per +1 SD of log10 AgGDP (negative = lower scores in more agriculture-dependent countries), from the refitted model (24 countries). CIs and p-values are Holm-adjusted across the six steps.</w:t>
            </w:r>
          </w:p>
        </w:tc>
      </w:tr>
    </w:tbl>
    <w:p w14:paraId="2CB4752E" w14:textId="77777777" w:rsidR="000F1977" w:rsidRDefault="000F1977" w:rsidP="00C62158">
      <w:pPr>
        <w:shd w:val="clear" w:color="auto" w:fill="C1E4F5" w:themeFill="accent1" w:themeFillTint="33"/>
        <w:rPr>
          <w:b/>
          <w:bCs/>
          <w:i/>
          <w:iCs/>
        </w:rPr>
      </w:pPr>
    </w:p>
    <w:p w14:paraId="48F9E227" w14:textId="09E741A7" w:rsidR="000F1977" w:rsidRDefault="000F1977" w:rsidP="00C62158">
      <w:pPr>
        <w:shd w:val="clear" w:color="auto" w:fill="C1E4F5" w:themeFill="accent1" w:themeFillTint="33"/>
        <w:rPr>
          <w:b/>
          <w:bCs/>
          <w:i/>
          <w:iCs/>
        </w:rPr>
      </w:pPr>
      <w:r>
        <w:rPr>
          <w:b/>
          <w:bCs/>
          <w:i/>
          <w:iCs/>
        </w:rPr>
        <w:t>Visualise with slope estimates &amp; p-vals</w:t>
      </w:r>
      <w:r w:rsidR="00C62158">
        <w:rPr>
          <w:b/>
          <w:bCs/>
          <w:i/>
          <w:iCs/>
        </w:rPr>
        <w:t>:</w:t>
      </w:r>
    </w:p>
    <w:p w14:paraId="576CE0C4" w14:textId="1CDA0097" w:rsidR="000F1977" w:rsidRDefault="00C62158" w:rsidP="00C62158">
      <w:pPr>
        <w:shd w:val="clear" w:color="auto" w:fill="C1E4F5" w:themeFill="accent1" w:themeFillTint="33"/>
        <w:rPr>
          <w:b/>
          <w:bCs/>
          <w:i/>
          <w:iCs/>
        </w:rPr>
      </w:pPr>
      <w:r>
        <w:rPr>
          <w:b/>
          <w:bCs/>
          <w:i/>
          <w:iCs/>
          <w:noProof/>
          <w14:ligatures w14:val="standardContextual"/>
        </w:rPr>
        <w:drawing>
          <wp:inline distT="0" distB="0" distL="0" distR="0" wp14:anchorId="7255518E" wp14:editId="531BC1CC">
            <wp:extent cx="5731510" cy="2865755"/>
            <wp:effectExtent l="0" t="0" r="0" b="4445"/>
            <wp:docPr id="156611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19760" name="Picture 15661197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82CB" w14:textId="77777777" w:rsidR="00E44D48" w:rsidRDefault="00E44D48" w:rsidP="00C62158">
      <w:pPr>
        <w:shd w:val="clear" w:color="auto" w:fill="C1E4F5" w:themeFill="accent1" w:themeFillTint="33"/>
        <w:rPr>
          <w:sz w:val="22"/>
          <w:szCs w:val="22"/>
        </w:rPr>
      </w:pPr>
    </w:p>
    <w:p w14:paraId="234B1AB8" w14:textId="77777777" w:rsidR="000F3C9A" w:rsidRDefault="000F3C9A" w:rsidP="00C62158">
      <w:pPr>
        <w:shd w:val="clear" w:color="auto" w:fill="C1E4F5" w:themeFill="accent1" w:themeFillTint="33"/>
        <w:rPr>
          <w:sz w:val="22"/>
          <w:szCs w:val="22"/>
        </w:rPr>
      </w:pPr>
    </w:p>
    <w:p w14:paraId="067517D8" w14:textId="77777777" w:rsidR="000F3C9A" w:rsidRDefault="000F3C9A" w:rsidP="00C62158">
      <w:pPr>
        <w:shd w:val="clear" w:color="auto" w:fill="C1E4F5" w:themeFill="accent1" w:themeFillTint="33"/>
        <w:rPr>
          <w:sz w:val="22"/>
          <w:szCs w:val="22"/>
        </w:rPr>
      </w:pPr>
    </w:p>
    <w:p w14:paraId="5AAF52AD" w14:textId="77777777" w:rsidR="000F3C9A" w:rsidRDefault="000F3C9A" w:rsidP="000F3C9A">
      <w:pPr>
        <w:shd w:val="clear" w:color="auto" w:fill="C1E4F5" w:themeFill="accent1" w:themeFillTint="33"/>
        <w:rPr>
          <w:sz w:val="22"/>
          <w:szCs w:val="22"/>
        </w:rPr>
      </w:pPr>
    </w:p>
    <w:p w14:paraId="78CCE388" w14:textId="06CCF9C9" w:rsidR="000F3C9A" w:rsidRDefault="000F3C9A" w:rsidP="000F3C9A">
      <w:pPr>
        <w:shd w:val="clear" w:color="auto" w:fill="C1E4F5" w:themeFill="accent1" w:themeFillTint="33"/>
        <w:rPr>
          <w:noProof/>
        </w:rPr>
      </w:pPr>
      <w:r>
        <w:rPr>
          <w:b/>
          <w:bCs/>
          <w:i/>
          <w:iCs/>
        </w:rPr>
        <w:lastRenderedPageBreak/>
        <w:t xml:space="preserve">Model diagnostics for best Survey </w:t>
      </w:r>
      <w:r>
        <w:rPr>
          <w:b/>
          <w:bCs/>
          <w:i/>
          <w:iCs/>
        </w:rPr>
        <w:t xml:space="preserve">1 </w:t>
      </w:r>
      <w:r>
        <w:rPr>
          <w:b/>
          <w:bCs/>
          <w:i/>
          <w:iCs/>
        </w:rPr>
        <w:t>model:</w:t>
      </w:r>
      <w:r w:rsidR="00C124E2" w:rsidRPr="00C124E2">
        <w:rPr>
          <w:noProof/>
        </w:rPr>
        <w:t xml:space="preserve"> </w:t>
      </w:r>
      <w:r w:rsidR="00C124E2" w:rsidRPr="00C124E2">
        <w:rPr>
          <w:b/>
          <w:bCs/>
          <w:i/>
          <w:iCs/>
        </w:rPr>
        <w:drawing>
          <wp:inline distT="0" distB="0" distL="0" distR="0" wp14:anchorId="118BF45C" wp14:editId="30B7E960">
            <wp:extent cx="5731510" cy="2727325"/>
            <wp:effectExtent l="0" t="0" r="0" b="3175"/>
            <wp:docPr id="203166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8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383C" w14:textId="77777777" w:rsidR="00C124E2" w:rsidRDefault="00C124E2" w:rsidP="000F3C9A">
      <w:pPr>
        <w:shd w:val="clear" w:color="auto" w:fill="C1E4F5" w:themeFill="accent1" w:themeFillTint="33"/>
        <w:rPr>
          <w:b/>
          <w:bCs/>
          <w:i/>
          <w:iCs/>
        </w:rPr>
      </w:pPr>
    </w:p>
    <w:p w14:paraId="158497AA" w14:textId="6ECE280F" w:rsidR="00EE522F" w:rsidRDefault="00C124E2" w:rsidP="000F3C9A">
      <w:pPr>
        <w:shd w:val="clear" w:color="auto" w:fill="C1E4F5" w:themeFill="accent1" w:themeFillTint="33"/>
        <w:rPr>
          <w:b/>
          <w:bCs/>
          <w:i/>
          <w:iCs/>
        </w:rPr>
      </w:pPr>
      <w:r w:rsidRPr="00C124E2">
        <w:rPr>
          <w:b/>
          <w:bCs/>
          <w:i/>
          <w:iCs/>
        </w:rPr>
        <w:drawing>
          <wp:inline distT="0" distB="0" distL="0" distR="0" wp14:anchorId="1B5F60B8" wp14:editId="7A963076">
            <wp:extent cx="5731510" cy="2727325"/>
            <wp:effectExtent l="0" t="0" r="0" b="3175"/>
            <wp:docPr id="4307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51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F210" w14:textId="77777777" w:rsidR="00C124E2" w:rsidRDefault="00C124E2" w:rsidP="000F3C9A">
      <w:pPr>
        <w:shd w:val="clear" w:color="auto" w:fill="C1E4F5" w:themeFill="accent1" w:themeFillTint="33"/>
        <w:rPr>
          <w:b/>
          <w:bCs/>
          <w:i/>
          <w:iCs/>
        </w:rPr>
      </w:pPr>
    </w:p>
    <w:p w14:paraId="54E849CF" w14:textId="091A1B0E" w:rsidR="00EE522F" w:rsidRDefault="00C124E2" w:rsidP="000F3C9A">
      <w:pPr>
        <w:shd w:val="clear" w:color="auto" w:fill="C1E4F5" w:themeFill="accent1" w:themeFillTint="33"/>
        <w:rPr>
          <w:b/>
          <w:bCs/>
          <w:i/>
          <w:iCs/>
        </w:rPr>
      </w:pPr>
      <w:r w:rsidRPr="00C124E2">
        <w:rPr>
          <w:b/>
          <w:bCs/>
          <w:i/>
          <w:iCs/>
        </w:rPr>
        <w:lastRenderedPageBreak/>
        <w:drawing>
          <wp:inline distT="0" distB="0" distL="0" distR="0" wp14:anchorId="498C9ABD" wp14:editId="6640D958">
            <wp:extent cx="5731510" cy="4726940"/>
            <wp:effectExtent l="0" t="0" r="0" b="0"/>
            <wp:docPr id="137957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77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02C1" w14:textId="75E3B7C4" w:rsidR="00955EE5" w:rsidRDefault="00955EE5" w:rsidP="000F3C9A">
      <w:pPr>
        <w:shd w:val="clear" w:color="auto" w:fill="C1E4F5" w:themeFill="accent1" w:themeFillTint="33"/>
        <w:rPr>
          <w:b/>
          <w:bCs/>
          <w:i/>
          <w:iCs/>
        </w:rPr>
      </w:pPr>
    </w:p>
    <w:p w14:paraId="0B15B9E0" w14:textId="2690CF3C" w:rsidR="000F3C9A" w:rsidRDefault="000F3C9A" w:rsidP="000F3C9A">
      <w:pPr>
        <w:shd w:val="clear" w:color="auto" w:fill="C1E4F5" w:themeFill="accent1" w:themeFillTint="33"/>
        <w:rPr>
          <w:b/>
          <w:bCs/>
          <w:i/>
          <w:iCs/>
        </w:rPr>
        <w:sectPr w:rsidR="000F3C9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756D3DD" w14:textId="60BE998E" w:rsidR="00955EE5" w:rsidRPr="00454264" w:rsidRDefault="00955EE5" w:rsidP="000F1977">
      <w:pPr>
        <w:pBdr>
          <w:top w:val="single" w:sz="4" w:space="1" w:color="auto"/>
        </w:pBdr>
        <w:shd w:val="clear" w:color="auto" w:fill="D9F2D0" w:themeFill="accent6" w:themeFillTint="33"/>
        <w:rPr>
          <w:b/>
          <w:bCs/>
        </w:rPr>
      </w:pPr>
      <w:r w:rsidRPr="00454264">
        <w:rPr>
          <w:b/>
          <w:bCs/>
        </w:rPr>
        <w:lastRenderedPageBreak/>
        <w:t xml:space="preserve">Survey </w:t>
      </w:r>
      <w:r w:rsidRPr="00454264">
        <w:rPr>
          <w:b/>
          <w:bCs/>
        </w:rPr>
        <w:t>2</w:t>
      </w:r>
      <w:r w:rsidRPr="00454264">
        <w:rPr>
          <w:b/>
          <w:bCs/>
        </w:rPr>
        <w:t xml:space="preserve"> – Response variable = score for each </w:t>
      </w:r>
      <w:r w:rsidRPr="00454264">
        <w:rPr>
          <w:b/>
          <w:bCs/>
        </w:rPr>
        <w:t>intervention</w:t>
      </w:r>
    </w:p>
    <w:p w14:paraId="0CA21220" w14:textId="61B6D758" w:rsidR="00955EE5" w:rsidRDefault="00955EE5" w:rsidP="000F1977">
      <w:pPr>
        <w:pBdr>
          <w:top w:val="single" w:sz="4" w:space="1" w:color="auto"/>
        </w:pBdr>
        <w:shd w:val="clear" w:color="auto" w:fill="D9F2D0" w:themeFill="accent6" w:themeFillTint="33"/>
        <w:rPr>
          <w:b/>
          <w:bCs/>
          <w:i/>
          <w:iCs/>
        </w:rPr>
      </w:pPr>
      <w:r>
        <w:rPr>
          <w:b/>
          <w:bCs/>
          <w:i/>
          <w:iCs/>
        </w:rPr>
        <w:t>Model comparison</w:t>
      </w:r>
      <w:r w:rsidR="004B069C">
        <w:rPr>
          <w:b/>
          <w:bCs/>
          <w:i/>
          <w:iCs/>
        </w:rPr>
        <w:t xml:space="preserve"> (grey dashed line = 2 AICc’s above best)</w:t>
      </w:r>
    </w:p>
    <w:p w14:paraId="7D63DCC9" w14:textId="77777777" w:rsidR="00955EE5" w:rsidRDefault="00955EE5" w:rsidP="000F1977">
      <w:pPr>
        <w:shd w:val="clear" w:color="auto" w:fill="D9F2D0" w:themeFill="accent6" w:themeFillTint="33"/>
        <w:jc w:val="center"/>
        <w:rPr>
          <w:b/>
          <w:bCs/>
          <w:i/>
          <w:iCs/>
        </w:rPr>
      </w:pPr>
    </w:p>
    <w:p w14:paraId="783F3FAA" w14:textId="090AC63E" w:rsidR="003114F0" w:rsidRDefault="003114F0" w:rsidP="000F1977">
      <w:pPr>
        <w:shd w:val="clear" w:color="auto" w:fill="D9F2D0" w:themeFill="accent6" w:themeFillTint="33"/>
        <w:jc w:val="center"/>
        <w:rPr>
          <w:b/>
          <w:bCs/>
          <w:i/>
          <w:iCs/>
        </w:rPr>
      </w:pPr>
      <w:r w:rsidRPr="003114F0">
        <w:rPr>
          <w:b/>
          <w:bCs/>
          <w:i/>
          <w:iCs/>
        </w:rPr>
        <w:drawing>
          <wp:inline distT="0" distB="0" distL="0" distR="0" wp14:anchorId="1B633B3C" wp14:editId="79BE76D2">
            <wp:extent cx="5770486" cy="5737417"/>
            <wp:effectExtent l="0" t="0" r="0" b="3175"/>
            <wp:docPr id="61411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18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8814" cy="576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E23D" w14:textId="77777777" w:rsidR="000F1977" w:rsidRDefault="000F1977" w:rsidP="000F1977">
      <w:pPr>
        <w:pBdr>
          <w:top w:val="single" w:sz="4" w:space="1" w:color="auto"/>
        </w:pBdr>
        <w:shd w:val="clear" w:color="auto" w:fill="D9F2D0" w:themeFill="accent6" w:themeFillTint="33"/>
        <w:rPr>
          <w:b/>
          <w:bCs/>
          <w:i/>
          <w:iCs/>
        </w:rPr>
      </w:pPr>
    </w:p>
    <w:p w14:paraId="60183D2D" w14:textId="15A6E899" w:rsidR="000F1977" w:rsidRDefault="000F1977" w:rsidP="000F1977">
      <w:pPr>
        <w:pBdr>
          <w:top w:val="single" w:sz="4" w:space="1" w:color="auto"/>
        </w:pBdr>
        <w:shd w:val="clear" w:color="auto" w:fill="D9F2D0" w:themeFill="accent6" w:themeFillTint="33"/>
        <w:rPr>
          <w:b/>
          <w:bCs/>
          <w:i/>
          <w:iCs/>
        </w:rPr>
      </w:pPr>
      <w:r>
        <w:rPr>
          <w:b/>
          <w:bCs/>
          <w:i/>
          <w:iCs/>
        </w:rPr>
        <w:t>AICc etc of models within 2 AICcs of best</w:t>
      </w:r>
    </w:p>
    <w:tbl>
      <w:tblPr>
        <w:tblStyle w:val="TableGrid"/>
        <w:tblW w:w="9522" w:type="dxa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3118"/>
        <w:gridCol w:w="1984"/>
        <w:gridCol w:w="850"/>
        <w:gridCol w:w="850"/>
        <w:gridCol w:w="850"/>
        <w:gridCol w:w="850"/>
        <w:gridCol w:w="1020"/>
      </w:tblGrid>
      <w:tr w:rsidR="000F1977" w:rsidRPr="000F1977" w14:paraId="18BDF3A2" w14:textId="77777777" w:rsidTr="000F1977">
        <w:tc>
          <w:tcPr>
            <w:tcW w:w="3118" w:type="dxa"/>
            <w:shd w:val="clear" w:color="auto" w:fill="D9F2D0" w:themeFill="accent6" w:themeFillTint="33"/>
            <w:vAlign w:val="center"/>
          </w:tcPr>
          <w:p w14:paraId="2D9A9379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Model terms</w:t>
            </w:r>
          </w:p>
        </w:tc>
        <w:tc>
          <w:tcPr>
            <w:tcW w:w="1984" w:type="dxa"/>
            <w:shd w:val="clear" w:color="auto" w:fill="D9F2D0" w:themeFill="accent6" w:themeFillTint="33"/>
            <w:vAlign w:val="center"/>
          </w:tcPr>
          <w:p w14:paraId="1E184667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Structure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24518ECC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df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67DFF67B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logLik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15FFCCBD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AICc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115E3266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Delta AICc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65C02E52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Akaike weight</w:t>
            </w:r>
          </w:p>
        </w:tc>
      </w:tr>
      <w:tr w:rsidR="000F1977" w:rsidRPr="000F1977" w14:paraId="5AF4F686" w14:textId="77777777" w:rsidTr="000F1977">
        <w:tc>
          <w:tcPr>
            <w:tcW w:w="3118" w:type="dxa"/>
            <w:shd w:val="clear" w:color="auto" w:fill="D9F2D0" w:themeFill="accent6" w:themeFillTint="33"/>
            <w:vAlign w:val="center"/>
          </w:tcPr>
          <w:p w14:paraId="4A383A49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Score.type + EP</w:t>
            </w:r>
          </w:p>
        </w:tc>
        <w:tc>
          <w:tcPr>
            <w:tcW w:w="1984" w:type="dxa"/>
            <w:shd w:val="clear" w:color="auto" w:fill="D9F2D0" w:themeFill="accent6" w:themeFillTint="33"/>
            <w:vAlign w:val="center"/>
          </w:tcPr>
          <w:p w14:paraId="6A20D158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Main effects only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080BFA1C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4E86AF2E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-316.1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1FFB5B98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655.0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08F58E92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4F6B1AEE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0.171</w:t>
            </w:r>
          </w:p>
        </w:tc>
      </w:tr>
      <w:tr w:rsidR="000F1977" w:rsidRPr="000F1977" w14:paraId="01A89A88" w14:textId="77777777" w:rsidTr="000F1977">
        <w:tc>
          <w:tcPr>
            <w:tcW w:w="3118" w:type="dxa"/>
            <w:shd w:val="clear" w:color="auto" w:fill="D9F2D0" w:themeFill="accent6" w:themeFillTint="33"/>
            <w:vAlign w:val="center"/>
          </w:tcPr>
          <w:p w14:paraId="02A25943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Score.type + Lat x Score.type</w:t>
            </w:r>
          </w:p>
        </w:tc>
        <w:tc>
          <w:tcPr>
            <w:tcW w:w="1984" w:type="dxa"/>
            <w:shd w:val="clear" w:color="auto" w:fill="D9F2D0" w:themeFill="accent6" w:themeFillTint="33"/>
            <w:vAlign w:val="center"/>
          </w:tcPr>
          <w:p w14:paraId="29470601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With interaction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24BE23B7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2D6CFBAC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-310.6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48FFC74E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655.1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178DE2AA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393D59BE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0.165</w:t>
            </w:r>
          </w:p>
        </w:tc>
      </w:tr>
      <w:tr w:rsidR="000F1977" w:rsidRPr="000F1977" w14:paraId="3A1A0316" w14:textId="77777777" w:rsidTr="000F1977">
        <w:tc>
          <w:tcPr>
            <w:tcW w:w="3118" w:type="dxa"/>
            <w:shd w:val="clear" w:color="auto" w:fill="D9F2D0" w:themeFill="accent6" w:themeFillTint="33"/>
            <w:vAlign w:val="center"/>
          </w:tcPr>
          <w:p w14:paraId="3C3CF1FA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Score.type + EP x Score.type</w:t>
            </w:r>
          </w:p>
        </w:tc>
        <w:tc>
          <w:tcPr>
            <w:tcW w:w="1984" w:type="dxa"/>
            <w:shd w:val="clear" w:color="auto" w:fill="D9F2D0" w:themeFill="accent6" w:themeFillTint="33"/>
            <w:vAlign w:val="center"/>
          </w:tcPr>
          <w:p w14:paraId="091BE1DC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With interaction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0DB4724B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5E9151A7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-310.9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07F66C88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655.7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13AE505C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14DA0AE" w14:textId="77777777" w:rsidR="000F1977" w:rsidRPr="000F1977" w:rsidRDefault="000F1977" w:rsidP="000F1977">
            <w:pPr>
              <w:shd w:val="clear" w:color="auto" w:fill="D9F2D0" w:themeFill="accent6" w:themeFillTint="33"/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0.122</w:t>
            </w:r>
          </w:p>
        </w:tc>
      </w:tr>
    </w:tbl>
    <w:p w14:paraId="46C359E7" w14:textId="77777777" w:rsidR="003114F0" w:rsidRDefault="003114F0" w:rsidP="003E0011"/>
    <w:p w14:paraId="08DABDE6" w14:textId="77777777" w:rsidR="000F1977" w:rsidRDefault="000F1977" w:rsidP="003E0011">
      <w:r>
        <w:t xml:space="preserve">Refit best model (EnvPerformance) on the complete dataset, and check whether an interaction with Score.type is needed </w:t>
      </w:r>
    </w:p>
    <w:tbl>
      <w:tblPr>
        <w:tblStyle w:val="TableGrid"/>
        <w:tblW w:w="8075" w:type="dxa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5098"/>
        <w:gridCol w:w="851"/>
        <w:gridCol w:w="850"/>
        <w:gridCol w:w="1276"/>
      </w:tblGrid>
      <w:tr w:rsidR="000F1977" w:rsidRPr="000F1977" w14:paraId="05ABD3F7" w14:textId="77777777" w:rsidTr="000F1977">
        <w:tc>
          <w:tcPr>
            <w:tcW w:w="5098" w:type="dxa"/>
            <w:shd w:val="clear" w:color="auto" w:fill="D9F2D0" w:themeFill="accent6" w:themeFillTint="33"/>
            <w:vAlign w:val="center"/>
          </w:tcPr>
          <w:p w14:paraId="5634367B" w14:textId="0422E1C7" w:rsidR="000F1977" w:rsidRPr="000F1977" w:rsidRDefault="000F1977" w:rsidP="003E0011">
            <w:pPr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851" w:type="dxa"/>
            <w:shd w:val="clear" w:color="auto" w:fill="D9F2D0" w:themeFill="accent6" w:themeFillTint="33"/>
            <w:vAlign w:val="center"/>
          </w:tcPr>
          <w:p w14:paraId="2C1AF536" w14:textId="2767566A" w:rsidR="000F1977" w:rsidRPr="000F1977" w:rsidRDefault="000F1977" w:rsidP="003E0011">
            <w:pPr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df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213DDB02" w14:textId="18F6E957" w:rsidR="000F1977" w:rsidRPr="000F1977" w:rsidRDefault="000F1977" w:rsidP="003E0011">
            <w:pPr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AICc</w:t>
            </w:r>
          </w:p>
        </w:tc>
        <w:tc>
          <w:tcPr>
            <w:tcW w:w="1276" w:type="dxa"/>
            <w:shd w:val="clear" w:color="auto" w:fill="D9F2D0" w:themeFill="accent6" w:themeFillTint="33"/>
            <w:vAlign w:val="center"/>
          </w:tcPr>
          <w:p w14:paraId="5D078CA7" w14:textId="0219FD21" w:rsidR="000F1977" w:rsidRPr="000F1977" w:rsidRDefault="000F1977" w:rsidP="003E0011">
            <w:pPr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Delta AICc</w:t>
            </w:r>
          </w:p>
        </w:tc>
      </w:tr>
      <w:tr w:rsidR="000F1977" w:rsidRPr="000F1977" w14:paraId="632CBF12" w14:textId="77777777" w:rsidTr="000F1977">
        <w:tc>
          <w:tcPr>
            <w:tcW w:w="5098" w:type="dxa"/>
            <w:shd w:val="clear" w:color="auto" w:fill="D9F2D0" w:themeFill="accent6" w:themeFillTint="33"/>
            <w:vAlign w:val="center"/>
          </w:tcPr>
          <w:p w14:paraId="2BEF506C" w14:textId="29896DA5" w:rsidR="000F1977" w:rsidRPr="000F1977" w:rsidRDefault="000F1977" w:rsidP="003E0011">
            <w:pPr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Score.type only (null)</w:t>
            </w:r>
          </w:p>
        </w:tc>
        <w:tc>
          <w:tcPr>
            <w:tcW w:w="851" w:type="dxa"/>
            <w:shd w:val="clear" w:color="auto" w:fill="D9F2D0" w:themeFill="accent6" w:themeFillTint="33"/>
            <w:vAlign w:val="center"/>
          </w:tcPr>
          <w:p w14:paraId="16ED00B9" w14:textId="70816C25" w:rsidR="000F1977" w:rsidRPr="000F1977" w:rsidRDefault="000F1977" w:rsidP="003E0011">
            <w:pPr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1D41899C" w14:textId="26D84262" w:rsidR="000F1977" w:rsidRPr="000F1977" w:rsidRDefault="000F1977" w:rsidP="003E0011">
            <w:pPr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742.4</w:t>
            </w:r>
          </w:p>
        </w:tc>
        <w:tc>
          <w:tcPr>
            <w:tcW w:w="1276" w:type="dxa"/>
            <w:shd w:val="clear" w:color="auto" w:fill="D9F2D0" w:themeFill="accent6" w:themeFillTint="33"/>
            <w:vAlign w:val="center"/>
          </w:tcPr>
          <w:p w14:paraId="7648D553" w14:textId="6F9E875E" w:rsidR="000F1977" w:rsidRPr="000F1977" w:rsidRDefault="000F1977" w:rsidP="003E0011">
            <w:pPr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10.8</w:t>
            </w:r>
          </w:p>
        </w:tc>
      </w:tr>
      <w:tr w:rsidR="000F1977" w:rsidRPr="000F1977" w14:paraId="039BAC74" w14:textId="77777777" w:rsidTr="000F1977">
        <w:tc>
          <w:tcPr>
            <w:tcW w:w="5098" w:type="dxa"/>
            <w:shd w:val="clear" w:color="auto" w:fill="D9F2D0" w:themeFill="accent6" w:themeFillTint="33"/>
            <w:vAlign w:val="center"/>
          </w:tcPr>
          <w:p w14:paraId="46AB015C" w14:textId="5F442C45" w:rsidR="000F1977" w:rsidRPr="000F1977" w:rsidRDefault="000F1977" w:rsidP="0045701B">
            <w:pPr>
              <w:shd w:val="clear" w:color="auto" w:fill="D9F2D0" w:themeFill="accent6" w:themeFillTint="33"/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Score.type + EP</w:t>
            </w:r>
          </w:p>
        </w:tc>
        <w:tc>
          <w:tcPr>
            <w:tcW w:w="851" w:type="dxa"/>
            <w:shd w:val="clear" w:color="auto" w:fill="D9F2D0" w:themeFill="accent6" w:themeFillTint="33"/>
            <w:vAlign w:val="center"/>
          </w:tcPr>
          <w:p w14:paraId="29600EE0" w14:textId="5D0000F0" w:rsidR="000F1977" w:rsidRPr="000F1977" w:rsidRDefault="000F1977" w:rsidP="0045701B">
            <w:pPr>
              <w:shd w:val="clear" w:color="auto" w:fill="D9F2D0" w:themeFill="accent6" w:themeFillTint="33"/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652762CB" w14:textId="416518FB" w:rsidR="000F1977" w:rsidRPr="000F1977" w:rsidRDefault="000F1977" w:rsidP="0045701B">
            <w:pPr>
              <w:shd w:val="clear" w:color="auto" w:fill="D9F2D0" w:themeFill="accent6" w:themeFillTint="33"/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733.8</w:t>
            </w:r>
          </w:p>
        </w:tc>
        <w:tc>
          <w:tcPr>
            <w:tcW w:w="1276" w:type="dxa"/>
            <w:shd w:val="clear" w:color="auto" w:fill="D9F2D0" w:themeFill="accent6" w:themeFillTint="33"/>
            <w:vAlign w:val="center"/>
          </w:tcPr>
          <w:p w14:paraId="3305E129" w14:textId="5C3BF553" w:rsidR="000F1977" w:rsidRPr="000F1977" w:rsidRDefault="000F1977" w:rsidP="0045701B">
            <w:pPr>
              <w:shd w:val="clear" w:color="auto" w:fill="D9F2D0" w:themeFill="accent6" w:themeFillTint="33"/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2.2</w:t>
            </w:r>
          </w:p>
        </w:tc>
      </w:tr>
      <w:tr w:rsidR="000F1977" w:rsidRPr="000F1977" w14:paraId="36B19824" w14:textId="77777777" w:rsidTr="000F1977">
        <w:tc>
          <w:tcPr>
            <w:tcW w:w="5098" w:type="dxa"/>
            <w:shd w:val="clear" w:color="auto" w:fill="D9F2D0" w:themeFill="accent6" w:themeFillTint="33"/>
            <w:vAlign w:val="center"/>
          </w:tcPr>
          <w:p w14:paraId="0633875B" w14:textId="3223764B" w:rsidR="000F1977" w:rsidRPr="000F1977" w:rsidRDefault="000F1977" w:rsidP="0045701B">
            <w:pPr>
              <w:shd w:val="clear" w:color="auto" w:fill="D9F2D0" w:themeFill="accent6" w:themeFillTint="33"/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  <w:highlight w:val="yellow"/>
              </w:rPr>
              <w:t>Score.type + EP + EP x Score.type</w:t>
            </w:r>
          </w:p>
        </w:tc>
        <w:tc>
          <w:tcPr>
            <w:tcW w:w="851" w:type="dxa"/>
            <w:shd w:val="clear" w:color="auto" w:fill="D9F2D0" w:themeFill="accent6" w:themeFillTint="33"/>
            <w:vAlign w:val="center"/>
          </w:tcPr>
          <w:p w14:paraId="01DC5DCB" w14:textId="1C94D125" w:rsidR="000F1977" w:rsidRPr="000F1977" w:rsidRDefault="000F1977" w:rsidP="0045701B">
            <w:pPr>
              <w:shd w:val="clear" w:color="auto" w:fill="D9F2D0" w:themeFill="accent6" w:themeFillTint="33"/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0" w:type="dxa"/>
            <w:shd w:val="clear" w:color="auto" w:fill="D9F2D0" w:themeFill="accent6" w:themeFillTint="33"/>
            <w:vAlign w:val="center"/>
          </w:tcPr>
          <w:p w14:paraId="7E06DCE7" w14:textId="641E288F" w:rsidR="000F1977" w:rsidRPr="000F1977" w:rsidRDefault="000F1977" w:rsidP="0045701B">
            <w:pPr>
              <w:shd w:val="clear" w:color="auto" w:fill="D9F2D0" w:themeFill="accent6" w:themeFillTint="33"/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731.6</w:t>
            </w:r>
          </w:p>
        </w:tc>
        <w:tc>
          <w:tcPr>
            <w:tcW w:w="1276" w:type="dxa"/>
            <w:shd w:val="clear" w:color="auto" w:fill="D9F2D0" w:themeFill="accent6" w:themeFillTint="33"/>
            <w:vAlign w:val="center"/>
          </w:tcPr>
          <w:p w14:paraId="685597E8" w14:textId="46C56E61" w:rsidR="000F1977" w:rsidRPr="000F1977" w:rsidRDefault="000F1977" w:rsidP="0045701B">
            <w:pPr>
              <w:shd w:val="clear" w:color="auto" w:fill="D9F2D0" w:themeFill="accent6" w:themeFillTint="33"/>
              <w:rPr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</w:t>
            </w:r>
          </w:p>
        </w:tc>
      </w:tr>
    </w:tbl>
    <w:p w14:paraId="35D88631" w14:textId="77777777" w:rsidR="003E0011" w:rsidRDefault="003E0011" w:rsidP="0045701B">
      <w:pPr>
        <w:pStyle w:val="ListParagraph"/>
        <w:numPr>
          <w:ilvl w:val="0"/>
          <w:numId w:val="5"/>
        </w:numPr>
        <w:shd w:val="clear" w:color="auto" w:fill="D9F2D0" w:themeFill="accent6" w:themeFillTint="33"/>
      </w:pPr>
      <w:r>
        <w:t>Yes, the model with the interaction is best</w:t>
      </w:r>
      <w:r w:rsidRPr="003E0011">
        <w:t xml:space="preserve">, so proceed with </w:t>
      </w:r>
      <w:r>
        <w:t>it</w:t>
      </w:r>
    </w:p>
    <w:p w14:paraId="6A9DA975" w14:textId="15FBEEFC" w:rsidR="00601C8A" w:rsidRDefault="00601C8A" w:rsidP="0045701B">
      <w:pPr>
        <w:pStyle w:val="ListParagraph"/>
        <w:numPr>
          <w:ilvl w:val="0"/>
          <w:numId w:val="5"/>
        </w:numPr>
        <w:shd w:val="clear" w:color="auto" w:fill="D9F2D0" w:themeFill="accent6" w:themeFillTint="33"/>
      </w:pPr>
      <w:r>
        <w:lastRenderedPageBreak/>
        <w:t xml:space="preserve">Why does this conflict with the dredge results? The dredge screening was restricted to a subset of rows where all siz country-lebel predictors had complete data (no NAs). </w:t>
      </w:r>
      <w:r>
        <w:rPr>
          <w:rFonts w:ascii="Aptos" w:hAnsi="Aptos"/>
          <w:color w:val="000000"/>
        </w:rPr>
        <w:t>On that restricted dataset, the main-effects version of the Environmental Performance Index (EPI) model came out on top, with no interaction to Score.type. However, when I re-specified the models using the full dataset</w:t>
      </w:r>
      <w:r>
        <w:rPr>
          <w:rFonts w:ascii="Aptos" w:hAnsi="Aptos"/>
          <w:color w:val="000000"/>
        </w:rPr>
        <w:t>,</w:t>
      </w:r>
      <w:r>
        <w:rPr>
          <w:rFonts w:ascii="Aptos" w:hAnsi="Aptos"/>
          <w:color w:val="000000"/>
        </w:rPr>
        <w:t xml:space="preserve"> all the rows that had valid EPI metrics but were missing values for the other indices</w:t>
      </w:r>
      <w:r>
        <w:rPr>
          <w:rFonts w:ascii="Aptos" w:hAnsi="Aptos"/>
          <w:color w:val="000000"/>
        </w:rPr>
        <w:t xml:space="preserve"> were recovered. And in this case, the ineraction model was better (lower AICc).</w:t>
      </w:r>
    </w:p>
    <w:p w14:paraId="3E61F89A" w14:textId="77777777" w:rsidR="000F1977" w:rsidRPr="00895281" w:rsidRDefault="000F1977" w:rsidP="00895281">
      <w:pPr>
        <w:shd w:val="clear" w:color="auto" w:fill="D9F2D0" w:themeFill="accent6" w:themeFillTint="33"/>
      </w:pPr>
    </w:p>
    <w:p w14:paraId="26B8567D" w14:textId="640827BF" w:rsidR="000F1977" w:rsidRDefault="000F1977" w:rsidP="000F1977">
      <w:pPr>
        <w:shd w:val="clear" w:color="auto" w:fill="D9F2D0" w:themeFill="accent6" w:themeFillTint="33"/>
        <w:rPr>
          <w:b/>
          <w:bCs/>
          <w:i/>
          <w:iCs/>
        </w:rPr>
      </w:pPr>
      <w:r>
        <w:rPr>
          <w:b/>
          <w:bCs/>
          <w:i/>
          <w:iCs/>
        </w:rPr>
        <w:t xml:space="preserve">Continue with the </w:t>
      </w:r>
      <w:r w:rsidRPr="000F1977">
        <w:rPr>
          <w:b/>
          <w:bCs/>
          <w:i/>
          <w:iCs/>
          <w:highlight w:val="yellow"/>
        </w:rPr>
        <w:t>best model</w:t>
      </w:r>
      <w:r>
        <w:rPr>
          <w:b/>
          <w:bCs/>
          <w:i/>
          <w:iCs/>
        </w:rPr>
        <w:t xml:space="preserve"> for post-hocs</w:t>
      </w:r>
    </w:p>
    <w:p w14:paraId="14DB9E19" w14:textId="77777777" w:rsidR="000F1977" w:rsidRDefault="000F1977" w:rsidP="000F1977">
      <w:pPr>
        <w:shd w:val="clear" w:color="auto" w:fill="D9F2D0" w:themeFill="accent6" w:themeFillTint="33"/>
        <w:rPr>
          <w:b/>
          <w:bCs/>
          <w:i/>
          <w:iCs/>
        </w:rPr>
      </w:pPr>
    </w:p>
    <w:p w14:paraId="3FAA5EFF" w14:textId="2ABB24BA" w:rsidR="000F1977" w:rsidRDefault="000F1977" w:rsidP="000F1977">
      <w:pPr>
        <w:shd w:val="clear" w:color="auto" w:fill="D9F2D0" w:themeFill="accent6" w:themeFillTint="33"/>
        <w:rPr>
          <w:b/>
          <w:bCs/>
          <w:i/>
          <w:iCs/>
        </w:rPr>
      </w:pPr>
      <w:r>
        <w:rPr>
          <w:b/>
          <w:bCs/>
          <w:i/>
          <w:iCs/>
        </w:rPr>
        <w:t xml:space="preserve">Post-hoc test of </w:t>
      </w:r>
      <w:r>
        <w:rPr>
          <w:b/>
          <w:bCs/>
          <w:i/>
          <w:iCs/>
        </w:rPr>
        <w:t>EP</w:t>
      </w:r>
      <w:r>
        <w:rPr>
          <w:b/>
          <w:bCs/>
          <w:i/>
          <w:iCs/>
        </w:rPr>
        <w:t xml:space="preserve"> effect on scores </w:t>
      </w:r>
      <w:r>
        <w:rPr>
          <w:b/>
          <w:bCs/>
          <w:i/>
          <w:iCs/>
        </w:rPr>
        <w:t>for testing of each intervention:</w:t>
      </w:r>
    </w:p>
    <w:tbl>
      <w:tblPr>
        <w:tblStyle w:val="TableGrid"/>
        <w:tblW w:w="9354" w:type="dxa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2214"/>
        <w:gridCol w:w="1020"/>
        <w:gridCol w:w="1020"/>
        <w:gridCol w:w="1020"/>
        <w:gridCol w:w="1020"/>
        <w:gridCol w:w="1020"/>
        <w:gridCol w:w="1020"/>
        <w:gridCol w:w="1020"/>
      </w:tblGrid>
      <w:tr w:rsidR="000F1977" w:rsidRPr="000F1977" w14:paraId="0F2486D5" w14:textId="77777777" w:rsidTr="000F1977">
        <w:tc>
          <w:tcPr>
            <w:tcW w:w="2214" w:type="dxa"/>
            <w:shd w:val="clear" w:color="auto" w:fill="D9F2D0" w:themeFill="accent6" w:themeFillTint="33"/>
            <w:vAlign w:val="center"/>
          </w:tcPr>
          <w:p w14:paraId="4115E24B" w14:textId="6F7C179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Intervention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7F973E1E" w14:textId="135D4E70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Slope of EP effect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68371429" w14:textId="1F3CF91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SE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40D4E20" w14:textId="2FD68BF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df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D7AE450" w14:textId="2CE9B095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Lower CI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5E959DDD" w14:textId="4857D8AE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Upper CI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CD60818" w14:textId="11DF5239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A014E45" w14:textId="2D8D9402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p (Holm)</w:t>
            </w:r>
          </w:p>
        </w:tc>
      </w:tr>
      <w:tr w:rsidR="000F1977" w:rsidRPr="000F1977" w14:paraId="09906A64" w14:textId="77777777" w:rsidTr="000F1977">
        <w:tc>
          <w:tcPr>
            <w:tcW w:w="2214" w:type="dxa"/>
            <w:shd w:val="clear" w:color="auto" w:fill="D9F2D0" w:themeFill="accent6" w:themeFillTint="33"/>
            <w:vAlign w:val="center"/>
          </w:tcPr>
          <w:p w14:paraId="07556416" w14:textId="170C249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Artificial Roost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71ED5723" w14:textId="28EF358F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3934CDEE" w14:textId="52C7A556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39CCF2D0" w14:textId="42CCFB8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68BD6C1" w14:textId="6B4B93B4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-0.42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3DBA5EA3" w14:textId="1CEFCAD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31CD79B8" w14:textId="79370C7A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32C34DE7" w14:textId="5A4BC80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0.7130</w:t>
            </w:r>
          </w:p>
        </w:tc>
      </w:tr>
      <w:tr w:rsidR="000F1977" w:rsidRPr="000F1977" w14:paraId="0EE4AB6E" w14:textId="77777777" w:rsidTr="000F1977">
        <w:tc>
          <w:tcPr>
            <w:tcW w:w="2214" w:type="dxa"/>
            <w:shd w:val="clear" w:color="auto" w:fill="D9F2D0" w:themeFill="accent6" w:themeFillTint="33"/>
            <w:vAlign w:val="center"/>
          </w:tcPr>
          <w:p w14:paraId="044E3F25" w14:textId="6C6E8AA3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Agrochemical Reduction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48D9267D" w14:textId="3AC66B16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4DA65E27" w14:textId="4D03948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276E8B8" w14:textId="7D99464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6CA9990" w14:textId="7B64CBB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4571DE10" w14:textId="3EDCF0E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1.74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3C60F7DC" w14:textId="0CB551F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2.82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6F1189E9" w14:textId="004FCBD9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0.0292</w:t>
            </w:r>
          </w:p>
        </w:tc>
      </w:tr>
      <w:tr w:rsidR="000F1977" w:rsidRPr="000F1977" w14:paraId="3A9BE996" w14:textId="77777777" w:rsidTr="000F1977">
        <w:tc>
          <w:tcPr>
            <w:tcW w:w="2214" w:type="dxa"/>
            <w:shd w:val="clear" w:color="auto" w:fill="D9F2D0" w:themeFill="accent6" w:themeFillTint="33"/>
            <w:vAlign w:val="center"/>
          </w:tcPr>
          <w:p w14:paraId="75915122" w14:textId="4F3B6DC6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Revegetation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62E26BB4" w14:textId="33EB493A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34AB6E1" w14:textId="12B03FE0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4568B17" w14:textId="23777933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722B16C" w14:textId="4CD757B0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58FD3B53" w14:textId="03CCEC5E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1.76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5D9B6BF" w14:textId="45C6349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2.42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C447DD4" w14:textId="287F326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0.0676</w:t>
            </w:r>
          </w:p>
        </w:tc>
      </w:tr>
      <w:tr w:rsidR="000F1977" w:rsidRPr="000F1977" w14:paraId="57C2828B" w14:textId="77777777" w:rsidTr="000F1977">
        <w:tc>
          <w:tcPr>
            <w:tcW w:w="2214" w:type="dxa"/>
            <w:shd w:val="clear" w:color="auto" w:fill="D9F2D0" w:themeFill="accent6" w:themeFillTint="33"/>
            <w:vAlign w:val="center"/>
          </w:tcPr>
          <w:p w14:paraId="0A5CE27B" w14:textId="3D3D135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Bat Education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8694AFF" w14:textId="2B1739AE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-0.16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6A6EE8F5" w14:textId="40DF9C53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3BEBF46B" w14:textId="1F82911A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660C788C" w14:textId="3949B58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-0.83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7797E3C" w14:textId="66764A3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5AEC8270" w14:textId="388CF4A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-0.65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3E54D6D5" w14:textId="79177B4D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</w:tr>
      <w:tr w:rsidR="000F1977" w:rsidRPr="000F1977" w14:paraId="1115B9A7" w14:textId="77777777" w:rsidTr="000F1977">
        <w:tc>
          <w:tcPr>
            <w:tcW w:w="2214" w:type="dxa"/>
            <w:shd w:val="clear" w:color="auto" w:fill="D9F2D0" w:themeFill="accent6" w:themeFillTint="33"/>
            <w:vAlign w:val="center"/>
          </w:tcPr>
          <w:p w14:paraId="5C16EE2E" w14:textId="4778B0E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Artificial Water Sources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76BC32D3" w14:textId="2821CB01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1.29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CF6B9DF" w14:textId="43526C4F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1045652C" w14:textId="67923175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5147158F" w14:textId="48E9BA84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F130137" w14:textId="636A314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2.67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72274E6" w14:textId="734D3492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2.47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4FEB4DD5" w14:textId="776EAA2A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0.0676</w:t>
            </w:r>
          </w:p>
        </w:tc>
      </w:tr>
      <w:tr w:rsidR="000F1977" w:rsidRPr="000F1977" w14:paraId="31B5BD05" w14:textId="77777777" w:rsidTr="000F1977">
        <w:tc>
          <w:tcPr>
            <w:tcW w:w="2214" w:type="dxa"/>
            <w:shd w:val="clear" w:color="auto" w:fill="D9F2D0" w:themeFill="accent6" w:themeFillTint="33"/>
            <w:vAlign w:val="center"/>
          </w:tcPr>
          <w:p w14:paraId="097FE3E8" w14:textId="1B525484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Acoustic Bat Lure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A570384" w14:textId="32CACE7E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472E9653" w14:textId="769CDE4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6149D0E8" w14:textId="04963538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Inf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67E03D8E" w14:textId="1ECBB0E4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-0.84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0A6524B" w14:textId="53966277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1.40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7AFDBB1" w14:textId="4B92E712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208BE3FA" w14:textId="60496E7B" w:rsidR="000F1977" w:rsidRPr="000F1977" w:rsidRDefault="000F1977" w:rsidP="000F197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</w:tr>
      <w:tr w:rsidR="000F1977" w:rsidRPr="000F1977" w14:paraId="2AFE5918" w14:textId="77777777" w:rsidTr="000F1977">
        <w:tc>
          <w:tcPr>
            <w:tcW w:w="9354" w:type="dxa"/>
            <w:gridSpan w:val="8"/>
            <w:shd w:val="clear" w:color="auto" w:fill="D9F2D0" w:themeFill="accent6" w:themeFillTint="33"/>
          </w:tcPr>
          <w:p w14:paraId="2421426F" w14:textId="52C0BBF9" w:rsidR="000F1977" w:rsidRPr="000F1977" w:rsidRDefault="000F1977" w:rsidP="000743C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0F19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Each row tests whether the EP slope for that intervention differs from zero. Slopes are log-odds of a higher score per +1 SD of Environmental Performance score, from the refitted model (24 countries). CIs and p-values are Holm-adjusted across the six interventions.</w:t>
            </w:r>
          </w:p>
        </w:tc>
      </w:tr>
    </w:tbl>
    <w:p w14:paraId="7918A243" w14:textId="77777777" w:rsidR="000F1977" w:rsidRDefault="000F1977" w:rsidP="00C62158">
      <w:pPr>
        <w:shd w:val="clear" w:color="auto" w:fill="D9F2D0" w:themeFill="accent6" w:themeFillTint="33"/>
        <w:rPr>
          <w:b/>
          <w:bCs/>
          <w:i/>
          <w:iCs/>
        </w:rPr>
      </w:pPr>
    </w:p>
    <w:p w14:paraId="68B1D5F7" w14:textId="7869B23A" w:rsidR="00C62158" w:rsidRDefault="00C62158" w:rsidP="00C62158">
      <w:pPr>
        <w:shd w:val="clear" w:color="auto" w:fill="D9F2D0" w:themeFill="accent6" w:themeFillTint="33"/>
        <w:rPr>
          <w:b/>
          <w:bCs/>
          <w:i/>
          <w:iCs/>
        </w:rPr>
      </w:pPr>
      <w:r>
        <w:rPr>
          <w:b/>
          <w:bCs/>
          <w:i/>
          <w:iCs/>
        </w:rPr>
        <w:t>Visualise with slope estimates &amp; p-vals</w:t>
      </w:r>
      <w:r>
        <w:rPr>
          <w:b/>
          <w:bCs/>
          <w:i/>
          <w:iCs/>
        </w:rPr>
        <w:t>:</w:t>
      </w:r>
    </w:p>
    <w:p w14:paraId="5552D062" w14:textId="30ED5EAE" w:rsidR="00271703" w:rsidRDefault="00C62158" w:rsidP="00C62158">
      <w:pPr>
        <w:shd w:val="clear" w:color="auto" w:fill="D9F2D0" w:themeFill="accent6" w:themeFillTint="33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noProof/>
          <w:sz w:val="21"/>
          <w:szCs w:val="21"/>
          <w14:ligatures w14:val="standardContextual"/>
        </w:rPr>
        <w:drawing>
          <wp:inline distT="0" distB="0" distL="0" distR="0" wp14:anchorId="1D561467" wp14:editId="1AE15F8F">
            <wp:extent cx="5731510" cy="2865755"/>
            <wp:effectExtent l="0" t="0" r="0" b="4445"/>
            <wp:docPr id="630650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50285" name="Picture 63065028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B008" w14:textId="77777777" w:rsidR="000F3C9A" w:rsidRDefault="000F3C9A" w:rsidP="00C62158">
      <w:pPr>
        <w:shd w:val="clear" w:color="auto" w:fill="D9F2D0" w:themeFill="accent6" w:themeFillTint="33"/>
        <w:rPr>
          <w:rFonts w:ascii="Consolas" w:hAnsi="Consolas" w:cs="Consolas"/>
          <w:sz w:val="21"/>
          <w:szCs w:val="21"/>
        </w:rPr>
      </w:pPr>
    </w:p>
    <w:p w14:paraId="68A7355D" w14:textId="77777777" w:rsidR="00C124E2" w:rsidRDefault="000F3C9A" w:rsidP="00C62158">
      <w:pPr>
        <w:shd w:val="clear" w:color="auto" w:fill="D9F2D0" w:themeFill="accent6" w:themeFillTint="33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Model diagnostics for best Survey 2 model:</w:t>
      </w:r>
      <w:r w:rsidRPr="000F3C9A">
        <w:rPr>
          <w:b/>
          <w:bCs/>
          <w:i/>
          <w:iCs/>
        </w:rPr>
        <w:t xml:space="preserve"> </w:t>
      </w:r>
      <w:r w:rsidR="00C124E2" w:rsidRPr="00C124E2">
        <w:rPr>
          <w:b/>
          <w:bCs/>
          <w:i/>
          <w:iCs/>
        </w:rPr>
        <w:drawing>
          <wp:inline distT="0" distB="0" distL="0" distR="0" wp14:anchorId="612458A5" wp14:editId="49DD5C9C">
            <wp:extent cx="5731510" cy="2972435"/>
            <wp:effectExtent l="0" t="0" r="0" b="0"/>
            <wp:docPr id="53160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02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A6D1" w14:textId="2F11E2C2" w:rsidR="00C124E2" w:rsidRPr="00C124E2" w:rsidRDefault="00C124E2" w:rsidP="00C124E2">
      <w:pPr>
        <w:pStyle w:val="ListParagraph"/>
        <w:numPr>
          <w:ilvl w:val="0"/>
          <w:numId w:val="14"/>
        </w:numPr>
        <w:shd w:val="clear" w:color="auto" w:fill="D9F2D0" w:themeFill="accent6" w:themeFillTint="33"/>
      </w:pPr>
      <w:r w:rsidRPr="00C124E2">
        <w:t>Sig quantile deviations</w:t>
      </w:r>
    </w:p>
    <w:p w14:paraId="76C1FFCE" w14:textId="77777777" w:rsidR="00C124E2" w:rsidRDefault="00C124E2" w:rsidP="00C62158">
      <w:pPr>
        <w:shd w:val="clear" w:color="auto" w:fill="D9F2D0" w:themeFill="accent6" w:themeFillTint="33"/>
        <w:rPr>
          <w:b/>
          <w:bCs/>
          <w:i/>
          <w:iCs/>
        </w:rPr>
      </w:pPr>
    </w:p>
    <w:p w14:paraId="17AD5838" w14:textId="4C36AD67" w:rsidR="000F3C9A" w:rsidRDefault="00C124E2" w:rsidP="00C62158">
      <w:pPr>
        <w:shd w:val="clear" w:color="auto" w:fill="D9F2D0" w:themeFill="accent6" w:themeFillTint="33"/>
        <w:rPr>
          <w:b/>
          <w:bCs/>
          <w:i/>
          <w:iCs/>
        </w:rPr>
      </w:pPr>
      <w:r w:rsidRPr="00C124E2">
        <w:rPr>
          <w:b/>
          <w:bCs/>
          <w:i/>
          <w:iCs/>
        </w:rPr>
        <w:drawing>
          <wp:inline distT="0" distB="0" distL="0" distR="0" wp14:anchorId="225B9D57" wp14:editId="7D55C61D">
            <wp:extent cx="5731510" cy="2809875"/>
            <wp:effectExtent l="0" t="0" r="0" b="0"/>
            <wp:docPr id="3852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67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BC16" w14:textId="77777777" w:rsidR="00C124E2" w:rsidRPr="000F3C9A" w:rsidRDefault="00C124E2" w:rsidP="00C62158">
      <w:pPr>
        <w:shd w:val="clear" w:color="auto" w:fill="D9F2D0" w:themeFill="accent6" w:themeFillTint="33"/>
        <w:rPr>
          <w:b/>
          <w:bCs/>
          <w:i/>
          <w:iCs/>
        </w:rPr>
      </w:pPr>
    </w:p>
    <w:p w14:paraId="15BC57FF" w14:textId="2670691A" w:rsidR="003D4826" w:rsidRPr="000B6AB9" w:rsidRDefault="00C124E2" w:rsidP="00C62158">
      <w:pPr>
        <w:shd w:val="clear" w:color="auto" w:fill="D9F2D0" w:themeFill="accent6" w:themeFillTint="33"/>
        <w:rPr>
          <w:b/>
          <w:bCs/>
          <w:i/>
          <w:iCs/>
        </w:rPr>
      </w:pPr>
      <w:r w:rsidRPr="00C124E2">
        <w:rPr>
          <w:b/>
          <w:bCs/>
          <w:i/>
          <w:iCs/>
        </w:rPr>
        <w:lastRenderedPageBreak/>
        <w:drawing>
          <wp:inline distT="0" distB="0" distL="0" distR="0" wp14:anchorId="417CE436" wp14:editId="6F4BB651">
            <wp:extent cx="5359400" cy="5257800"/>
            <wp:effectExtent l="0" t="0" r="0" b="0"/>
            <wp:docPr id="176246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8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826" w:rsidRPr="000B6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rani davis" w:date="2026-09-17T21:33:00Z" w:initials="rd">
    <w:p w14:paraId="5A59315A" w14:textId="77777777" w:rsidR="00C1575C" w:rsidRDefault="00C1575C" w:rsidP="00C1575C">
      <w:r>
        <w:rPr>
          <w:rStyle w:val="CommentReference"/>
        </w:rPr>
        <w:annotationRef/>
      </w:r>
      <w:r>
        <w:rPr>
          <w:sz w:val="20"/>
          <w:szCs w:val="20"/>
        </w:rPr>
        <w:t>Dropped from models because the dataset is incomplete for the countries we have represented in this paper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A5931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350E4AF" w16cex:dateUtc="2026-09-17T1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A59315A" w16cid:durableId="4350E4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65DFE"/>
    <w:multiLevelType w:val="hybridMultilevel"/>
    <w:tmpl w:val="1562B12C"/>
    <w:lvl w:ilvl="0" w:tplc="9B8838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44DD1"/>
    <w:multiLevelType w:val="hybridMultilevel"/>
    <w:tmpl w:val="12C09992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474059"/>
    <w:multiLevelType w:val="hybridMultilevel"/>
    <w:tmpl w:val="AAE6ECDC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34E60"/>
    <w:multiLevelType w:val="hybridMultilevel"/>
    <w:tmpl w:val="5A7002E4"/>
    <w:lvl w:ilvl="0" w:tplc="D716F0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4632C"/>
    <w:multiLevelType w:val="hybridMultilevel"/>
    <w:tmpl w:val="A3522FD6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107E1F"/>
    <w:multiLevelType w:val="hybridMultilevel"/>
    <w:tmpl w:val="5F363520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F54A3"/>
    <w:multiLevelType w:val="hybridMultilevel"/>
    <w:tmpl w:val="8FF2C204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E7246"/>
    <w:multiLevelType w:val="hybridMultilevel"/>
    <w:tmpl w:val="723A86C6"/>
    <w:lvl w:ilvl="0" w:tplc="9B8838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E43A8"/>
    <w:multiLevelType w:val="hybridMultilevel"/>
    <w:tmpl w:val="0D885A48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624418"/>
    <w:multiLevelType w:val="hybridMultilevel"/>
    <w:tmpl w:val="026A0D22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4C2299"/>
    <w:multiLevelType w:val="hybridMultilevel"/>
    <w:tmpl w:val="E2486222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CB3449"/>
    <w:multiLevelType w:val="hybridMultilevel"/>
    <w:tmpl w:val="026C4B22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6418D3"/>
    <w:multiLevelType w:val="hybridMultilevel"/>
    <w:tmpl w:val="182CAA74"/>
    <w:lvl w:ilvl="0" w:tplc="9B8838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92158"/>
    <w:multiLevelType w:val="hybridMultilevel"/>
    <w:tmpl w:val="A7F627CC"/>
    <w:lvl w:ilvl="0" w:tplc="9B88387A">
      <w:numFmt w:val="bullet"/>
      <w:lvlText w:val="-"/>
      <w:lvlJc w:val="left"/>
      <w:pPr>
        <w:ind w:left="76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 w16cid:durableId="1478179943">
    <w:abstractNumId w:val="3"/>
  </w:num>
  <w:num w:numId="2" w16cid:durableId="1016887632">
    <w:abstractNumId w:val="0"/>
  </w:num>
  <w:num w:numId="3" w16cid:durableId="1352221909">
    <w:abstractNumId w:val="12"/>
  </w:num>
  <w:num w:numId="4" w16cid:durableId="1180318113">
    <w:abstractNumId w:val="1"/>
  </w:num>
  <w:num w:numId="5" w16cid:durableId="228921973">
    <w:abstractNumId w:val="8"/>
  </w:num>
  <w:num w:numId="6" w16cid:durableId="1964339630">
    <w:abstractNumId w:val="13"/>
  </w:num>
  <w:num w:numId="7" w16cid:durableId="1327905423">
    <w:abstractNumId w:val="7"/>
  </w:num>
  <w:num w:numId="8" w16cid:durableId="234166551">
    <w:abstractNumId w:val="4"/>
  </w:num>
  <w:num w:numId="9" w16cid:durableId="1046174645">
    <w:abstractNumId w:val="11"/>
  </w:num>
  <w:num w:numId="10" w16cid:durableId="1287008647">
    <w:abstractNumId w:val="9"/>
  </w:num>
  <w:num w:numId="11" w16cid:durableId="177623383">
    <w:abstractNumId w:val="6"/>
  </w:num>
  <w:num w:numId="12" w16cid:durableId="7372719">
    <w:abstractNumId w:val="5"/>
  </w:num>
  <w:num w:numId="13" w16cid:durableId="1932860351">
    <w:abstractNumId w:val="2"/>
  </w:num>
  <w:num w:numId="14" w16cid:durableId="190024036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ani davis">
    <w15:presenceInfo w15:providerId="Windows Live" w15:userId="8043822d3a383c5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EA"/>
    <w:rsid w:val="00005B42"/>
    <w:rsid w:val="000278D7"/>
    <w:rsid w:val="000B6AB9"/>
    <w:rsid w:val="000F1977"/>
    <w:rsid w:val="000F3C9A"/>
    <w:rsid w:val="001E51A4"/>
    <w:rsid w:val="00271703"/>
    <w:rsid w:val="003114F0"/>
    <w:rsid w:val="003D4826"/>
    <w:rsid w:val="003D66B8"/>
    <w:rsid w:val="003E0011"/>
    <w:rsid w:val="00423EBC"/>
    <w:rsid w:val="00454264"/>
    <w:rsid w:val="0045701B"/>
    <w:rsid w:val="004B069C"/>
    <w:rsid w:val="00525405"/>
    <w:rsid w:val="00601C8A"/>
    <w:rsid w:val="006977FC"/>
    <w:rsid w:val="006C2701"/>
    <w:rsid w:val="00746352"/>
    <w:rsid w:val="00895281"/>
    <w:rsid w:val="00955EE5"/>
    <w:rsid w:val="0098634B"/>
    <w:rsid w:val="00995703"/>
    <w:rsid w:val="009C5AAF"/>
    <w:rsid w:val="00A264EA"/>
    <w:rsid w:val="00A9763A"/>
    <w:rsid w:val="00BA54CC"/>
    <w:rsid w:val="00BA573D"/>
    <w:rsid w:val="00BF79E2"/>
    <w:rsid w:val="00C124E2"/>
    <w:rsid w:val="00C1575C"/>
    <w:rsid w:val="00C235FA"/>
    <w:rsid w:val="00C273E4"/>
    <w:rsid w:val="00C62158"/>
    <w:rsid w:val="00E44D48"/>
    <w:rsid w:val="00E8713C"/>
    <w:rsid w:val="00E9714D"/>
    <w:rsid w:val="00EA2C84"/>
    <w:rsid w:val="00EE522F"/>
    <w:rsid w:val="00F237AD"/>
    <w:rsid w:val="00F74A27"/>
    <w:rsid w:val="00F90274"/>
    <w:rsid w:val="00FB67D3"/>
    <w:rsid w:val="00FD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3E8D"/>
  <w15:chartTrackingRefBased/>
  <w15:docId w15:val="{7E7AE50C-C23C-2941-A63F-2A12BD67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75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4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4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4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4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4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4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4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4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4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4E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4E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6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4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9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79E2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15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575C"/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57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5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575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F1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01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microsoft.com/office/2016/09/relationships/commentsIds" Target="commentsId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epi.yale.edu/downloads" TargetMode="External"/><Relationship Id="rId24" Type="http://schemas.openxmlformats.org/officeDocument/2006/relationships/image" Target="media/image13.png"/><Relationship Id="rId5" Type="http://schemas.openxmlformats.org/officeDocument/2006/relationships/comments" Target="comment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s://zenodo.org/records/15507361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97-025-05331-y?utm_source=researchgate.net&amp;utm_medium=article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1153</Words>
  <Characters>6613</Characters>
  <Application>Microsoft Office Word</Application>
  <DocSecurity>0</DocSecurity>
  <Lines>508</Lines>
  <Paragraphs>517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davis</dc:creator>
  <cp:keywords/>
  <dc:description/>
  <cp:lastModifiedBy>rani davis</cp:lastModifiedBy>
  <cp:revision>12</cp:revision>
  <dcterms:created xsi:type="dcterms:W3CDTF">2026-10-09T03:04:00Z</dcterms:created>
  <dcterms:modified xsi:type="dcterms:W3CDTF">2026-10-09T07:25:00Z</dcterms:modified>
</cp:coreProperties>
</file>