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28-04-2025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Mr.</w:t>
      </w:r>
      <w:r w:rsidDel="00000000" w:rsidR="00000000" w:rsidRPr="00000000">
        <w:rPr>
          <w:b w:val="1"/>
          <w:rtl w:val="0"/>
        </w:rPr>
        <w:t xml:space="preserve">Darsham Pavan Kumar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Graphic Designer 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24.02.2025 to 24.04.2025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his performance was  good during the tenure.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His contribution to the organization and its success will always be appreciated.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him  all the best in his future endeavors.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7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7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DwRXDrdVL2XXCQpEBM4Tsq0Nw==">CgMxLjAyCGguZ2pkZ3hzOAByITFhR2VEQUFybU41cHpwZmNMbWZRdHFYNU14ejAzYlVDdg==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