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Date:22-04-2025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 </w:t>
        <w:br w:type="textWrapping"/>
        <w:t xml:space="preserve">Shaik Shajiya Sulthana  </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Shajiya,</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18th April, 2025, we are pleased to offer you the position as “</w:t>
      </w:r>
      <w:r w:rsidDel="00000000" w:rsidR="00000000" w:rsidRPr="00000000">
        <w:rPr>
          <w:rFonts w:ascii="Cambria" w:cs="Cambria" w:eastAsia="Cambria" w:hAnsi="Cambria"/>
          <w:b w:val="1"/>
          <w:rtl w:val="0"/>
        </w:rPr>
        <w:t xml:space="preserve">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24th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0"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Shajiya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24-04-2025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11dWt9qhgBmiQbxn32XyhvLE+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WnE4dnlOY2M4N29ENnRSbE1XaTM5M1RnWVAydDEya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