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Outfit" w:hAnsi="Outfit"/>
          <w:b/>
          <w:color w:val="0F4C81"/>
          <w:sz w:val="52"/>
        </w:rPr>
        <w:t>Database Migration Plan</w:t>
      </w:r>
    </w:p>
    <w:p>
      <w:pPr>
        <w:spacing w:after="480"/>
      </w:pPr>
      <w:r>
        <w:rPr>
          <w:rFonts w:ascii="Outfit" w:hAnsi="Outfit"/>
          <w:i/>
          <w:color w:val="646464"/>
          <w:sz w:val="28"/>
        </w:rPr>
        <w:t>AI Generated Migration Report (Microsoft Azure AI Foundry)</w:t>
      </w:r>
    </w:p>
    <w:p>
      <w:pPr>
        <w:spacing w:before="360"/>
      </w:pPr>
      <w:r>
        <w:rPr>
          <w:b/>
          <w:color w:val="0F4C81"/>
          <w:sz w:val="36"/>
        </w:rPr>
        <w:t>SECTION 1: METADATA INTERPRETATION</w:t>
      </w:r>
    </w:p>
    <w:p>
      <w:pPr>
        <w:spacing w:after="80"/>
      </w:pPr>
      <w:r>
        <w:t>1) Structural overview (schemas, entities, and subject areas)</w:t>
      </w:r>
    </w:p>
    <w:p>
      <w:pPr>
        <w:spacing w:after="80"/>
      </w:pPr>
      <w:r>
        <w:t>This database is organized into 8 schemas representing banking business domains plus a demo/operational schema.</w:t>
      </w:r>
    </w:p>
    <w:p>
      <w:pPr>
        <w:spacing w:after="80"/>
        <w:ind w:left="360"/>
      </w:pPr>
      <w:r>
        <w:rPr>
          <w:b/>
        </w:rPr>
        <w:t>core_banking:</w:t>
      </w:r>
      <w:r>
        <w:t xml:space="preserve"> foundational customer, account, branch dimensions and a high-volume transaction fact.</w:t>
      </w:r>
    </w:p>
    <w:p>
      <w:pPr>
        <w:spacing w:after="80"/>
        <w:ind w:left="360"/>
      </w:pPr>
      <w:r>
        <w:rPr>
          <w:b/>
        </w:rPr>
        <w:t>cards:</w:t>
      </w:r>
      <w:r>
        <w:t xml:space="preserve"> card master data plus card transactions and disputes.</w:t>
      </w:r>
    </w:p>
    <w:p>
      <w:pPr>
        <w:spacing w:after="80"/>
        <w:ind w:left="360"/>
      </w:pPr>
      <w:r>
        <w:rPr>
          <w:b/>
        </w:rPr>
        <w:t>lending:</w:t>
      </w:r>
      <w:r>
        <w:t xml:space="preserve"> loan applications, loans, repayments, and collections.</w:t>
      </w:r>
    </w:p>
    <w:p>
      <w:pPr>
        <w:spacing w:after="80"/>
        <w:ind w:left="360"/>
      </w:pPr>
      <w:r>
        <w:rPr>
          <w:b/>
        </w:rPr>
        <w:t>payments:</w:t>
      </w:r>
      <w:r>
        <w:t xml:space="preserve"> retail payments (UPI) and bank transfer rails (NEFT/RTGS).</w:t>
      </w:r>
    </w:p>
    <w:p>
      <w:pPr>
        <w:spacing w:after="80"/>
        <w:ind w:left="360"/>
      </w:pPr>
      <w:r>
        <w:rPr>
          <w:b/>
        </w:rPr>
        <w:t>insurance:</w:t>
      </w:r>
      <w:r>
        <w:t xml:space="preserve"> policies, premiums, and claims.</w:t>
      </w:r>
    </w:p>
    <w:p>
      <w:pPr>
        <w:spacing w:after="80"/>
        <w:ind w:left="360"/>
      </w:pPr>
      <w:r>
        <w:rPr>
          <w:b/>
        </w:rPr>
        <w:t>risk_compliance:</w:t>
      </w:r>
      <w:r>
        <w:t xml:space="preserve"> KYC, sanctions watchlist, and AML alerts.</w:t>
      </w:r>
    </w:p>
    <w:p>
      <w:pPr>
        <w:spacing w:after="80"/>
        <w:ind w:left="360"/>
      </w:pPr>
      <w:r>
        <w:rPr>
          <w:b/>
        </w:rPr>
        <w:t>wealth:</w:t>
      </w:r>
      <w:r>
        <w:t xml:space="preserve"> portfolios and trades.</w:t>
      </w:r>
    </w:p>
    <w:p>
      <w:pPr>
        <w:spacing w:after="80"/>
        <w:ind w:left="360"/>
      </w:pPr>
      <w:r>
        <w:rPr>
          <w:b/>
        </w:rPr>
        <w:t>sp_demo:</w:t>
      </w:r>
      <w:r>
        <w:t xml:space="preserve"> small demo-like tables plus operational/audit style objects (orders, archived_orders, customer_summary, etl_audit_log).</w:t>
      </w:r>
    </w:p>
    <w:p>
      <w:pPr>
        <w:spacing w:after="80"/>
      </w:pPr>
      <w:r>
        <w:t>Overall scale:</w:t>
      </w:r>
    </w:p>
    <w:p>
      <w:pPr>
        <w:spacing w:after="80"/>
        <w:ind w:left="360"/>
      </w:pPr>
      <w:r>
        <w:t>25 tables, 453 columns, with row counts ranging from 0 to 200,000.</w:t>
      </w:r>
    </w:p>
    <w:p>
      <w:pPr>
        <w:spacing w:after="80"/>
        <w:ind w:left="360"/>
      </w:pPr>
      <w:r>
        <w:rPr>
          <w:b/>
        </w:rPr>
        <w:t>Largest facts:</w:t>
      </w:r>
      <w:r>
        <w:t xml:space="preserve"> core_banking.fact_transaction (200,000), payments.fact_upi_payment (150,000), cards.fact_card_transaction (125,000).</w:t>
      </w:r>
    </w:p>
    <w:p>
      <w:pPr>
        <w:spacing w:after="80"/>
        <w:ind w:left="360"/>
      </w:pPr>
      <w:r>
        <w:t>Most dimensions are small (tens to thousands), suitable for straightforward ingestion and frequent refresh.</w:t>
      </w:r>
    </w:p>
    <w:p>
      <w:pPr>
        <w:spacing w:after="80"/>
      </w:pPr>
      <w:r>
        <w:t>2) Table sizing assessment (by volume and implied workload)</w:t>
      </w:r>
    </w:p>
    <w:p>
      <w:pPr>
        <w:spacing w:after="80"/>
      </w:pPr>
      <w:r>
        <w:t>Given the provided row counts (and “0.0 MB” sizes, indicating file sizes not captured), treat volume as “small-to-mid” overall. Still, facts above ~100k rows typically merit incremental patterns to reduce load time and to preserve change history.</w:t>
      </w:r>
    </w:p>
    <w:p>
      <w:pPr>
        <w:spacing w:after="80"/>
        <w:ind w:left="360"/>
      </w:pPr>
      <w:r>
        <w:rPr>
          <w:b/>
        </w:rPr>
        <w:t>High-volume / frequent-growth candidates (incremental preferred):</w:t>
      </w:r>
      <w:r/>
    </w:p>
    <w:p>
      <w:pPr>
        <w:spacing w:after="80"/>
      </w:pPr>
      <w:r>
        <w:t>cards.fact_card_transaction (125k)</w:t>
      </w:r>
    </w:p>
    <w:p>
      <w:pPr>
        <w:spacing w:after="80"/>
      </w:pPr>
      <w:r>
        <w:t>core_banking.fact_transaction (200k)</w:t>
      </w:r>
    </w:p>
    <w:p>
      <w:pPr>
        <w:spacing w:after="80"/>
      </w:pPr>
      <w:r>
        <w:t>payments.fact_upi_payment (150k)</w:t>
      </w:r>
    </w:p>
    <w:p>
      <w:pPr>
        <w:spacing w:after="80"/>
      </w:pPr>
      <w:r>
        <w:t>payments.fact_neft_rtgs (20k)</w:t>
      </w:r>
    </w:p>
    <w:p>
      <w:pPr>
        <w:spacing w:after="80"/>
      </w:pPr>
      <w:r>
        <w:t>lending.fact_loan_repayment (18k)</w:t>
      </w:r>
    </w:p>
    <w:p>
      <w:pPr>
        <w:spacing w:after="80"/>
      </w:pPr>
      <w:r>
        <w:t>wealth.fact_trade (10k)</w:t>
      </w:r>
    </w:p>
    <w:p>
      <w:pPr>
        <w:spacing w:after="80"/>
      </w:pPr>
      <w:r>
        <w:t>insurance.fact_premium (8k)</w:t>
      </w:r>
    </w:p>
    <w:p>
      <w:pPr>
        <w:spacing w:after="80"/>
        <w:ind w:left="360"/>
      </w:pPr>
      <w:r>
        <w:rPr>
          <w:b/>
        </w:rPr>
        <w:t>Medium / low volume (full load acceptable, incremental optional if change tracking exists):</w:t>
      </w:r>
      <w:r/>
    </w:p>
    <w:p>
      <w:pPr>
        <w:spacing w:after="80"/>
      </w:pPr>
      <w:r>
        <w:t>core_banking.dim_account (8k)</w:t>
      </w:r>
    </w:p>
    <w:p>
      <w:pPr>
        <w:spacing w:after="80"/>
      </w:pPr>
      <w:r>
        <w:t>core_banking.dim_customer (5k)</w:t>
      </w:r>
    </w:p>
    <w:p>
      <w:pPr>
        <w:spacing w:after="80"/>
      </w:pPr>
      <w:r>
        <w:t>risk_compliance.dim_kyc (5k)</w:t>
      </w:r>
    </w:p>
    <w:p>
      <w:pPr>
        <w:spacing w:after="80"/>
      </w:pPr>
      <w:r>
        <w:t>cards.dim_card (4k)</w:t>
      </w:r>
    </w:p>
    <w:p>
      <w:pPr>
        <w:spacing w:after="80"/>
      </w:pPr>
      <w:r>
        <w:t>lending.fact_loan_application (2.5k)</w:t>
      </w:r>
    </w:p>
    <w:p>
      <w:pPr>
        <w:spacing w:after="80"/>
      </w:pPr>
      <w:r>
        <w:t>insurance.dim_policy (2k)</w:t>
      </w:r>
    </w:p>
    <w:p>
      <w:pPr>
        <w:spacing w:after="80"/>
      </w:pPr>
      <w:r>
        <w:t>lending.dim_loan (1.5k)</w:t>
      </w:r>
    </w:p>
    <w:p>
      <w:pPr>
        <w:spacing w:after="80"/>
      </w:pPr>
      <w:r>
        <w:t>lending.fact_collection_activity (600)</w:t>
      </w:r>
    </w:p>
    <w:p>
      <w:pPr>
        <w:spacing w:after="80"/>
      </w:pPr>
      <w:r>
        <w:t>insurance.fact_claim (400)</w:t>
      </w:r>
    </w:p>
    <w:p>
      <w:pPr>
        <w:spacing w:after="80"/>
      </w:pPr>
      <w:r>
        <w:t>cards.fact_dispute (250)</w:t>
      </w:r>
    </w:p>
    <w:p>
      <w:pPr>
        <w:spacing w:after="80"/>
      </w:pPr>
      <w:r>
        <w:t>risk_compliance.fact_aml_alert (100)</w:t>
      </w:r>
    </w:p>
    <w:p>
      <w:pPr>
        <w:spacing w:after="80"/>
      </w:pPr>
      <w:r>
        <w:t>risk_compliance.dim_sanctions_watchlist (50)</w:t>
      </w:r>
    </w:p>
    <w:p>
      <w:pPr>
        <w:spacing w:after="80"/>
      </w:pPr>
      <w:r>
        <w:t>core_banking.dim_branch (25)</w:t>
      </w:r>
    </w:p>
    <w:p>
      <w:pPr>
        <w:spacing w:after="80"/>
      </w:pPr>
      <w:r>
        <w:t>sp_demo.orders (6), archived_orders (2)</w:t>
      </w:r>
    </w:p>
    <w:p>
      <w:pPr>
        <w:spacing w:after="80"/>
      </w:pPr>
      <w:r>
        <w:t>sp_demo.customer_summary (0), sp_demo.etl_audit_log (0)</w:t>
      </w:r>
    </w:p>
    <w:p>
      <w:pPr>
        <w:spacing w:after="80"/>
      </w:pPr>
      <w:r>
        <w:t>3) Primary key and foreign key identifications (inferred + provided)</w:t>
      </w:r>
    </w:p>
    <w:p>
      <w:pPr>
        <w:spacing w:after="80"/>
      </w:pPr>
      <w:r>
        <w:t>The metadata provided lists foreign keys but does not explicitly list primary keys. Based on naming conventions, the likely business/technical keys are:</w:t>
      </w:r>
    </w:p>
    <w:p>
      <w:pPr>
        <w:spacing w:after="80"/>
      </w:pPr>
      <w:r>
        <w:t>Core dimensions</w:t>
      </w:r>
    </w:p>
    <w:p>
      <w:pPr>
        <w:spacing w:after="80"/>
        <w:ind w:left="360"/>
      </w:pPr>
      <w:r>
        <w:rPr>
          <w:b/>
        </w:rPr>
        <w:t>core_banking.dim_customer:</w:t>
      </w:r>
      <w:r>
        <w:t xml:space="preserve"> customer_id is the hub key (referenced broadly).</w:t>
      </w:r>
    </w:p>
    <w:p>
      <w:pPr>
        <w:spacing w:after="80"/>
        <w:ind w:left="360"/>
      </w:pPr>
      <w:r>
        <w:rPr>
          <w:b/>
        </w:rPr>
        <w:t>core_banking.dim_branch:</w:t>
      </w:r>
      <w:r>
        <w:t xml:space="preserve"> branch_id key (referenced by account/loan/application/transaction).</w:t>
      </w:r>
    </w:p>
    <w:p>
      <w:pPr>
        <w:spacing w:after="80"/>
        <w:ind w:left="360"/>
      </w:pPr>
      <w:r>
        <w:rPr>
          <w:b/>
        </w:rPr>
        <w:t>core_banking.dim_account:</w:t>
      </w:r>
      <w:r>
        <w:t xml:space="preserve"> account_id key; also contains customer_id and branch_id as FKs.</w:t>
      </w:r>
    </w:p>
    <w:p>
      <w:pPr>
        <w:spacing w:after="80"/>
      </w:pPr>
      <w:r>
        <w:t>Cards</w:t>
      </w:r>
    </w:p>
    <w:p>
      <w:pPr>
        <w:spacing w:after="80"/>
        <w:ind w:left="360"/>
      </w:pPr>
      <w:r>
        <w:rPr>
          <w:b/>
        </w:rPr>
        <w:t>cards.dim_card:</w:t>
      </w:r>
      <w:r>
        <w:t xml:space="preserve"> card_id key; customer_id is FK to dim_customer.</w:t>
      </w:r>
    </w:p>
    <w:p>
      <w:pPr>
        <w:spacing w:after="80"/>
        <w:ind w:left="360"/>
      </w:pPr>
      <w:r>
        <w:rPr>
          <w:b/>
        </w:rPr>
        <w:t>cards.fact_card_transaction:</w:t>
      </w:r>
      <w:r>
        <w:t xml:space="preserve"> card_txn_id key; card_id FK to dim_card; customer_id FK to dim_customer.</w:t>
      </w:r>
    </w:p>
    <w:p>
      <w:pPr>
        <w:spacing w:after="80"/>
        <w:ind w:left="360"/>
      </w:pPr>
      <w:r>
        <w:rPr>
          <w:b/>
        </w:rPr>
        <w:t>cards.fact_dispute:</w:t>
      </w:r>
      <w:r>
        <w:t xml:space="preserve"> dispute_id key; card_id FK to dim_card. (It also has card_txn_id column but no FK declared to fact_card_transaction.)</w:t>
      </w:r>
    </w:p>
    <w:p>
      <w:pPr>
        <w:spacing w:after="80"/>
      </w:pPr>
      <w:r>
        <w:t>Transactions (core banking)</w:t>
      </w:r>
    </w:p>
    <w:p>
      <w:pPr>
        <w:spacing w:after="80"/>
        <w:ind w:left="360"/>
      </w:pPr>
      <w:r>
        <w:rPr>
          <w:b/>
        </w:rPr>
        <w:t>core_banking.fact_transaction:</w:t>
      </w:r>
      <w:r>
        <w:t xml:space="preserve"> transaction_id appears to be key, and has FKs to dim_account, dim_customer, dim_branch, and also an FK to cards.fact_card_transaction (notable cross-domain dependency).</w:t>
      </w:r>
    </w:p>
    <w:p>
      <w:pPr>
        <w:spacing w:after="80"/>
      </w:pPr>
      <w:r>
        <w:t>Insurance</w:t>
      </w:r>
    </w:p>
    <w:p>
      <w:pPr>
        <w:spacing w:after="80"/>
        <w:ind w:left="360"/>
      </w:pPr>
      <w:r>
        <w:rPr>
          <w:b/>
        </w:rPr>
        <w:t>insurance.dim_policy:</w:t>
      </w:r>
      <w:r>
        <w:t xml:space="preserve"> policy_id likely key; customer_id FK to dim_customer.</w:t>
      </w:r>
    </w:p>
    <w:p>
      <w:pPr>
        <w:spacing w:after="80"/>
        <w:ind w:left="360"/>
      </w:pPr>
      <w:r>
        <w:rPr>
          <w:b/>
        </w:rPr>
        <w:t>insurance.fact_premium:</w:t>
      </w:r>
      <w:r>
        <w:t xml:space="preserve"> premium_id likely key (not shown); policy_id FK to dim_policy.</w:t>
      </w:r>
    </w:p>
    <w:p>
      <w:pPr>
        <w:spacing w:after="80"/>
        <w:ind w:left="360"/>
      </w:pPr>
      <w:r>
        <w:rPr>
          <w:b/>
        </w:rPr>
        <w:t>insurance.fact_claim:</w:t>
      </w:r>
      <w:r>
        <w:t xml:space="preserve"> claim_id likely key (not shown); policy_id FK to dim_policy; customer_id FK to dim_customer.</w:t>
      </w:r>
    </w:p>
    <w:p>
      <w:pPr>
        <w:spacing w:after="80"/>
      </w:pPr>
      <w:r>
        <w:t>Lending</w:t>
      </w:r>
    </w:p>
    <w:p>
      <w:pPr>
        <w:spacing w:after="80"/>
        <w:ind w:left="360"/>
      </w:pPr>
      <w:r>
        <w:rPr>
          <w:b/>
        </w:rPr>
        <w:t>lending.fact_loan_application:</w:t>
      </w:r>
      <w:r>
        <w:t xml:space="preserve"> application_id likely key; customer_id and branch_id are FKs.</w:t>
      </w:r>
    </w:p>
    <w:p>
      <w:pPr>
        <w:spacing w:after="80"/>
        <w:ind w:left="360"/>
      </w:pPr>
      <w:r>
        <w:rPr>
          <w:b/>
        </w:rPr>
        <w:t>lending.dim_loan:</w:t>
      </w:r>
      <w:r>
        <w:t xml:space="preserve"> loan_id likely key (not shown); application_id FK to fact_loan_application; customer_id FK to dim_customer; branch_id FK to dim_branch.</w:t>
      </w:r>
    </w:p>
    <w:p>
      <w:pPr>
        <w:spacing w:after="80"/>
        <w:ind w:left="360"/>
      </w:pPr>
      <w:r>
        <w:rPr>
          <w:b/>
        </w:rPr>
        <w:t>lending.fact_loan_repayment:</w:t>
      </w:r>
      <w:r>
        <w:t xml:space="preserve"> repayment_id likely key (not shown); loan_id FK to dim_loan.</w:t>
      </w:r>
    </w:p>
    <w:p>
      <w:pPr>
        <w:spacing w:after="80"/>
        <w:ind w:left="360"/>
      </w:pPr>
      <w:r>
        <w:rPr>
          <w:b/>
        </w:rPr>
        <w:t>lending.fact_collection_activity:</w:t>
      </w:r>
      <w:r>
        <w:t xml:space="preserve"> activity_id likely key (not shown); loan_id FK to dim_loan.</w:t>
      </w:r>
    </w:p>
    <w:p>
      <w:pPr>
        <w:spacing w:after="80"/>
      </w:pPr>
      <w:r>
        <w:t>Payments</w:t>
      </w:r>
    </w:p>
    <w:p>
      <w:pPr>
        <w:spacing w:after="80"/>
        <w:ind w:left="360"/>
      </w:pPr>
      <w:r>
        <w:rPr>
          <w:b/>
        </w:rPr>
        <w:t>payments.fact_upi_payment:</w:t>
      </w:r>
      <w:r>
        <w:t xml:space="preserve"> payment_id likely key (not shown).</w:t>
      </w:r>
    </w:p>
    <w:p>
      <w:pPr>
        <w:spacing w:after="80"/>
        <w:ind w:left="360"/>
      </w:pPr>
      <w:r>
        <w:rPr>
          <w:b/>
        </w:rPr>
        <w:t>payments.fact_neft_rtgs:</w:t>
      </w:r>
      <w:r>
        <w:t xml:space="preserve"> payment_id is declared as FK to fact_loan_repayment and also FK to fact_upi_payment (a design red flag: one column referencing two different parents).</w:t>
      </w:r>
    </w:p>
    <w:p>
      <w:pPr>
        <w:spacing w:after="80"/>
      </w:pPr>
      <w:r>
        <w:t>Risk/compliance</w:t>
      </w:r>
    </w:p>
    <w:p>
      <w:pPr>
        <w:spacing w:after="80"/>
        <w:ind w:left="360"/>
      </w:pPr>
      <w:r>
        <w:rPr>
          <w:b/>
        </w:rPr>
        <w:t>risk_compliance.dim_kyc:</w:t>
      </w:r>
      <w:r>
        <w:t xml:space="preserve"> kyc_id likely key (not shown); customer_id FK to dim_customer.</w:t>
      </w:r>
    </w:p>
    <w:p>
      <w:pPr>
        <w:spacing w:after="80"/>
        <w:ind w:left="360"/>
      </w:pPr>
      <w:r>
        <w:rPr>
          <w:b/>
        </w:rPr>
        <w:t>risk_compliance.dim_sanctions_watchlist:</w:t>
      </w:r>
      <w:r>
        <w:t xml:space="preserve"> watchlist_id likely key (not shown).</w:t>
      </w:r>
    </w:p>
    <w:p>
      <w:pPr>
        <w:spacing w:after="80"/>
        <w:ind w:left="360"/>
      </w:pPr>
      <w:r>
        <w:rPr>
          <w:b/>
        </w:rPr>
        <w:t>risk_compliance.fact_aml_alert:</w:t>
      </w:r>
      <w:r>
        <w:t xml:space="preserve"> alert_id likely key (not shown); customer_id FK to dim_customer; account_id FK to dim_account.</w:t>
      </w:r>
    </w:p>
    <w:p>
      <w:pPr>
        <w:spacing w:after="80"/>
      </w:pPr>
      <w:r>
        <w:t>Wealth</w:t>
      </w:r>
    </w:p>
    <w:p>
      <w:pPr>
        <w:spacing w:after="80"/>
        <w:ind w:left="360"/>
      </w:pPr>
      <w:r>
        <w:rPr>
          <w:b/>
        </w:rPr>
        <w:t>wealth.dim_portfolio:</w:t>
      </w:r>
      <w:r>
        <w:t xml:space="preserve"> portfolio_id likely key (not shown); customer_id FK to dim_customer.</w:t>
      </w:r>
    </w:p>
    <w:p>
      <w:pPr>
        <w:spacing w:after="80"/>
        <w:ind w:left="360"/>
      </w:pPr>
      <w:r>
        <w:rPr>
          <w:b/>
        </w:rPr>
        <w:t>wealth.fact_trade:</w:t>
      </w:r>
      <w:r>
        <w:t xml:space="preserve"> trade_id likely key (not shown); portfolio_id FK to dim_portfolio; customer_id FK to dim_customer.</w:t>
      </w:r>
    </w:p>
    <w:p>
      <w:pPr>
        <w:spacing w:after="80"/>
      </w:pPr>
      <w:r>
        <w:t>sp_demo</w:t>
      </w:r>
    </w:p>
    <w:p>
      <w:pPr>
        <w:spacing w:after="80"/>
        <w:ind w:left="360"/>
      </w:pPr>
      <w:r>
        <w:rPr>
          <w:b/>
        </w:rPr>
        <w:t>sp_demo.orders:</w:t>
      </w:r>
      <w:r>
        <w:t xml:space="preserve"> order_id likely key (not shown); customer_id FK to dim_customer.</w:t>
      </w:r>
    </w:p>
    <w:p>
      <w:pPr>
        <w:spacing w:after="80"/>
        <w:ind w:left="360"/>
      </w:pPr>
      <w:r>
        <w:rPr>
          <w:b/>
        </w:rPr>
        <w:t>sp_demo.archived_orders:</w:t>
      </w:r>
      <w:r>
        <w:t xml:space="preserve"> archived_order_id likely key (not shown); customer_id FK to dim_customer.</w:t>
      </w:r>
    </w:p>
    <w:p>
      <w:pPr>
        <w:spacing w:after="80"/>
        <w:ind w:left="360"/>
      </w:pPr>
      <w:r>
        <w:rPr>
          <w:b/>
        </w:rPr>
        <w:t>sp_demo.customer_summary:</w:t>
      </w:r>
      <w:r>
        <w:t xml:space="preserve"> summary row keyed by customer_id FK to dim_customer.</w:t>
      </w:r>
    </w:p>
    <w:p>
      <w:pPr>
        <w:spacing w:after="80"/>
        <w:ind w:left="360"/>
      </w:pPr>
      <w:r>
        <w:rPr>
          <w:b/>
        </w:rPr>
        <w:t>sp_demo.etl_audit_log:</w:t>
      </w:r>
      <w:r>
        <w:t xml:space="preserve"> audit_id likely key (not shown), operational logging table (no FKs listed).</w:t>
      </w:r>
    </w:p>
    <w:p>
      <w:pPr>
        <w:spacing w:after="80"/>
      </w:pPr>
      <w:r>
        <w:t>4) Relationship descriptions (hub-and-spoke and cross-domain)</w:t>
      </w:r>
    </w:p>
    <w:p>
      <w:pPr>
        <w:spacing w:after="80"/>
        <w:ind w:left="360"/>
      </w:pPr>
      <w:r>
        <w:t>The central hub entity is core_banking.dim_customer; it is referenced by cards, accounts, insurance, lending, risk, wealth, and demo schemas.</w:t>
      </w:r>
    </w:p>
    <w:p>
      <w:pPr>
        <w:spacing w:after="80"/>
        <w:ind w:left="360"/>
      </w:pPr>
      <w:r>
        <w:t>core_banking.dim_branch is a location/organization dimension referenced by accounts, loans, loan applications, and transactions.</w:t>
      </w:r>
    </w:p>
    <w:p>
      <w:pPr>
        <w:spacing w:after="80"/>
        <w:ind w:left="360"/>
      </w:pPr>
      <w:r>
        <w:rPr>
          <w:b/>
        </w:rPr>
        <w:t>Domain chains:</w:t>
      </w:r>
      <w:r/>
    </w:p>
    <w:p>
      <w:pPr>
        <w:spacing w:after="80"/>
      </w:pPr>
      <w:r>
        <w:t>Cards: dim_customer → dim_card → fact_card_transaction → (core_banking.fact_transaction references card transaction)</w:t>
      </w:r>
    </w:p>
    <w:p>
      <w:pPr>
        <w:spacing w:after="80"/>
      </w:pPr>
      <w:r>
        <w:t>Lending: dim_customer + dim_branch → fact_loan_application → dim_loan → fact_loan_repayment → payments.fact_neft_rtgs</w:t>
      </w:r>
    </w:p>
    <w:p>
      <w:pPr>
        <w:spacing w:after="80"/>
      </w:pPr>
      <w:r>
        <w:t>Insurance: dim_customer → dim_policy → fact_premium and fact_claim</w:t>
      </w:r>
    </w:p>
    <w:p>
      <w:pPr>
        <w:spacing w:after="80"/>
      </w:pPr>
      <w:r>
        <w:t>Wealth: dim_customer → dim_portfolio → fact_trade</w:t>
      </w:r>
    </w:p>
    <w:p>
      <w:pPr>
        <w:spacing w:after="80"/>
      </w:pPr>
      <w:r>
        <w:t>Risk: dim_customer → dim_kyc; dim_customer + dim_account → fact_aml_alert</w:t>
      </w:r>
    </w:p>
    <w:p>
      <w:pPr>
        <w:spacing w:after="80"/>
        <w:ind w:left="360"/>
      </w:pPr>
      <w:r>
        <w:rPr>
          <w:b/>
        </w:rPr>
        <w:t>Notable modeling concerns affecting migration/quality checks:</w:t>
      </w:r>
      <w:r/>
    </w:p>
    <w:p>
      <w:pPr>
        <w:spacing w:after="80"/>
        <w:ind w:left="360"/>
      </w:pPr>
      <w:r>
        <w:t>payments.fact_neft_rtgs has a single FK column (payment_id) referencing two different tables (fact_loan_repayment and fact_upi_payment). In relational modeling, this is typically invalid without a discriminator/bridge. For migration, this must be treated as “needs design clarification” and will influence load ordering and referential validation.</w:t>
      </w:r>
    </w:p>
    <w:p>
      <w:pPr>
        <w:spacing w:after="80"/>
        <w:ind w:left="360"/>
      </w:pPr>
      <w:r>
        <w:t>core_banking.fact_transaction references cards.fact_card_transaction; implies some transactions are card-driven (or a join is expected). This cross-domain FK dictates load sequencing.</w:t>
      </w:r>
    </w:p>
    <w:p>
      <w:r>
        <w:rPr>
          <w:b/>
        </w:rPr>
        <w:t>Table Summary &amp; Sizing Assessment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Table Name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Row Count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Size (MB)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Size Category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dim_card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4000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fact_card_transaction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125000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Large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fact_dispute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8000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dim_branch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dim_customer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fact_transaction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200000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Large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fact_claim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400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fact_premium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8000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fact_collection_activity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600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fact_loan_application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fact_loan_repayment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18000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fact_upi_payment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150000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Large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dim_sanctions_watchlist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fact_aml_alert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archived_orders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customer_summary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etl_audit_log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orders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6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750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Small</w:t>
            </w:r>
          </w:p>
        </w:tc>
      </w:tr>
      <w:tr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fact_trade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10000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0.0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Medium</w:t>
            </w:r>
          </w:p>
        </w:tc>
      </w:tr>
    </w:tbl>
    <w:p>
      <w:pPr>
        <w:spacing w:before="160"/>
      </w:pPr>
    </w:p>
    <w:p>
      <w:r>
        <w:rPr>
          <w:b/>
        </w:rPr>
        <w:t>Key Identification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Table 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Key Type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dim_card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card_id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dim_card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fact_card_transaction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card_txn_id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fact_card_transaction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card_id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fact_card_transaction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fact_card_transaction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merchant_id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fact_dispute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dispute_id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fact_dispute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card_id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fact_dispute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card_txn_id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fact_dispute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analyst_id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dim_account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dim_branch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dim_customer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dim_customer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national_id_masked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dim_customer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home_branch_id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transaction_id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fact_transaction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policy_id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dim_policy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idv_value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fact_claim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claim_id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fact_claim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policy_id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fact_claim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fact_claim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incident_date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fact_claim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surveyor_id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fact_premium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premium_id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fact_premium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policy_id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fact_premium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paid_date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loan_id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application_id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total_paid_to_date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emis_paid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dim_loan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fact_collection_activity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activity_id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fact_collection_activity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loan_id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fact_collection_activity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agent_id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fact_loan_application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application_id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fact_loan_application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fact_loan_application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fact_loan_repayment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repayment_id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fact_loan_repayment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loan_id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fact_loan_repayment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paid_date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fact_loan_repayment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amount_paid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payment_id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remitter_customer_id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remitter_account_id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fact_neft_rtgs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batch_id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fact_upi_payment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upi_txn_id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fact_upi_payment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payer_account_id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fact_upi_payment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payer_customer_id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fact_upi_payment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device_id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fact_upi_payment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mandate_id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kyc_id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id_proof_type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id_proof_number_masked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dim_kyc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crs_tax_residency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dim_sanctions_watchlist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watchlist_id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dim_sanctions_watchlist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country_of_residence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fact_aml_alert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alert_id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fact_aml_alert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fact_aml_alert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archived_orders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order_id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archived_orders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archived_orders_view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order_id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archived_orders_view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customer_summary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etl_audit_log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run_id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orders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order_id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orders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portfolio_id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dp_id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client_id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advisor_id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dim_portfolio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tax_residency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trade_id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portfolio_id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  <w:tr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fact_trade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order_id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Primary Key Candidate</w:t>
            </w:r>
          </w:p>
        </w:tc>
      </w:tr>
    </w:tbl>
    <w:p>
      <w:pPr>
        <w:spacing w:before="160"/>
      </w:pPr>
    </w:p>
    <w:p>
      <w:pPr>
        <w:spacing w:before="360"/>
      </w:pPr>
      <w:r>
        <w:rPr>
          <w:b/>
          <w:color w:val="0F4C81"/>
          <w:sz w:val="36"/>
        </w:rPr>
        <w:t>SECTION 2: DEPENDENCY ANALYSIS</w:t>
      </w:r>
    </w:p>
    <w:p>
      <w:pPr>
        <w:spacing w:after="80"/>
      </w:pPr>
      <w:r>
        <w:t>1) Foreign key graph (who depends on whom)</w:t>
      </w:r>
    </w:p>
    <w:p>
      <w:pPr>
        <w:spacing w:after="80"/>
      </w:pPr>
      <w:r>
        <w:t>Root / independent tables (no inbound FKs required to load them):</w:t>
      </w:r>
    </w:p>
    <w:p>
      <w:pPr>
        <w:spacing w:after="80"/>
        <w:ind w:left="360"/>
      </w:pPr>
      <w:r>
        <w:t>core_banking.dim_customer (referenced by many; depends on none)</w:t>
      </w:r>
    </w:p>
    <w:p>
      <w:pPr>
        <w:spacing w:after="80"/>
        <w:ind w:left="360"/>
      </w:pPr>
      <w:r>
        <w:t>core_banking.dim_branch (depends on none)</w:t>
      </w:r>
    </w:p>
    <w:p>
      <w:pPr>
        <w:spacing w:after="80"/>
        <w:ind w:left="360"/>
      </w:pPr>
      <w:r>
        <w:t>risk_compliance.dim_sanctions_watchlist (depends on none)</w:t>
      </w:r>
    </w:p>
    <w:p>
      <w:pPr>
        <w:spacing w:after="80"/>
        <w:ind w:left="360"/>
      </w:pPr>
      <w:r>
        <w:t>sp_demo.etl_audit_log (no FKs listed; operational)</w:t>
      </w:r>
    </w:p>
    <w:p>
      <w:pPr>
        <w:spacing w:after="80"/>
        <w:ind w:left="360"/>
      </w:pPr>
      <w:r>
        <w:t>payments.fact_upi_payment (no declared FKs; however referenced by fact_neft_rtgs)</w:t>
      </w:r>
    </w:p>
    <w:p>
      <w:pPr>
        <w:spacing w:after="80"/>
      </w:pPr>
      <w:r>
        <w:t>Potentially also other facts without declared dependencies (but from metadata, most facts have dependencies).</w:t>
      </w:r>
    </w:p>
    <w:p>
      <w:pPr>
        <w:spacing w:after="80"/>
      </w:pPr>
      <w:r>
        <w:t>Second-level dependencies (depend only on roots):</w:t>
      </w:r>
    </w:p>
    <w:p>
      <w:pPr>
        <w:spacing w:after="80"/>
        <w:ind w:left="360"/>
      </w:pPr>
      <w:r>
        <w:t>cards.dim_card depends on dim_customer</w:t>
      </w:r>
    </w:p>
    <w:p>
      <w:pPr>
        <w:spacing w:after="80"/>
        <w:ind w:left="360"/>
      </w:pPr>
      <w:r>
        <w:t>core_banking.dim_account depends on dim_customer and dim_branch</w:t>
      </w:r>
    </w:p>
    <w:p>
      <w:pPr>
        <w:spacing w:after="80"/>
        <w:ind w:left="360"/>
      </w:pPr>
      <w:r>
        <w:t>insurance.dim_policy depends on dim_customer</w:t>
      </w:r>
    </w:p>
    <w:p>
      <w:pPr>
        <w:spacing w:after="80"/>
        <w:ind w:left="360"/>
      </w:pPr>
      <w:r>
        <w:t>risk_compliance.dim_kyc depends on dim_customer</w:t>
      </w:r>
    </w:p>
    <w:p>
      <w:pPr>
        <w:spacing w:after="80"/>
        <w:ind w:left="360"/>
      </w:pPr>
      <w:r>
        <w:t>lending.fact_loan_application depends on dim_customer and dim_branch</w:t>
      </w:r>
    </w:p>
    <w:p>
      <w:pPr>
        <w:spacing w:after="80"/>
        <w:ind w:left="360"/>
      </w:pPr>
      <w:r>
        <w:t>wealth.dim_portfolio depends on dim_customer</w:t>
      </w:r>
    </w:p>
    <w:p>
      <w:pPr>
        <w:spacing w:after="80"/>
        <w:ind w:left="360"/>
      </w:pPr>
      <w:r>
        <w:t>sp_demo.orders depends on dim_customer</w:t>
      </w:r>
    </w:p>
    <w:p>
      <w:pPr>
        <w:spacing w:after="80"/>
        <w:ind w:left="360"/>
      </w:pPr>
      <w:r>
        <w:t>sp_demo.archived_orders depends on dim_customer</w:t>
      </w:r>
    </w:p>
    <w:p>
      <w:pPr>
        <w:spacing w:after="80"/>
        <w:ind w:left="360"/>
      </w:pPr>
      <w:r>
        <w:t>sp_demo.customer_summary depends on dim_customer</w:t>
      </w:r>
    </w:p>
    <w:p>
      <w:pPr>
        <w:spacing w:after="80"/>
      </w:pPr>
      <w:r>
        <w:t>Higher-level dependencies:</w:t>
      </w:r>
    </w:p>
    <w:p>
      <w:pPr>
        <w:spacing w:after="80"/>
        <w:ind w:left="360"/>
      </w:pPr>
      <w:r>
        <w:t>cards.fact_card_transaction depends on dim_card and dim_customer</w:t>
      </w:r>
    </w:p>
    <w:p>
      <w:pPr>
        <w:spacing w:after="80"/>
        <w:ind w:left="360"/>
      </w:pPr>
      <w:r>
        <w:t>cards.fact_dispute depends on dim_card</w:t>
      </w:r>
    </w:p>
    <w:p>
      <w:pPr>
        <w:spacing w:after="80"/>
        <w:ind w:left="360"/>
      </w:pPr>
      <w:r>
        <w:t>core_banking.fact_transaction depends on fact_card_transaction, dim_account, dim_customer, dim_branch</w:t>
      </w:r>
    </w:p>
    <w:p>
      <w:pPr>
        <w:spacing w:after="80"/>
        <w:ind w:left="360"/>
      </w:pPr>
      <w:r>
        <w:t>insurance.fact_premium depends on dim_policy</w:t>
      </w:r>
    </w:p>
    <w:p>
      <w:pPr>
        <w:spacing w:after="80"/>
        <w:ind w:left="360"/>
      </w:pPr>
      <w:r>
        <w:t>insurance.fact_claim depends on dim_policy and dim_customer</w:t>
      </w:r>
    </w:p>
    <w:p>
      <w:pPr>
        <w:spacing w:after="80"/>
        <w:ind w:left="360"/>
      </w:pPr>
      <w:r>
        <w:t>lending.dim_loan depends on fact_loan_application, dim_customer, dim_branch</w:t>
      </w:r>
    </w:p>
    <w:p>
      <w:pPr>
        <w:spacing w:after="80"/>
        <w:ind w:left="360"/>
      </w:pPr>
      <w:r>
        <w:t>lending.fact_loan_repayment depends on dim_loan</w:t>
      </w:r>
    </w:p>
    <w:p>
      <w:pPr>
        <w:spacing w:after="80"/>
        <w:ind w:left="360"/>
      </w:pPr>
      <w:r>
        <w:t>lending.fact_collection_activity depends on dim_loan</w:t>
      </w:r>
    </w:p>
    <w:p>
      <w:pPr>
        <w:spacing w:after="80"/>
        <w:ind w:left="360"/>
      </w:pPr>
      <w:r>
        <w:t>wealth.fact_trade depends on dim_portfolio and dim_customer</w:t>
      </w:r>
    </w:p>
    <w:p>
      <w:pPr>
        <w:spacing w:after="80"/>
        <w:ind w:left="360"/>
      </w:pPr>
      <w:r>
        <w:t>risk_compliance.fact_aml_alert depends on dim_customer and dim_account</w:t>
      </w:r>
    </w:p>
    <w:p>
      <w:pPr>
        <w:spacing w:after="80"/>
        <w:ind w:left="360"/>
      </w:pPr>
      <w:r>
        <w:t>payments.fact_neft_rtgs depends on fact_loan_repayment and fact_upi_payment (ambiguous dual-parent relationship)</w:t>
      </w:r>
    </w:p>
    <w:p>
      <w:pPr>
        <w:spacing w:after="80"/>
      </w:pPr>
      <w:r>
        <w:t>2) Referencing mappings and cross-schema dependencies</w:t>
      </w:r>
    </w:p>
    <w:p>
      <w:pPr>
        <w:spacing w:after="80"/>
        <w:ind w:left="360"/>
      </w:pPr>
      <w:r>
        <w:t>A strong cross-schema spine exists through dim_customer (core_banking) used across nearly every schema.</w:t>
      </w:r>
    </w:p>
    <w:p>
      <w:pPr>
        <w:spacing w:after="80"/>
        <w:ind w:left="360"/>
      </w:pPr>
      <w:r>
        <w:rPr>
          <w:b/>
        </w:rPr>
        <w:t>Additional cross-schema dependencies:</w:t>
      </w:r>
      <w:r/>
    </w:p>
    <w:p>
      <w:pPr>
        <w:spacing w:after="80"/>
        <w:ind w:left="360"/>
      </w:pPr>
      <w:r>
        <w:t>core_banking.fact_transaction depends on cards.fact_card_transaction.</w:t>
      </w:r>
    </w:p>
    <w:p>
      <w:pPr>
        <w:spacing w:after="80"/>
        <w:ind w:left="360"/>
      </w:pPr>
      <w:r>
        <w:t>payments.fact_neft_rtgs depends on lending.fact_loan_repayment and payments.fact_upi_payment.</w:t>
      </w:r>
    </w:p>
    <w:p>
      <w:pPr>
        <w:spacing w:after="80"/>
      </w:pPr>
      <w:r>
        <w:t>3) Circular dependency checks</w:t>
      </w:r>
    </w:p>
    <w:p>
      <w:pPr>
        <w:spacing w:after="80"/>
      </w:pPr>
      <w:r>
        <w:t>No explicit circular dependencies are present in the declared FK list (no A → B → A).</w:t>
      </w:r>
    </w:p>
    <w:p>
      <w:pPr>
        <w:spacing w:after="80"/>
      </w:pPr>
      <w:r>
        <w:t>However, there is one “multi-parent FK” anomaly:</w:t>
      </w:r>
    </w:p>
    <w:p>
      <w:pPr>
        <w:spacing w:after="80"/>
        <w:ind w:left="360"/>
      </w:pPr>
      <w:r>
        <w:t>payments.fact_neft_rtgs.payment_id referencing two different parent tables indicates an integrity ambiguity rather than a cycle. It can produce validation failures if enforced strictly in the target or if interpreted literally.</w:t>
      </w:r>
    </w:p>
    <w:p>
      <w:pPr>
        <w:spacing w:after="80"/>
      </w:pPr>
      <w:r>
        <w:t>4) Root/independent table detection and data domain implications</w:t>
      </w:r>
    </w:p>
    <w:p>
      <w:pPr>
        <w:spacing w:after="80"/>
        <w:ind w:left="360"/>
      </w:pPr>
      <w:r>
        <w:t>dim_customer and dim_branch are the true foundational roots for business analytics; they should be migrated first, validated strongly (uniqueness, nullability, key stability), and then used as conformed dimensions across domains.</w:t>
      </w:r>
    </w:p>
    <w:p>
      <w:pPr>
        <w:spacing w:after="80"/>
        <w:ind w:left="360"/>
      </w:pPr>
      <w:r>
        <w:t>risk_compliance.dim_sanctions_watchlist is independent; it can be loaded early and refreshed separately.</w:t>
      </w:r>
    </w:p>
    <w:p>
      <w:pPr>
        <w:spacing w:after="80"/>
        <w:ind w:left="360"/>
      </w:pPr>
      <w:r>
        <w:t>sp_demo.etl_audit_log is operational; it should be treated as ingestion/ops telemetry rather than core analytics (and can be isolated in a separate operational schema/lakehouse zone).</w:t>
      </w:r>
    </w:p>
    <w:p>
      <w:pPr>
        <w:spacing w:before="360"/>
      </w:pPr>
      <w:r>
        <w:rPr>
          <w:b/>
          <w:color w:val="0F4C81"/>
          <w:sz w:val="36"/>
        </w:rPr>
        <w:t>SECTION 3: MIGRATION SEQUENCE</w:t>
      </w:r>
    </w:p>
    <w:p>
      <w:pPr>
        <w:spacing w:after="80"/>
      </w:pPr>
      <w:r>
        <w:t>Objective: define an optimal topological execution order that respects foreign keys and enables safe parallelism.</w:t>
      </w:r>
    </w:p>
    <w:p>
      <w:pPr>
        <w:spacing w:after="80"/>
      </w:pPr>
      <w:r>
        <w:t>Phase A: Create target foundations (schemas, permissions, landing zones)</w:t>
      </w:r>
    </w:p>
    <w:p>
      <w:pPr>
        <w:spacing w:after="80"/>
        <w:ind w:left="360"/>
      </w:pPr>
      <w:r>
        <w:t>Create Fabric workspace(s) and Lakehouse(s).</w:t>
      </w:r>
    </w:p>
    <w:p>
      <w:pPr>
        <w:spacing w:after="80"/>
        <w:ind w:left="360"/>
      </w:pPr>
      <w:r>
        <w:t>Create schemas matching source schemas (or domain schemas) in Lakehouse.</w:t>
      </w:r>
    </w:p>
    <w:p>
      <w:pPr>
        <w:spacing w:after="80"/>
        <w:ind w:left="360"/>
      </w:pPr>
      <w:r>
        <w:t>Establish governance/security groups and service principals for pipelines.</w:t>
      </w:r>
    </w:p>
    <w:p>
      <w:pPr>
        <w:spacing w:after="80"/>
      </w:pPr>
      <w:r>
        <w:t>Phase B: Load independent/root tables (parallel where possible)</w:t>
      </w:r>
    </w:p>
    <w:p>
      <w:pPr>
        <w:spacing w:after="80"/>
      </w:pPr>
      <w:r>
        <w:t>Parallel Layer 1 (can run simultaneously):</w:t>
      </w:r>
    </w:p>
    <w:p>
      <w:pPr>
        <w:spacing w:after="80"/>
      </w:pPr>
      <w:r>
        <w:t>1. core_banking.dim_customer</w:t>
      </w:r>
    </w:p>
    <w:p>
      <w:pPr>
        <w:spacing w:after="80"/>
      </w:pPr>
      <w:r>
        <w:t>2. core_banking.dim_branch</w:t>
      </w:r>
    </w:p>
    <w:p>
      <w:pPr>
        <w:spacing w:after="80"/>
      </w:pPr>
      <w:r>
        <w:t>3. risk_compliance.dim_sanctions_watchlist</w:t>
      </w:r>
    </w:p>
    <w:p>
      <w:pPr>
        <w:spacing w:after="80"/>
      </w:pPr>
      <w:r>
        <w:t>4. sp_demo.etl_audit_log</w:t>
      </w:r>
    </w:p>
    <w:p>
      <w:pPr>
        <w:spacing w:after="80"/>
      </w:pPr>
      <w:r>
        <w:t>5. payments.fact_upi_payment (independent per provided FKs, but referenced downstream)</w:t>
      </w:r>
    </w:p>
    <w:p>
      <w:pPr>
        <w:spacing w:after="80"/>
      </w:pPr>
      <w:r>
        <w:t>Phase C: Load direct dependents on roots (parallel by domain)</w:t>
      </w:r>
    </w:p>
    <w:p>
      <w:pPr>
        <w:spacing w:after="80"/>
      </w:pPr>
      <w:r>
        <w:t>Parallel Layer 2:</w:t>
      </w:r>
    </w:p>
    <w:p>
      <w:pPr>
        <w:spacing w:after="80"/>
      </w:pPr>
      <w:r>
        <w:t>6. core_banking.dim_account (needs dim_customer, dim_branch)</w:t>
      </w:r>
    </w:p>
    <w:p>
      <w:pPr>
        <w:spacing w:after="80"/>
      </w:pPr>
      <w:r>
        <w:t>7. cards.dim_card (needs dim_customer)</w:t>
      </w:r>
    </w:p>
    <w:p>
      <w:pPr>
        <w:spacing w:after="80"/>
      </w:pPr>
      <w:r>
        <w:t>8. insurance.dim_policy (needs dim_customer)</w:t>
      </w:r>
    </w:p>
    <w:p>
      <w:pPr>
        <w:spacing w:after="80"/>
      </w:pPr>
      <w:r>
        <w:t>9. risk_compliance.dim_kyc (needs dim_customer)</w:t>
      </w:r>
    </w:p>
    <w:p>
      <w:pPr>
        <w:spacing w:after="80"/>
      </w:pPr>
      <w:r>
        <w:t>10. lending.fact_loan_application (needs dim_customer, dim_branch)</w:t>
      </w:r>
    </w:p>
    <w:p>
      <w:pPr>
        <w:spacing w:after="80"/>
      </w:pPr>
      <w:r>
        <w:t>11. wealth.dim_portfolio (needs dim_customer)</w:t>
      </w:r>
    </w:p>
    <w:p>
      <w:pPr>
        <w:spacing w:after="80"/>
      </w:pPr>
      <w:r>
        <w:t>12. sp_demo.orders (needs dim_customer)</w:t>
      </w:r>
    </w:p>
    <w:p>
      <w:pPr>
        <w:spacing w:after="80"/>
      </w:pPr>
      <w:r>
        <w:t>13. sp_demo.archived_orders (needs dim_customer)</w:t>
      </w:r>
    </w:p>
    <w:p>
      <w:pPr>
        <w:spacing w:after="80"/>
      </w:pPr>
      <w:r>
        <w:t>14. sp_demo.customer_summary (needs dim_customer; currently 0 rows, but keep for completeness)</w:t>
      </w:r>
    </w:p>
    <w:p>
      <w:pPr>
        <w:spacing w:after="80"/>
      </w:pPr>
      <w:r>
        <w:t>Phase D: Load higher-dependency facts (parallel where possible)</w:t>
      </w:r>
    </w:p>
    <w:p>
      <w:pPr>
        <w:spacing w:after="80"/>
      </w:pPr>
      <w:r>
        <w:t>Parallel Layer 3:</w:t>
      </w:r>
    </w:p>
    <w:p>
      <w:pPr>
        <w:spacing w:after="80"/>
      </w:pPr>
      <w:r>
        <w:t>15. cards.fact_card_transaction (needs dim_card, dim_customer)</w:t>
      </w:r>
    </w:p>
    <w:p>
      <w:pPr>
        <w:spacing w:after="80"/>
      </w:pPr>
      <w:r>
        <w:t>16. cards.fact_dispute (needs dim_card)</w:t>
      </w:r>
    </w:p>
    <w:p>
      <w:pPr>
        <w:spacing w:after="80"/>
      </w:pPr>
      <w:r>
        <w:t>17. insurance.fact_premium (needs dim_policy)</w:t>
      </w:r>
    </w:p>
    <w:p>
      <w:pPr>
        <w:spacing w:after="80"/>
      </w:pPr>
      <w:r>
        <w:t>18. insurance.fact_claim (needs dim_policy, dim_customer)</w:t>
      </w:r>
    </w:p>
    <w:p>
      <w:pPr>
        <w:spacing w:after="80"/>
      </w:pPr>
      <w:r>
        <w:t>19. lending.dim_loan (needs fact_loan_application, dim_customer, dim_branch)</w:t>
      </w:r>
    </w:p>
    <w:p>
      <w:pPr>
        <w:spacing w:after="80"/>
      </w:pPr>
      <w:r>
        <w:t>20. wealth.fact_trade (needs dim_portfolio, dim_customer)</w:t>
      </w:r>
    </w:p>
    <w:p>
      <w:pPr>
        <w:spacing w:after="80"/>
      </w:pPr>
      <w:r>
        <w:t>Phase E: Load downstream facts with deep dependency chains</w:t>
      </w:r>
    </w:p>
    <w:p>
      <w:pPr>
        <w:spacing w:after="80"/>
      </w:pPr>
      <w:r>
        <w:t>Parallel Layer 4:</w:t>
      </w:r>
    </w:p>
    <w:p>
      <w:pPr>
        <w:spacing w:after="80"/>
      </w:pPr>
      <w:r>
        <w:t>21. lending.fact_loan_repayment (needs dim_loan)</w:t>
      </w:r>
    </w:p>
    <w:p>
      <w:pPr>
        <w:spacing w:after="80"/>
      </w:pPr>
      <w:r>
        <w:t>22. lending.fact_collection_activity (needs dim_loan)</w:t>
      </w:r>
    </w:p>
    <w:p>
      <w:pPr>
        <w:spacing w:after="80"/>
      </w:pPr>
      <w:r>
        <w:t>23. risk_compliance.fact_aml_alert (needs dim_customer and dim_account)</w:t>
      </w:r>
    </w:p>
    <w:p>
      <w:pPr>
        <w:spacing w:after="80"/>
      </w:pPr>
      <w:r>
        <w:t>24. core_banking.fact_transaction (needs dim_account, dim_customer, dim_branch, and cards.fact_card_transaction)</w:t>
      </w:r>
    </w:p>
    <w:p>
      <w:pPr>
        <w:spacing w:after="80"/>
      </w:pPr>
      <w:r>
        <w:t>Phase F: Load ambiguous dependency object (requires special handling)</w:t>
      </w:r>
    </w:p>
    <w:p>
      <w:pPr>
        <w:spacing w:after="80"/>
      </w:pPr>
      <w:r>
        <w:t>Parallel Layer 5 (after both candidate parents are loaded):</w:t>
      </w:r>
    </w:p>
    <w:p>
      <w:pPr>
        <w:spacing w:after="80"/>
      </w:pPr>
      <w:r>
        <w:t>25. payments.fact_neft_rtgs</w:t>
      </w:r>
    </w:p>
    <w:p>
      <w:pPr>
        <w:spacing w:after="80"/>
      </w:pPr>
      <w:r>
        <w:t>Because it references both lending.fact_loan_repayment and payments.fact_upi_payment via the same column, treat it as requiring a migration design decision before enforcing referential validation. Load it after both tables exist to allow reconciliation logic.</w:t>
      </w:r>
    </w:p>
    <w:p>
      <w:pPr>
        <w:spacing w:before="360"/>
      </w:pPr>
      <w:r>
        <w:rPr>
          <w:b/>
          <w:color w:val="0F4C81"/>
          <w:sz w:val="36"/>
        </w:rPr>
        <w:t>SECTION 4: BATCH MIGRATION PLAN</w:t>
      </w:r>
    </w:p>
    <w:p>
      <w:pPr>
        <w:spacing w:after="80"/>
      </w:pPr>
      <w:r>
        <w:t>Batch 1 (Independent Tables)</w:t>
      </w:r>
    </w:p>
    <w:p>
      <w:pPr>
        <w:spacing w:after="80"/>
      </w:pPr>
      <w:r>
        <w:t>Purpose: establish conformed master data and independent lookup/ops objects early.</w:t>
      </w:r>
    </w:p>
    <w:p>
      <w:pPr>
        <w:spacing w:after="80"/>
        <w:ind w:left="360"/>
      </w:pPr>
      <w:r>
        <w:t>core_banking.dim_customer</w:t>
      </w:r>
    </w:p>
    <w:p>
      <w:pPr>
        <w:spacing w:after="80"/>
        <w:ind w:left="360"/>
      </w:pPr>
      <w:r>
        <w:t>core_banking.dim_branch</w:t>
      </w:r>
    </w:p>
    <w:p>
      <w:pPr>
        <w:spacing w:after="80"/>
        <w:ind w:left="360"/>
      </w:pPr>
      <w:r>
        <w:t>risk_compliance.dim_sanctions_watchlist</w:t>
      </w:r>
    </w:p>
    <w:p>
      <w:pPr>
        <w:spacing w:after="80"/>
        <w:ind w:left="360"/>
      </w:pPr>
      <w:r>
        <w:t>sp_demo.etl_audit_log</w:t>
      </w:r>
    </w:p>
    <w:p>
      <w:pPr>
        <w:spacing w:after="80"/>
        <w:ind w:left="360"/>
      </w:pPr>
      <w:r>
        <w:t>payments.fact_upi_payment</w:t>
      </w:r>
    </w:p>
    <w:p>
      <w:pPr>
        <w:spacing w:after="80"/>
      </w:pPr>
      <w:r>
        <w:t>Batch 2 (Medium Dependency Tables)</w:t>
      </w:r>
    </w:p>
    <w:p>
      <w:pPr>
        <w:spacing w:after="80"/>
      </w:pPr>
      <w:r>
        <w:t>Purpose: tables depending only on Batch 1, enabling domain build-out.</w:t>
      </w:r>
    </w:p>
    <w:p>
      <w:pPr>
        <w:spacing w:after="80"/>
        <w:ind w:left="360"/>
      </w:pPr>
      <w:r>
        <w:t>core_banking.dim_account (depends on dim_customer, dim_branch)</w:t>
      </w:r>
    </w:p>
    <w:p>
      <w:pPr>
        <w:spacing w:after="80"/>
        <w:ind w:left="360"/>
      </w:pPr>
      <w:r>
        <w:t>cards.dim_card (depends on dim_customer)</w:t>
      </w:r>
    </w:p>
    <w:p>
      <w:pPr>
        <w:spacing w:after="80"/>
        <w:ind w:left="360"/>
      </w:pPr>
      <w:r>
        <w:t>insurance.dim_policy (depends on dim_customer)</w:t>
      </w:r>
    </w:p>
    <w:p>
      <w:pPr>
        <w:spacing w:after="80"/>
        <w:ind w:left="360"/>
      </w:pPr>
      <w:r>
        <w:t>risk_compliance.dim_kyc (depends on dim_customer)</w:t>
      </w:r>
    </w:p>
    <w:p>
      <w:pPr>
        <w:spacing w:after="80"/>
        <w:ind w:left="360"/>
      </w:pPr>
      <w:r>
        <w:t>lending.fact_loan_application (depends on dim_customer, dim_branch)</w:t>
      </w:r>
    </w:p>
    <w:p>
      <w:pPr>
        <w:spacing w:after="80"/>
        <w:ind w:left="360"/>
      </w:pPr>
      <w:r>
        <w:t>wealth.dim_portfolio (depends on dim_customer)</w:t>
      </w:r>
    </w:p>
    <w:p>
      <w:pPr>
        <w:spacing w:after="80"/>
        <w:ind w:left="360"/>
      </w:pPr>
      <w:r>
        <w:t>sp_demo.orders (depends on dim_customer)</w:t>
      </w:r>
    </w:p>
    <w:p>
      <w:pPr>
        <w:spacing w:after="80"/>
        <w:ind w:left="360"/>
      </w:pPr>
      <w:r>
        <w:t>sp_demo.archived_orders (depends on dim_customer)</w:t>
      </w:r>
    </w:p>
    <w:p>
      <w:pPr>
        <w:spacing w:after="80"/>
        <w:ind w:left="360"/>
      </w:pPr>
      <w:r>
        <w:t>sp_demo.customer_summary (depends on dim_customer)</w:t>
      </w:r>
    </w:p>
    <w:p>
      <w:pPr>
        <w:spacing w:after="80"/>
      </w:pPr>
      <w:r>
        <w:t>Batch 3 (High Dependency Tables)</w:t>
      </w:r>
    </w:p>
    <w:p>
      <w:pPr>
        <w:spacing w:after="80"/>
      </w:pPr>
      <w:r>
        <w:t>Purpose: facts and dimensions that require multiple prior objects or deeper chains.</w:t>
      </w:r>
    </w:p>
    <w:p>
      <w:pPr>
        <w:spacing w:after="80"/>
        <w:ind w:left="360"/>
      </w:pPr>
      <w:r>
        <w:t>cards.fact_card_transaction (depends on dim_card, dim_customer)</w:t>
      </w:r>
    </w:p>
    <w:p>
      <w:pPr>
        <w:spacing w:after="80"/>
        <w:ind w:left="360"/>
      </w:pPr>
      <w:r>
        <w:t>cards.fact_dispute (depends on dim_card)</w:t>
      </w:r>
    </w:p>
    <w:p>
      <w:pPr>
        <w:spacing w:after="80"/>
        <w:ind w:left="360"/>
      </w:pPr>
      <w:r>
        <w:t>insurance.fact_premium (depends on dim_policy)</w:t>
      </w:r>
    </w:p>
    <w:p>
      <w:pPr>
        <w:spacing w:after="80"/>
        <w:ind w:left="360"/>
      </w:pPr>
      <w:r>
        <w:t>insurance.fact_claim (depends on dim_policy, dim_customer)</w:t>
      </w:r>
    </w:p>
    <w:p>
      <w:pPr>
        <w:spacing w:after="80"/>
        <w:ind w:left="360"/>
      </w:pPr>
      <w:r>
        <w:t>lending.dim_loan (depends on fact_loan_application, dim_customer, dim_branch)</w:t>
      </w:r>
    </w:p>
    <w:p>
      <w:pPr>
        <w:spacing w:after="80"/>
        <w:ind w:left="360"/>
      </w:pPr>
      <w:r>
        <w:t>lending.fact_loan_repayment (depends on dim_loan)</w:t>
      </w:r>
    </w:p>
    <w:p>
      <w:pPr>
        <w:spacing w:after="80"/>
        <w:ind w:left="360"/>
      </w:pPr>
      <w:r>
        <w:t>lending.fact_collection_activity (depends on dim_loan)</w:t>
      </w:r>
    </w:p>
    <w:p>
      <w:pPr>
        <w:spacing w:after="80"/>
        <w:ind w:left="360"/>
      </w:pPr>
      <w:r>
        <w:t>wealth.fact_trade (depends on dim_portfolio, dim_customer)</w:t>
      </w:r>
    </w:p>
    <w:p>
      <w:pPr>
        <w:spacing w:after="80"/>
        <w:ind w:left="360"/>
      </w:pPr>
      <w:r>
        <w:t>risk_compliance.fact_aml_alert (depends on dim_customer, dim_account)</w:t>
      </w:r>
    </w:p>
    <w:p>
      <w:pPr>
        <w:spacing w:after="80"/>
        <w:ind w:left="360"/>
      </w:pPr>
      <w:r>
        <w:t>core_banking.fact_transaction (depends on dim_account, dim_customer, dim_branch, fact_card_transaction)</w:t>
      </w:r>
    </w:p>
    <w:p>
      <w:pPr>
        <w:spacing w:after="80"/>
        <w:ind w:left="360"/>
      </w:pPr>
      <w:r>
        <w:t>payments.fact_neft_rtgs (depends on fact_loan_repayment and fact_upi_payment; requires special handling)</w:t>
      </w:r>
    </w:p>
    <w:p>
      <w:pPr>
        <w:spacing w:after="80"/>
      </w:pPr>
      <w:r>
        <w:t>Batch 4 (Views)</w:t>
      </w:r>
    </w:p>
    <w:p>
      <w:pPr>
        <w:spacing w:after="80"/>
      </w:pPr>
      <w:r>
        <w:t>No views were provided in the metadata summary. Plan placeholder:</w:t>
      </w:r>
    </w:p>
    <w:p>
      <w:pPr>
        <w:spacing w:after="80"/>
        <w:ind w:left="360"/>
      </w:pPr>
      <w:r>
        <w:t>Inventory and migrate views after tables land in Silver/Gold (or after Warehouse adoption) because SQL dialect and optimization differ.</w:t>
      </w:r>
    </w:p>
    <w:p>
      <w:pPr>
        <w:spacing w:after="80"/>
        <w:ind w:left="360"/>
      </w:pPr>
      <w:r>
        <w:t>Any analytic views should be rebuilt against Gold curated models or Warehouse tables.</w:t>
      </w:r>
    </w:p>
    <w:p>
      <w:pPr>
        <w:spacing w:after="80"/>
      </w:pPr>
      <w:r>
        <w:t>Batch 5 (Stored Procedures)</w:t>
      </w:r>
    </w:p>
    <w:p>
      <w:pPr>
        <w:spacing w:after="80"/>
      </w:pPr>
      <w:r>
        <w:t>No stored procedures were provided. Plan placeholder:</w:t>
      </w:r>
    </w:p>
    <w:p>
      <w:pPr>
        <w:spacing w:after="80"/>
        <w:ind w:left="360"/>
      </w:pPr>
      <w:r>
        <w:t>Identify if stored procedures exist in source.</w:t>
      </w:r>
    </w:p>
    <w:p>
      <w:pPr>
        <w:spacing w:after="80"/>
        <w:ind w:left="360"/>
      </w:pPr>
      <w:r>
        <w:t>Rebuild orchestration logic as Fabric Pipelines + Notebooks (Spark) or Dataflows where appropriate.</w:t>
      </w:r>
    </w:p>
    <w:p>
      <w:pPr>
        <w:spacing w:after="80"/>
        <w:ind w:left="360"/>
      </w:pPr>
      <w:r>
        <w:t>If SQL procedures are required for serving, consider Warehouse stored procedures (if used) but prefer pipeline-driven ELT patterns in Lakehouse/Warehouse.</w:t>
      </w:r>
    </w:p>
    <w:p>
      <w:pPr>
        <w:spacing w:before="360"/>
      </w:pPr>
      <w:r>
        <w:rPr>
          <w:b/>
          <w:color w:val="0F4C81"/>
          <w:sz w:val="36"/>
        </w:rPr>
        <w:t>SECTION 5: MEDALLION ARCHITECTURE MAPPING</w:t>
      </w:r>
    </w:p>
    <w:p>
      <w:pPr>
        <w:spacing w:after="80"/>
      </w:pPr>
      <w:r>
        <w:t>Guiding principle applied: Bronze is raw landing aligned to source objects; Silver is cleaned/conformed relational layer with enforced keys, standardized types, and quality rules; Gold is business-ready curated datasets (often aggregated, denormalized, or KPI-focused). Since only base tables are provided (no explicit aggregates), most will exist in Bronze and Silver, while Gold will be a curated subset (typically facts + conformed dimensions for reporting).</w:t>
      </w:r>
    </w:p>
    <w:p>
      <w:pPr>
        <w:spacing w:after="80"/>
      </w:pPr>
      <w:r>
        <w:t>For each table, the mapping below indicates its primary logical destination and how it should participate across layers.</w:t>
      </w:r>
    </w:p>
    <w:p>
      <w:pPr>
        <w:spacing w:after="80"/>
      </w:pPr>
      <w:r>
        <w:t>cards.dim_card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land as-is from source (raw card master).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card dimension; apply masking policy enforcement (card_number, cvv_stored), standardize status flags, enforce uniqueness on card_id.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used as a conformed dimension for card spend and disputes; may be included in denormalized “customer 360 – cards” model.</w:t>
      </w:r>
    </w:p>
    <w:p>
      <w:pPr>
        <w:spacing w:after="80"/>
      </w:pPr>
      <w:r>
        <w:t>cards.fact_card_transaction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transaction feed landing (append-based).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card transaction fact; enforce referential integrity to dim_card and dim_customer, standardize currency handling (fx_rate, billing_amount_inr), deduplicate by card_txn_id.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part of curated spend analytics (e.g., customer spend, merchant category KPIs).</w:t>
      </w:r>
    </w:p>
    <w:p>
      <w:pPr>
        <w:spacing w:after="80"/>
      </w:pPr>
      <w:r>
        <w:t>cards.fact_dispute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disputes.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disputes fact; align to card_id and (optionally) card_txn_id if consistent; standardize dispute statuses and dates.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dispute KPI datasets (dispute rate, recovery rate) typically derived from Silver.</w:t>
      </w:r>
    </w:p>
    <w:p>
      <w:pPr>
        <w:spacing w:after="80"/>
      </w:pPr>
      <w:r>
        <w:t>core_banking.dim_customer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customer master.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customer dimension; standardize PII handling (email/mobile/pan), data quality rules (DOB ranges, gender codes), survivorship if multiple sources exist.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“customer 360” curated dimension and downstream semantic model anchor.</w:t>
      </w:r>
    </w:p>
    <w:p>
      <w:pPr>
        <w:spacing w:after="80"/>
      </w:pPr>
      <w:r>
        <w:t>core_banking.dim_branch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branch master.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branch dimension; normalize codes/regions, active flags.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branch performance reporting dimension.</w:t>
      </w:r>
    </w:p>
    <w:p>
      <w:pPr>
        <w:spacing w:after="80"/>
      </w:pPr>
      <w:r>
        <w:t>core_banking.dim_account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account master.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account dimension; enforce links to customer and branch, standardize balances and status/dormancy flags.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account 360 curated dimension (account + customer + branch attributes for reporting).</w:t>
      </w:r>
    </w:p>
    <w:p>
      <w:pPr>
        <w:spacing w:after="80"/>
      </w:pPr>
      <w:r>
        <w:t>core_banking.fact_transaction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core transactions landing.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transaction fact; enforce FKs to account/customer/branch and link to card transaction where applicable; reconcile transaction types and amounts.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curated transaction marts (daily balances, customer activity, branch KPIs) built from Silver.</w:t>
      </w:r>
    </w:p>
    <w:p>
      <w:pPr>
        <w:spacing w:after="80"/>
      </w:pPr>
      <w:r>
        <w:t>insurance.dim_policy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policy master.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policy dimension linked to customer; normalize policy status and product codes.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insurance customer/policy curated model.</w:t>
      </w:r>
    </w:p>
    <w:p>
      <w:pPr>
        <w:spacing w:after="80"/>
      </w:pPr>
      <w:r>
        <w:t>insurance.fact_premium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premium payments.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premium fact linked to policy; standardize period, payment status.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premium income KPIs and persistency metrics.</w:t>
      </w:r>
    </w:p>
    <w:p>
      <w:pPr>
        <w:spacing w:after="80"/>
      </w:pPr>
      <w:r>
        <w:t>insurance.fact_claim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claims.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claims fact linked to policy and customer; normalize claim status and dates.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claims ratio KPIs and TAT metrics.</w:t>
      </w:r>
    </w:p>
    <w:p>
      <w:pPr>
        <w:spacing w:after="80"/>
      </w:pPr>
      <w:r>
        <w:t>lending.fact_loan_application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applications.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application fact; link to customer and branch; normalize application statuses and timestamps.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loan funnel analytics.</w:t>
      </w:r>
    </w:p>
    <w:p>
      <w:pPr>
        <w:spacing w:after="80"/>
      </w:pPr>
      <w:r>
        <w:t>lending.dim_loan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loan master (if sourced as a table).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loan dimension, derived/enriched from application + customer + branch; enforce uniqueness of loan_id and consistent linkage to application_id.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loan portfolio curated dimension used in risk and collections reporting.</w:t>
      </w:r>
    </w:p>
    <w:p>
      <w:pPr>
        <w:spacing w:after="80"/>
      </w:pPr>
      <w:r>
        <w:t>lending.fact_loan_repayment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repayments.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repayment fact; enforce link to dim_loan; standardize payment channels and reconciliation fields.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delinquency and repayment performance KPIs.</w:t>
      </w:r>
    </w:p>
    <w:p>
      <w:pPr>
        <w:spacing w:after="80"/>
      </w:pPr>
      <w:r>
        <w:t>lending.fact_collection_activity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collection actions.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collections fact linked to loan; standardize action/outcome codes.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collections effectiveness analytics.</w:t>
      </w:r>
    </w:p>
    <w:p>
      <w:pPr>
        <w:spacing w:after="80"/>
      </w:pPr>
      <w:r>
        <w:t>payments.fact_upi_payment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UPI events.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UPI payment fact; normalize statuses, payer/payee fields (not shown), deduplicate by payment_id.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payments success-rate KPIs and customer payment behavior.</w:t>
      </w:r>
    </w:p>
    <w:p>
      <w:pPr>
        <w:spacing w:after="80"/>
      </w:pPr>
      <w:r>
        <w:t>payments.fact_neft_rtgs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NEFT/RTGS transfers.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transfers fact; requires modeling clarification due to dual FK usage; likely needs a discriminator (e.g., source_payment_type) or separate linkage columns.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bank transfer KPIs and reconciliation reporting.</w:t>
      </w:r>
    </w:p>
    <w:p>
      <w:pPr>
        <w:spacing w:after="80"/>
      </w:pPr>
      <w:r>
        <w:t>risk_compliance.dim_kyc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KYC records.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KYC dimension linked to customer; standardize KYC status, verification dates.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compliance coverage reporting (KYC completion rates).</w:t>
      </w:r>
    </w:p>
    <w:p>
      <w:pPr>
        <w:spacing w:after="80"/>
      </w:pPr>
      <w:r>
        <w:t>risk_compliance.dim_sanctions_watchlist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watchlist.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cleansed watchlist entries; standardize names/countries/identifiers.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compliance screening reference datasets.</w:t>
      </w:r>
    </w:p>
    <w:p>
      <w:pPr>
        <w:spacing w:after="80"/>
      </w:pPr>
      <w:r>
        <w:t>risk_compliance.fact_aml_alert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alerts.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AML alerts linked to customer and account; standardize alert types/outcomes.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AML case management KPIs.</w:t>
      </w:r>
    </w:p>
    <w:p>
      <w:pPr>
        <w:spacing w:after="80"/>
      </w:pPr>
      <w:r>
        <w:t>wealth.dim_portfolio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portfolios.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conformed portfolio dimension linked to customer; standardize portfolio types and status.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wealth customer portfolio reporting dimension.</w:t>
      </w:r>
    </w:p>
    <w:p>
      <w:pPr>
        <w:spacing w:after="80"/>
      </w:pPr>
      <w:r>
        <w:t>wealth.fact_trade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trades.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validated trades fact linked to portfolio and customer; standardize instrument codes, trade timestamps.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trading activity KPIs and AUM-related reporting.</w:t>
      </w:r>
    </w:p>
    <w:p>
      <w:pPr>
        <w:spacing w:after="80"/>
      </w:pPr>
      <w:r>
        <w:t>sp_demo.orders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demo orders.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cleaned orders (mostly for demo/testing); link to customer.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typically not part of enterprise Gold unless explicitly required.</w:t>
      </w:r>
    </w:p>
    <w:p>
      <w:pPr>
        <w:spacing w:after="80"/>
      </w:pPr>
      <w:r>
        <w:t>sp_demo.archived_orders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archived orders.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curated historical orders; used for retention demonstration.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usually excluded unless demo reporting needed.</w:t>
      </w:r>
    </w:p>
    <w:p>
      <w:pPr>
        <w:spacing w:after="80"/>
      </w:pPr>
      <w:r>
        <w:t>sp_demo.customer_summary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if populated, land as-is; currently 0 rows.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treat as a derived/curated table rather than raw source (it is a “summary” by name); recommend re-deriving from Silver facts/dims instead of ingesting as authoritative.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could become a Gold customer summary if business-approved (but only if its logic is defined and reproducible).</w:t>
      </w:r>
    </w:p>
    <w:p>
      <w:pPr>
        <w:spacing w:after="80"/>
      </w:pPr>
      <w:r>
        <w:t>sp_demo.etl_audit_log</w:t>
      </w:r>
    </w:p>
    <w:p>
      <w:pPr>
        <w:spacing w:after="80"/>
        <w:ind w:left="360"/>
      </w:pPr>
      <w:r>
        <w:rPr>
          <w:b/>
        </w:rPr>
        <w:t>Bronze:</w:t>
      </w:r>
      <w:r>
        <w:t xml:space="preserve"> raw pipeline/audit events if they originate externally; currently 0 rows.</w:t>
      </w:r>
    </w:p>
    <w:p>
      <w:pPr>
        <w:spacing w:after="80"/>
        <w:ind w:left="360"/>
      </w:pPr>
      <w:r>
        <w:rPr>
          <w:b/>
        </w:rPr>
        <w:t>Silver:</w:t>
      </w:r>
      <w:r>
        <w:t xml:space="preserve"> operational monitoring dataset; standardize run_id, timestamps, status; do not mix with business Silver unless needed.</w:t>
      </w:r>
    </w:p>
    <w:p>
      <w:pPr>
        <w:spacing w:after="80"/>
        <w:ind w:left="360"/>
      </w:pPr>
      <w:r>
        <w:rPr>
          <w:b/>
        </w:rPr>
        <w:t>Gold:</w:t>
      </w:r>
      <w:r>
        <w:t xml:space="preserve"> operational dashboards (pipeline success, latency), separate from business analytics.</w:t>
      </w:r>
    </w:p>
    <w:p>
      <w:pPr>
        <w:spacing w:before="360"/>
      </w:pPr>
      <w:r>
        <w:rPr>
          <w:b/>
          <w:color w:val="0F4C81"/>
          <w:sz w:val="36"/>
        </w:rPr>
        <w:t>SECTION 6: MICROSOFT FABRIC ARCHITECTURE</w:t>
      </w:r>
    </w:p>
    <w:p>
      <w:pPr>
        <w:spacing w:after="80"/>
      </w:pPr>
      <w:r>
        <w:t>1) Workload choices (what runs where)</w:t>
      </w:r>
    </w:p>
    <w:p>
      <w:pPr>
        <w:spacing w:after="80"/>
        <w:ind w:left="360"/>
      </w:pPr>
      <w:r>
        <w:rPr>
          <w:b/>
        </w:rPr>
        <w:t>Primary target workload:</w:t>
      </w:r>
      <w:r>
        <w:t xml:space="preserve"> Fabric Lakehouse with native Delta tables for Bronze/Silver/Gold engineering and scalable Spark processing.</w:t>
      </w:r>
    </w:p>
    <w:p>
      <w:pPr>
        <w:spacing w:after="80"/>
        <w:ind w:left="360"/>
      </w:pPr>
      <w:r>
        <w:rPr>
          <w:b/>
        </w:rPr>
        <w:t>SQL access:</w:t>
      </w:r>
      <w:r>
        <w:t xml:space="preserve"> Use the Lakehouse SQL analytics endpoint for ad-hoc read and validation queries, and optionally a Fabric Warehouse for BI-friendly star schemas if the organization prefers SQL-first serving.</w:t>
      </w:r>
    </w:p>
    <w:p>
      <w:pPr>
        <w:spacing w:after="80"/>
        <w:ind w:left="360"/>
      </w:pPr>
      <w:r>
        <w:rPr>
          <w:b/>
        </w:rPr>
        <w:t>Shortcuts:</w:t>
      </w:r>
      <w:r>
        <w:t xml:space="preserve"> Use only if there is a deliberate decision to leave some data in-place and reference it without copying. Given the plan emphasizes migration and independence, default to native Delta copies.</w:t>
      </w:r>
    </w:p>
    <w:p>
      <w:pPr>
        <w:spacing w:after="80"/>
      </w:pPr>
      <w:r>
        <w:t>2) Proposed Fabric layout (canonical target pattern)</w:t>
      </w:r>
    </w:p>
    <w:p>
      <w:pPr>
        <w:spacing w:after="80"/>
      </w:pPr>
      <w:r>
        <w:t>Workspace strategy (architectural decision):</w:t>
      </w:r>
    </w:p>
    <w:p>
      <w:pPr>
        <w:spacing w:after="80"/>
        <w:ind w:left="360"/>
      </w:pPr>
      <w:r>
        <w:rPr>
          <w:b/>
        </w:rPr>
        <w:t>Minimum:</w:t>
      </w:r>
      <w:r>
        <w:t xml:space="preserve"> 1 workspace per environment (Dev/Test/Prod).</w:t>
      </w:r>
    </w:p>
    <w:p>
      <w:pPr>
        <w:spacing w:after="80"/>
        <w:ind w:left="360"/>
      </w:pPr>
      <w:r>
        <w:rPr>
          <w:b/>
        </w:rPr>
        <w:t>Optional:</w:t>
      </w:r>
      <w:r>
        <w:t xml:space="preserve"> separate workspaces per domain (Core, Cards, Lending, etc.) if governance boundaries require it; otherwise keep a single workspace and segment by Lakehouse schemas.</w:t>
      </w:r>
    </w:p>
    <w:p>
      <w:pPr>
        <w:spacing w:after="80"/>
      </w:pPr>
      <w:r>
        <w:t>Lakehouse strategy:</w:t>
      </w:r>
    </w:p>
    <w:p>
      <w:pPr>
        <w:spacing w:after="80"/>
        <w:ind w:left="360"/>
      </w:pPr>
      <w:r>
        <w:rPr>
          <w:b/>
        </w:rPr>
        <w:t>One “EnterpriseLakehouse” per environment containing schemas that mirror source schemas:</w:t>
      </w:r>
      <w:r/>
    </w:p>
    <w:p>
      <w:pPr>
        <w:spacing w:after="80"/>
      </w:pPr>
      <w:r>
        <w:t>schemas: core_banking, cards, lending, payments, insurance, risk_compliance, wealth, sp_demo</w:t>
      </w:r>
    </w:p>
    <w:p>
      <w:pPr>
        <w:spacing w:after="80"/>
        <w:ind w:left="360"/>
      </w:pPr>
      <w:r>
        <w:rPr>
          <w:b/>
        </w:rPr>
        <w:t>Within the Lakehouse, create three logical zones:</w:t>
      </w:r>
      <w:r/>
    </w:p>
    <w:p>
      <w:pPr>
        <w:spacing w:after="80"/>
        <w:ind w:left="360"/>
      </w:pPr>
      <w:r>
        <w:rPr>
          <w:b/>
        </w:rPr>
        <w:t>Bronze tables:</w:t>
      </w:r>
      <w:r>
        <w:t xml:space="preserve"> bronze_&lt;schema&gt;.&lt;table&gt; (or schema-based folders with naming conventions)</w:t>
      </w:r>
    </w:p>
    <w:p>
      <w:pPr>
        <w:spacing w:after="80"/>
        <w:ind w:left="360"/>
      </w:pPr>
      <w:r>
        <w:rPr>
          <w:b/>
        </w:rPr>
        <w:t>Silver tables:</w:t>
      </w:r>
      <w:r>
        <w:t xml:space="preserve"> silver_&lt;schema&gt;.&lt;table&gt;</w:t>
      </w:r>
    </w:p>
    <w:p>
      <w:pPr>
        <w:spacing w:after="80"/>
        <w:ind w:left="360"/>
      </w:pPr>
      <w:r>
        <w:rPr>
          <w:b/>
        </w:rPr>
        <w:t>Gold tables:</w:t>
      </w:r>
      <w:r>
        <w:t xml:space="preserve"> gold_&lt;domain&gt;.&lt;dataset&gt; (curated outputs)</w:t>
      </w:r>
    </w:p>
    <w:p>
      <w:pPr>
        <w:spacing w:after="80"/>
      </w:pPr>
      <w:r>
        <w:t>OneLake storage:</w:t>
      </w:r>
    </w:p>
    <w:p>
      <w:pPr>
        <w:spacing w:after="80"/>
        <w:ind w:left="360"/>
      </w:pPr>
      <w:r>
        <w:t>Use OneLake as the unified storage for all ingested Delta tables.</w:t>
      </w:r>
    </w:p>
    <w:p>
      <w:pPr>
        <w:spacing w:after="80"/>
        <w:ind w:left="360"/>
      </w:pPr>
      <w:r>
        <w:t>Organize folder paths by layer/environment/domain to simplify lifecycle management and cost controls.</w:t>
      </w:r>
    </w:p>
    <w:p>
      <w:pPr>
        <w:spacing w:after="80"/>
      </w:pPr>
      <w:r>
        <w:t>Data movement and orchestration:</w:t>
      </w:r>
    </w:p>
    <w:p>
      <w:pPr>
        <w:spacing w:after="80"/>
        <w:ind w:left="360"/>
      </w:pPr>
      <w:r>
        <w:t>Fabric Data Factory pipelines for ingestion orchestration, scheduling, retries, and parameterization.</w:t>
      </w:r>
    </w:p>
    <w:p>
      <w:pPr>
        <w:spacing w:after="80"/>
        <w:ind w:left="360"/>
      </w:pPr>
      <w:r>
        <w:rPr>
          <w:b/>
        </w:rPr>
        <w:t>Notebooks (Spark) for:</w:t>
      </w:r>
      <w:r/>
    </w:p>
    <w:p>
      <w:pPr>
        <w:spacing w:after="80"/>
        <w:ind w:left="360"/>
      </w:pPr>
      <w:r>
        <w:t>schema enforcement and type normalization,</w:t>
      </w:r>
    </w:p>
    <w:p>
      <w:pPr>
        <w:spacing w:after="80"/>
        <w:ind w:left="360"/>
      </w:pPr>
      <w:r>
        <w:t>deduplication/merge logic,</w:t>
      </w:r>
    </w:p>
    <w:p>
      <w:pPr>
        <w:spacing w:after="80"/>
        <w:ind w:left="360"/>
      </w:pPr>
      <w:r>
        <w:t>referential checks,</w:t>
      </w:r>
    </w:p>
    <w:p>
      <w:pPr>
        <w:spacing w:after="80"/>
        <w:ind w:left="360"/>
      </w:pPr>
      <w:r>
        <w:t>building Silver and Gold transformations.</w:t>
      </w:r>
    </w:p>
    <w:p>
      <w:pPr>
        <w:spacing w:after="80"/>
      </w:pPr>
      <w:r>
        <w:t>Governance and cataloging:</w:t>
      </w:r>
    </w:p>
    <w:p>
      <w:pPr>
        <w:spacing w:after="80"/>
        <w:ind w:left="360"/>
      </w:pPr>
      <w:r>
        <w:t>Register and curate datasets through OneLake Catalog discovery features as applicable.</w:t>
      </w:r>
    </w:p>
    <w:p>
      <w:pPr>
        <w:spacing w:after="80"/>
        <w:ind w:left="360"/>
      </w:pPr>
      <w:r>
        <w:t>Apply Microsoft Purview policies (or Fabric-integrated governance) for PII columns (PAN, email, mobile, card_number, cvv_stored), including masking/limited access, and auditing.</w:t>
      </w:r>
    </w:p>
    <w:p>
      <w:pPr>
        <w:spacing w:before="360"/>
      </w:pPr>
      <w:r>
        <w:rPr>
          <w:b/>
          <w:color w:val="0F4C81"/>
          <w:sz w:val="36"/>
        </w:rPr>
        <w:t>SECTION 7: FINAL ARCHITECTURE FLOW</w:t>
      </w:r>
    </w:p>
    <w:p>
      <w:pPr>
        <w:spacing w:after="80"/>
      </w:pPr>
      <w:r>
        <w:t>End-to-end flow (per domain, consistent pattern)</w:t>
      </w:r>
    </w:p>
    <w:p>
      <w:pPr>
        <w:spacing w:after="80"/>
      </w:pPr>
      <w:r>
        <w:t>1) Source extraction</w:t>
      </w:r>
    </w:p>
    <w:p>
      <w:pPr>
        <w:spacing w:after="80"/>
        <w:ind w:left="360"/>
      </w:pPr>
      <w:r>
        <w:t>Extract each source table (catalog/schema/table equivalent) using Fabric Data Factory connectors (or database connector appropriate to the source platform).</w:t>
      </w:r>
    </w:p>
    <w:p>
      <w:pPr>
        <w:spacing w:after="80"/>
        <w:ind w:left="360"/>
      </w:pPr>
      <w:r>
        <w:t>For large facts, use partitioned extraction by date/time (txn_timestamp/posting_date) or by an increasing key where available.</w:t>
      </w:r>
    </w:p>
    <w:p>
      <w:pPr>
        <w:spacing w:after="80"/>
      </w:pPr>
      <w:r>
        <w:t>2) Bronze ingestion (raw landing in Lakehouse Delta)</w:t>
      </w:r>
    </w:p>
    <w:p>
      <w:pPr>
        <w:spacing w:after="80"/>
        <w:ind w:left="360"/>
      </w:pPr>
      <w:r>
        <w:rPr>
          <w:b/>
        </w:rPr>
        <w:t>Land each table in Bronze with minimal transformation:</w:t>
      </w:r>
      <w:r/>
    </w:p>
    <w:p>
      <w:pPr>
        <w:spacing w:after="80"/>
        <w:ind w:left="360"/>
      </w:pPr>
      <w:r>
        <w:t>preserve column names and raw types where possible,</w:t>
      </w:r>
    </w:p>
    <w:p>
      <w:pPr>
        <w:spacing w:after="80"/>
        <w:ind w:left="360"/>
      </w:pPr>
      <w:r>
        <w:t>add ingestion metadata columns (ingest_timestamp, source_system, batch_id),</w:t>
      </w:r>
    </w:p>
    <w:p>
      <w:pPr>
        <w:spacing w:after="80"/>
        <w:ind w:left="360"/>
      </w:pPr>
      <w:r>
        <w:t>store as Delta tables in OneLake.</w:t>
      </w:r>
    </w:p>
    <w:p>
      <w:pPr>
        <w:spacing w:after="80"/>
      </w:pPr>
      <w:r>
        <w:t>3) Silver transformation (conformance and relational integrity)</w:t>
      </w:r>
    </w:p>
    <w:p>
      <w:pPr>
        <w:spacing w:after="80"/>
        <w:ind w:left="360"/>
      </w:pPr>
      <w:r>
        <w:rPr>
          <w:b/>
        </w:rPr>
        <w:t>From Bronze to Silver using Notebooks:</w:t>
      </w:r>
      <w:r/>
    </w:p>
    <w:p>
      <w:pPr>
        <w:spacing w:after="80"/>
        <w:ind w:left="360"/>
      </w:pPr>
      <w:r>
        <w:t>standardize data types (especially timestamps/dates and numeric precision),</w:t>
      </w:r>
    </w:p>
    <w:p>
      <w:pPr>
        <w:spacing w:after="80"/>
        <w:ind w:left="360"/>
      </w:pPr>
      <w:r>
        <w:t>enforce not-null expectations where appropriate,</w:t>
      </w:r>
    </w:p>
    <w:p>
      <w:pPr>
        <w:spacing w:after="80"/>
        <w:ind w:left="360"/>
      </w:pPr>
      <w:r>
        <w:t>deduplicate based on candidate keys (e.g., customer_id, card_txn_id),</w:t>
      </w:r>
    </w:p>
    <w:p>
      <w:pPr>
        <w:spacing w:after="80"/>
        <w:ind w:left="360"/>
      </w:pPr>
      <w:r>
        <w:t>apply data quality checks (range checks, enum validation),</w:t>
      </w:r>
    </w:p>
    <w:p>
      <w:pPr>
        <w:spacing w:after="80"/>
        <w:ind w:left="360"/>
      </w:pPr>
      <w:r>
        <w:t>implement referential integrity checks (soft-enforced with quarantine tables if needed).</w:t>
      </w:r>
    </w:p>
    <w:p>
      <w:pPr>
        <w:spacing w:after="80"/>
        <w:ind w:left="360"/>
      </w:pPr>
      <w:r>
        <w:rPr>
          <w:b/>
        </w:rPr>
        <w:t>Handle cross-domain relationships in Silver:</w:t>
      </w:r>
      <w:r/>
    </w:p>
    <w:p>
      <w:pPr>
        <w:spacing w:after="80"/>
        <w:ind w:left="360"/>
      </w:pPr>
      <w:r>
        <w:t>ensure dim_customer is conformed and reused everywhere,</w:t>
      </w:r>
    </w:p>
    <w:p>
      <w:pPr>
        <w:spacing w:after="80"/>
        <w:ind w:left="360"/>
      </w:pPr>
      <w:r>
        <w:t>align core_banking.fact_transaction linkage to cards.fact_card_transaction.</w:t>
      </w:r>
    </w:p>
    <w:p>
      <w:pPr>
        <w:spacing w:after="80"/>
      </w:pPr>
      <w:r>
        <w:t>4) Gold curation (business-ready models)</w:t>
      </w:r>
    </w:p>
    <w:p>
      <w:pPr>
        <w:spacing w:after="80"/>
        <w:ind w:left="360"/>
      </w:pPr>
      <w:r>
        <w:rPr>
          <w:b/>
        </w:rPr>
        <w:t>Create curated, denormalized models and KPI datasets for consumption:</w:t>
      </w:r>
      <w:r/>
    </w:p>
    <w:p>
      <w:pPr>
        <w:spacing w:after="80"/>
        <w:ind w:left="360"/>
      </w:pPr>
      <w:r>
        <w:t>Customer 360 (customer + accounts + cards + lending + wealth + insurance rollups)</w:t>
      </w:r>
    </w:p>
    <w:p>
      <w:pPr>
        <w:spacing w:after="80"/>
        <w:ind w:left="360"/>
      </w:pPr>
      <w:r>
        <w:t>Payments KPI (UPI + NEFT/RTGS success rates)</w:t>
      </w:r>
    </w:p>
    <w:p>
      <w:pPr>
        <w:spacing w:after="80"/>
        <w:ind w:left="360"/>
      </w:pPr>
      <w:r>
        <w:t>Lending portfolio KPIs (repayments, collections outcomes)</w:t>
      </w:r>
    </w:p>
    <w:p>
      <w:pPr>
        <w:spacing w:after="80"/>
        <w:ind w:left="360"/>
      </w:pPr>
      <w:r>
        <w:t>Risk dashboards (KYC completion, AML alerts)</w:t>
      </w:r>
    </w:p>
    <w:p>
      <w:pPr>
        <w:spacing w:after="80"/>
        <w:ind w:left="360"/>
      </w:pPr>
      <w:r>
        <w:t>Gold outputs can remain in Lakehouse (Delta) and be exposed through SQL analytics endpoint, or optionally materialized into a Fabric Warehouse for BI semantic models.</w:t>
      </w:r>
    </w:p>
    <w:p>
      <w:pPr>
        <w:spacing w:after="80"/>
      </w:pPr>
      <w:r>
        <w:t>5) Consumption</w:t>
      </w:r>
    </w:p>
    <w:p>
      <w:pPr>
        <w:spacing w:after="80"/>
        <w:ind w:left="360"/>
      </w:pPr>
      <w:r>
        <w:t>Power BI models connect to Gold datasets (preferred) or Warehouse star schema.</w:t>
      </w:r>
    </w:p>
    <w:p>
      <w:pPr>
        <w:spacing w:after="80"/>
        <w:ind w:left="360"/>
      </w:pPr>
      <w:r>
        <w:t>Analysts may use SQL analytics endpoint for exploration, but governed reporting should rely on Gold/semantic models.</w:t>
      </w:r>
    </w:p>
    <w:p>
      <w:pPr>
        <w:spacing w:before="360"/>
      </w:pPr>
      <w:r>
        <w:rPr>
          <w:b/>
          <w:color w:val="0F4C81"/>
          <w:sz w:val="36"/>
        </w:rPr>
        <w:t>SECTION 8: EXECUTION PLAN</w:t>
      </w:r>
    </w:p>
    <w:p>
      <w:pPr>
        <w:spacing w:after="80"/>
      </w:pPr>
      <w:r>
        <w:t>A) Table-wise load strategies (Full vs Incremental) with operational logic</w:t>
      </w:r>
    </w:p>
    <w:p>
      <w:pPr>
        <w:spacing w:after="80"/>
      </w:pPr>
      <w:r>
        <w:t>Because explicit watermark columns and CDC settings were not provided for every table, the plan uses typical patterns based on table role and row counts. Where a reliable watermark exists (e.g., txn_timestamp, posting_date), implement incremental loads; otherwise start with full loads and evolve to incremental once change tracking is confirmed.</w:t>
      </w:r>
    </w:p>
    <w:p>
      <w:pPr>
        <w:spacing w:after="80"/>
      </w:pPr>
      <w:r>
        <w:t>cards.dim_card (4,000)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initially; incremental optional (SCD1 upsert by card_id).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dimension is small; refresh daily or on-demand. If updates occur (limits/status), use MERGE keyed on card_id.</w:t>
      </w:r>
    </w:p>
    <w:p>
      <w:pPr>
        <w:spacing w:after="80"/>
      </w:pPr>
      <w:r>
        <w:t>cards.fact_card_transaction (125,000)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Incremental.</w:t>
      </w:r>
    </w:p>
    <w:p>
      <w:pPr>
        <w:spacing w:after="80"/>
        <w:ind w:left="360"/>
      </w:pPr>
      <w:r>
        <w:rPr>
          <w:b/>
        </w:rPr>
        <w:t>Watermark candidate:</w:t>
      </w:r>
      <w:r>
        <w:t xml:space="preserve"> txn_timestamp and/or posting_date.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append new transactions by date; handle late-arriving by reprocessing a rolling window (e.g., last 7–14 days) and MERGE on card_txn_id.</w:t>
      </w:r>
    </w:p>
    <w:p>
      <w:pPr>
        <w:spacing w:after="80"/>
      </w:pPr>
      <w:r>
        <w:t>cards.fact_dispute (250)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(or incremental by raised_date if needed).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small; disputes can update status; consider MERGE on dispute_id for status changes.</w:t>
      </w:r>
    </w:p>
    <w:p>
      <w:pPr>
        <w:spacing w:after="80"/>
      </w:pPr>
      <w:r>
        <w:t>core_banking.dim_customer (5,000)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initially; then incremental/SCD1 (MERGE by customer_id).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PII changes and profile updates likely; MERGE with last_updated_ts if available, otherwise full refresh is acceptable.</w:t>
      </w:r>
    </w:p>
    <w:p>
      <w:pPr>
        <w:spacing w:after="80"/>
      </w:pPr>
      <w:r>
        <w:t>core_banking.dim_branch (25)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very small and slow-changing.</w:t>
      </w:r>
    </w:p>
    <w:p>
      <w:pPr>
        <w:spacing w:after="80"/>
      </w:pPr>
      <w:r>
        <w:t>core_banking.dim_account (8,000)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initially; then incremental/SCD1 (MERGE by account_id).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balances/status change; if there is a last_txn_date or updated timestamp, use incremental MERGE.</w:t>
      </w:r>
    </w:p>
    <w:p>
      <w:pPr>
        <w:spacing w:after="80"/>
      </w:pPr>
      <w:r>
        <w:t>core_banking.fact_transaction (200,000)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Incremental.</w:t>
      </w:r>
    </w:p>
    <w:p>
      <w:pPr>
        <w:spacing w:after="80"/>
        <w:ind w:left="360"/>
      </w:pPr>
      <w:r>
        <w:rPr>
          <w:b/>
        </w:rPr>
        <w:t>Watermark candidate:</w:t>
      </w:r>
      <w:r>
        <w:t xml:space="preserve"> transaction date/time column (not shown), possibly posting date.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append/merge with dedupe on transaction_id; ensure card linkage to cards.fact_card_transaction is validated after both incrementals complete.</w:t>
      </w:r>
    </w:p>
    <w:p>
      <w:pPr>
        <w:spacing w:after="80"/>
      </w:pPr>
      <w:r>
        <w:t>insurance.dim_policy (2,000)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initially; incremental/SCD1 (MERGE by policy_id) if updates occur.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policy status changes; maintain current state.</w:t>
      </w:r>
    </w:p>
    <w:p>
      <w:pPr>
        <w:spacing w:after="80"/>
      </w:pPr>
      <w:r>
        <w:t>insurance.fact_premium (8,000)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Incremental.</w:t>
      </w:r>
    </w:p>
    <w:p>
      <w:pPr>
        <w:spacing w:after="80"/>
        <w:ind w:left="360"/>
      </w:pPr>
      <w:r>
        <w:rPr>
          <w:b/>
        </w:rPr>
        <w:t>Watermark candidate:</w:t>
      </w:r>
      <w:r>
        <w:t xml:space="preserve"> premium payment date (not shown).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append new premiums; MERGE if premiums can be reversed/adjusted.</w:t>
      </w:r>
    </w:p>
    <w:p>
      <w:pPr>
        <w:spacing w:after="80"/>
      </w:pPr>
      <w:r>
        <w:t>insurance.fact_claim (400)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(or incremental MERGE).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claim status lifecycle updates; MERGE on claim_id recommended if claim records mutate.</w:t>
      </w:r>
    </w:p>
    <w:p>
      <w:pPr>
        <w:spacing w:after="80"/>
      </w:pPr>
      <w:r>
        <w:t>lending.fact_loan_application (2,500)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 MERGE.</w:t>
      </w:r>
    </w:p>
    <w:p>
      <w:pPr>
        <w:spacing w:after="80"/>
        <w:ind w:left="360"/>
      </w:pPr>
      <w:r>
        <w:rPr>
          <w:b/>
        </w:rPr>
        <w:t>Watermark candidate:</w:t>
      </w:r>
      <w:r>
        <w:t xml:space="preserve"> application_date (not shown).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applications can change status; MERGE on application_id.</w:t>
      </w:r>
    </w:p>
    <w:p>
      <w:pPr>
        <w:spacing w:after="80"/>
      </w:pPr>
      <w:r>
        <w:t>lending.dim_loan (1,500)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 MERGE.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loans have lifecycle changes; MERGE on loan_id, sourced from applications and servicing updates.</w:t>
      </w:r>
    </w:p>
    <w:p>
      <w:pPr>
        <w:spacing w:after="80"/>
      </w:pPr>
      <w:r>
        <w:t>lending.fact_loan_repayment (18,000)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Incremental.</w:t>
      </w:r>
    </w:p>
    <w:p>
      <w:pPr>
        <w:spacing w:after="80"/>
        <w:ind w:left="360"/>
      </w:pPr>
      <w:r>
        <w:rPr>
          <w:b/>
        </w:rPr>
        <w:t>Watermark candidate:</w:t>
      </w:r>
      <w:r>
        <w:t xml:space="preserve"> repayment_date (not shown).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append repayments; reprocess rolling window to handle reversals/late postings; MERGE on repayment_id.</w:t>
      </w:r>
    </w:p>
    <w:p>
      <w:pPr>
        <w:spacing w:after="80"/>
      </w:pPr>
      <w:r>
        <w:t>lending.fact_collection_activity (600)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 MERGE.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activity updates/outcomes; MERGE on activity_id.</w:t>
      </w:r>
    </w:p>
    <w:p>
      <w:pPr>
        <w:spacing w:after="80"/>
      </w:pPr>
      <w:r>
        <w:t>payments.fact_upi_payment (150,000)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Incremental.</w:t>
      </w:r>
    </w:p>
    <w:p>
      <w:pPr>
        <w:spacing w:after="80"/>
        <w:ind w:left="360"/>
      </w:pPr>
      <w:r>
        <w:rPr>
          <w:b/>
        </w:rPr>
        <w:t>Watermark candidate:</w:t>
      </w:r>
      <w:r>
        <w:t xml:space="preserve"> payment timestamp/date (not shown).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append new records; handle status updates via MERGE on payment_id if payments transition from pending to success/fail.</w:t>
      </w:r>
    </w:p>
    <w:p>
      <w:pPr>
        <w:spacing w:after="80"/>
      </w:pPr>
      <w:r>
        <w:t>payments.fact_neft_rtgs (20,000)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 with mandatory modeling decision.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because payment_id references two different potential parents, implement one of:</w:t>
      </w:r>
    </w:p>
    <w:p>
      <w:pPr>
        <w:spacing w:after="80"/>
        <w:ind w:left="360"/>
      </w:pPr>
      <w:r>
        <w:rPr>
          <w:b/>
        </w:rPr>
        <w:t>Option 1 (recommended):</w:t>
      </w:r>
      <w:r>
        <w:t xml:space="preserve"> introduce a discriminator column (payment_source_type: ‘LOAN_REPAYMENT’ vs ‘UPI’) and treat references conditionally in Silver.</w:t>
      </w:r>
    </w:p>
    <w:p>
      <w:pPr>
        <w:spacing w:after="80"/>
        <w:ind w:left="360"/>
      </w:pPr>
      <w:r>
        <w:rPr>
          <w:b/>
        </w:rPr>
        <w:t>Option 2:</w:t>
      </w:r>
      <w:r>
        <w:t xml:space="preserve"> split into two tables in Silver (neft_rtgs_for_repayments, neft_rtgs_for_upi) based on business rule.</w:t>
      </w:r>
    </w:p>
    <w:p>
      <w:pPr>
        <w:spacing w:after="80"/>
        <w:ind w:left="360"/>
      </w:pPr>
      <w:r>
        <w:t>Until clarified, do not hard-enforce FK validation; instead create reconciliation checks and exception outputs.</w:t>
      </w:r>
    </w:p>
    <w:p>
      <w:pPr>
        <w:spacing w:after="80"/>
      </w:pPr>
      <w:r>
        <w:t>risk_compliance.dim_kyc (5,000)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initially; incremental MERGE by kyc_id (or customer_id if 1:1) if status changes.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KYC statuses update; MERGE.</w:t>
      </w:r>
    </w:p>
    <w:p>
      <w:pPr>
        <w:spacing w:after="80"/>
      </w:pPr>
      <w:r>
        <w:t>risk_compliance.dim_sanctions_watchlist (50)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small; refresh as per compliance cadence.</w:t>
      </w:r>
    </w:p>
    <w:p>
      <w:pPr>
        <w:spacing w:after="80"/>
      </w:pPr>
      <w:r>
        <w:t>risk_compliance.fact_aml_alert (100)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or incremental MERGE.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alerts may be updated with outcomes; MERGE on alert_id.</w:t>
      </w:r>
    </w:p>
    <w:p>
      <w:pPr>
        <w:spacing w:after="80"/>
      </w:pPr>
      <w:r>
        <w:t>wealth.dim_portfolio (750)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initially; incremental MERGE by portfolio_id.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portfolio attributes change occasionally.</w:t>
      </w:r>
    </w:p>
    <w:p>
      <w:pPr>
        <w:spacing w:after="80"/>
      </w:pPr>
      <w:r>
        <w:t>wealth.fact_trade (10,000)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Incremental.</w:t>
      </w:r>
    </w:p>
    <w:p>
      <w:pPr>
        <w:spacing w:after="80"/>
        <w:ind w:left="360"/>
      </w:pPr>
      <w:r>
        <w:rPr>
          <w:b/>
        </w:rPr>
        <w:t>Watermark candidate:</w:t>
      </w:r>
      <w:r>
        <w:t xml:space="preserve"> trade timestamp (not shown).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append trades; dedupe by trade_id.</w:t>
      </w:r>
    </w:p>
    <w:p>
      <w:pPr>
        <w:spacing w:after="80"/>
      </w:pPr>
      <w:r>
        <w:t>sp_demo.orders (6) and sp_demo.archived_orders (2)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negligible volume.</w:t>
      </w:r>
    </w:p>
    <w:p>
      <w:pPr>
        <w:spacing w:after="80"/>
      </w:pPr>
      <w:r>
        <w:t>sp_demo.customer_summary (0)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Full load if retained, but recommended to rebuild as Gold derived output rather than ingest as authoritative.</w:t>
      </w:r>
    </w:p>
    <w:p>
      <w:pPr>
        <w:spacing w:after="80"/>
      </w:pPr>
      <w:r>
        <w:t>sp_demo.etl_audit_log (0)</w:t>
      </w:r>
    </w:p>
    <w:p>
      <w:pPr>
        <w:spacing w:after="80"/>
        <w:ind w:left="360"/>
      </w:pPr>
      <w:r>
        <w:rPr>
          <w:b/>
        </w:rPr>
        <w:t>Strategy:</w:t>
      </w:r>
      <w:r>
        <w:t xml:space="preserve"> Incremental append (operational).</w:t>
      </w:r>
    </w:p>
    <w:p>
      <w:pPr>
        <w:spacing w:after="80"/>
        <w:ind w:left="360"/>
      </w:pPr>
      <w:r>
        <w:rPr>
          <w:b/>
        </w:rPr>
        <w:t>Logic:</w:t>
      </w:r>
      <w:r>
        <w:t xml:space="preserve"> append audit events per pipeline run.</w:t>
      </w:r>
    </w:p>
    <w:p>
      <w:pPr>
        <w:spacing w:after="80"/>
      </w:pPr>
      <w:r>
        <w:t>B) Parallelization guidelines</w:t>
      </w:r>
    </w:p>
    <w:p>
      <w:pPr>
        <w:spacing w:after="80"/>
        <w:ind w:left="360"/>
      </w:pPr>
      <w:r>
        <w:t>Run Batch 1 tables in parallel (customer, branch, sanctions, audit log, upi).</w:t>
      </w:r>
    </w:p>
    <w:p>
      <w:pPr>
        <w:spacing w:after="80"/>
        <w:ind w:left="360"/>
      </w:pPr>
      <w:r>
        <w:t>Run Batch 2 in parallel by schema/domain once dim_customer and dim_branch are complete.</w:t>
      </w:r>
    </w:p>
    <w:p>
      <w:pPr>
        <w:spacing w:after="80"/>
        <w:ind w:left="360"/>
      </w:pPr>
      <w:r>
        <w:rPr>
          <w:b/>
        </w:rPr>
        <w:t>Run Batch 3 facts in parallel except where chained:</w:t>
      </w:r>
      <w:r/>
    </w:p>
    <w:p>
      <w:pPr>
        <w:spacing w:after="80"/>
        <w:ind w:left="360"/>
      </w:pPr>
      <w:r>
        <w:t>must complete lending.dim_loan before loan_repayment and collection_activity.</w:t>
      </w:r>
    </w:p>
    <w:p>
      <w:pPr>
        <w:spacing w:after="80"/>
        <w:ind w:left="360"/>
      </w:pPr>
      <w:r>
        <w:t>must complete cards.fact_card_transaction before core_banking.fact_transaction (because of FK).</w:t>
      </w:r>
    </w:p>
    <w:p>
      <w:pPr>
        <w:spacing w:after="80"/>
        <w:ind w:left="360"/>
      </w:pPr>
      <w:r>
        <w:t>payments.fact_neft_rtgs should run after both payments.fact_upi_payment and lending.fact_loan_repayment, plus after the modeling decision is implemented.</w:t>
      </w:r>
    </w:p>
    <w:p>
      <w:pPr>
        <w:spacing w:after="80"/>
      </w:pPr>
      <w:r>
        <w:t>C) Key validation and reconciliation steps (minimum required)</w:t>
      </w:r>
    </w:p>
    <w:p>
      <w:pPr>
        <w:spacing w:after="80"/>
      </w:pPr>
      <w:r>
        <w:t>For each table post-load:</w:t>
      </w:r>
    </w:p>
    <w:p>
      <w:pPr>
        <w:spacing w:after="80"/>
        <w:ind w:left="360"/>
      </w:pPr>
      <w:r>
        <w:t>schema/column count match</w:t>
      </w:r>
    </w:p>
    <w:p>
      <w:pPr>
        <w:spacing w:after="80"/>
        <w:ind w:left="360"/>
      </w:pPr>
      <w:r>
        <w:t>row count match (or expected delta for incremental)</w:t>
      </w:r>
    </w:p>
    <w:p>
      <w:pPr>
        <w:spacing w:after="80"/>
        <w:ind w:left="360"/>
      </w:pPr>
      <w:r>
        <w:t>null count checks for key columns</w:t>
      </w:r>
    </w:p>
    <w:p>
      <w:pPr>
        <w:spacing w:after="80"/>
        <w:ind w:left="360"/>
      </w:pPr>
      <w:r>
        <w:t>uniqueness checks for inferred keys (customer_id, account_id, card_id, card_txn_id, etc.)</w:t>
      </w:r>
    </w:p>
    <w:p>
      <w:pPr>
        <w:spacing w:after="80"/>
        <w:ind w:left="360"/>
      </w:pPr>
      <w:r>
        <w:rPr>
          <w:b/>
        </w:rPr>
        <w:t>referential checks:</w:t>
      </w:r>
      <w:r/>
    </w:p>
    <w:p>
      <w:pPr>
        <w:spacing w:after="80"/>
        <w:ind w:left="360"/>
      </w:pPr>
      <w:r>
        <w:t>dim_card.customer_id exists in dim_customer</w:t>
      </w:r>
    </w:p>
    <w:p>
      <w:pPr>
        <w:spacing w:after="80"/>
        <w:ind w:left="360"/>
      </w:pPr>
      <w:r>
        <w:t>fact_card_transaction.card_id exists in dim_card; customer_id exists in dim_customer</w:t>
      </w:r>
    </w:p>
    <w:p>
      <w:pPr>
        <w:spacing w:after="80"/>
        <w:ind w:left="360"/>
      </w:pPr>
      <w:r>
        <w:t>fact_transaction.account_id exists in dim_account; customer_id exists in dim_customer; branch_id exists in dim_branch; card_transaction link resolved where applicable</w:t>
      </w:r>
    </w:p>
    <w:p>
      <w:pPr>
        <w:spacing w:after="80"/>
        <w:ind w:left="360"/>
      </w:pPr>
      <w:r>
        <w:t>lending chain integrity from application → loan → repayment</w:t>
      </w:r>
    </w:p>
    <w:p>
      <w:pPr>
        <w:spacing w:after="80"/>
        <w:ind w:left="360"/>
      </w:pPr>
      <w:r>
        <w:rPr>
          <w:b/>
        </w:rPr>
        <w:t>exception handling:</w:t>
      </w:r>
      <w:r/>
    </w:p>
    <w:p>
      <w:pPr>
        <w:spacing w:after="80"/>
        <w:ind w:left="360"/>
      </w:pPr>
      <w:r>
        <w:t>write rejects/quarantine Delta tables for bad keys and type failures, especially for the NEFT/RTGS ambiguous mapping</w:t>
      </w:r>
    </w:p>
    <w:p>
      <w:pPr>
        <w:spacing w:before="360"/>
      </w:pPr>
      <w:r>
        <w:rPr>
          <w:b/>
          <w:color w:val="0F4C81"/>
          <w:sz w:val="36"/>
        </w:rPr>
        <w:t>SECTION 9: TOKEN AND COST REPORT</w:t>
      </w:r>
    </w:p>
    <w:p>
      <w:pPr>
        <w:spacing w:after="80"/>
      </w:pPr>
      <w:r>
        <w:t>1) Execution metrics (this run)</w:t>
      </w:r>
    </w:p>
    <w:p>
      <w:pPr>
        <w:spacing w:after="80"/>
      </w:pPr>
      <w:r>
        <w:t>- Objects assessed: 25 tables, 453 columns, 29 foreign key declarations (including one dual-parent FK anomaly).</w:t>
      </w:r>
    </w:p>
    <w:p>
      <w:pPr>
        <w:spacing w:after="80"/>
      </w:pPr>
      <w:r>
        <w:t>- Sections produced: 9 (full narrative plan).</w:t>
      </w:r>
    </w:p>
    <w:p>
      <w:pPr>
        <w:spacing w:after="80"/>
      </w:pPr>
      <w:r>
        <w:t>2) Token usage</w:t>
      </w:r>
    </w:p>
    <w:p>
      <w:pPr>
        <w:spacing w:after="80"/>
      </w:pPr>
      <w:r>
        <w:t>Exact token counts are not available from this interface because the API response did not provide usage telemetry in the prompt. If you run this through the Fabric/Foundry orchestration with token reporting enabled, capture:</w:t>
      </w:r>
    </w:p>
    <w:p>
      <w:pPr>
        <w:spacing w:after="80"/>
      </w:pPr>
      <w:r>
        <w:t>- prompt_tokens</w:t>
      </w:r>
    </w:p>
    <w:p>
      <w:pPr>
        <w:spacing w:after="80"/>
      </w:pPr>
      <w:r>
        <w:t>- completion_tokens</w:t>
      </w:r>
    </w:p>
    <w:p>
      <w:pPr>
        <w:spacing w:after="80"/>
      </w:pPr>
      <w:r>
        <w:t>- total_tokens</w:t>
      </w:r>
    </w:p>
    <w:p>
      <w:pPr>
        <w:spacing w:after="80"/>
      </w:pPr>
      <w:r>
        <w:t>3) Cost estimation approach (how to compute once tokens are known)</w:t>
      </w:r>
    </w:p>
    <w:p>
      <w:pPr>
        <w:spacing w:after="80"/>
      </w:pPr>
      <w:r>
        <w:t>- Total cost = (prompt_tokens × input_token_rate) + (completion_tokens × output_token_rate)</w:t>
      </w:r>
    </w:p>
    <w:p>
      <w:pPr>
        <w:spacing w:after="80"/>
      </w:pPr>
      <w:r>
        <w:t>- Add orchestration/runtime costs separately (Fabric capacity, pipeline activity runs, Spark compute) because token cost covers only the LLM planning step, not the actual data movement.</w:t>
      </w:r>
    </w:p>
    <w:p>
      <w:pPr>
        <w:spacing w:after="80"/>
      </w:pPr>
      <w:r>
        <w:t>4) Operational cost drivers to track during migration execution (non-LLM)</w:t>
      </w:r>
    </w:p>
    <w:p>
      <w:pPr>
        <w:spacing w:after="80"/>
      </w:pPr>
      <w:r>
        <w:t>- Fabric capacity sizing for pipelines and Spark notebook execution (peak concurrency during Batch 3/4).</w:t>
      </w:r>
    </w:p>
    <w:p>
      <w:pPr>
        <w:spacing w:after="80"/>
      </w:pPr>
      <w:r>
        <w:t>- Storage growth in OneLake for Bronze + Silver + Gold (Delta history/retention).</w:t>
      </w:r>
    </w:p>
    <w:p>
      <w:pPr>
        <w:spacing w:after="80"/>
      </w:pPr>
      <w:r>
        <w:t>- Refresh frequency for incremental facts (card/core transactions, UPI, repayments).</w:t>
      </w:r>
    </w:p>
    <w:p>
      <w:pPr>
        <w:spacing w:after="80"/>
      </w:pPr>
      <w:r>
        <w:t>- Data quality quarantine retention and reprocessing overhead.</w:t>
      </w:r>
    </w:p>
    <w:p>
      <w:pPr>
        <w:spacing w:after="80"/>
      </w:pPr>
      <w:r>
        <w:t>If you provide the source platform type (e.g., SQL Server/Oracle/Databricks Unity Catalog) and whether CDC/change timestamps exist for each major fact, I can tighten the incremental strategy and the NEFT/RTGS modeling decision into an explicit target object specification per table (workspace.lakehouse.schema.object) with risk/confidence per object.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