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jc w:val="center"/>
      </w:pPr>
      <w:r>
        <w:rPr>
          <w:rFonts w:ascii="Aptos" w:hAnsi="Aptos"/>
          <w:b/>
          <w:i w:val="0"/>
          <w:color w:val="0F4761"/>
          <w:sz w:val="56"/>
          <w:rFonts w:ascii="Aptos" w:hAnsi="Aptos"/>
        </w:rPr>
        <w:t>DATABRICKS ASSESSMENT REPORT</w:t>
      </w:r>
    </w:p>
    <w:p>
      <w:pPr>
        <w:pStyle w:val="Heading1"/>
        <w:spacing w:before="240" w:after="60"/>
      </w:pPr>
      <w:r>
        <w:rPr>
          <w:rFonts w:ascii="Aptos" w:hAnsi="Aptos"/>
          <w:b/>
          <w:i w:val="0"/>
          <w:color w:val="0F4761"/>
          <w:sz w:val="40"/>
          <w:rFonts w:ascii="Aptos" w:hAnsi="Aptos"/>
        </w:rPr>
        <w:t>1. Assessment Overview</w:t>
      </w:r>
    </w:p>
    <w:p>
      <w:pPr>
        <w:spacing w:after="80"/>
        <w:jc w:val="both"/>
      </w:pPr>
      <w:r>
        <w:rPr>
          <w:rFonts w:ascii="Aptos" w:hAnsi="Aptos"/>
          <w:b w:val="0"/>
          <w:i w:val="0"/>
          <w:sz w:val="24"/>
          <w:rFonts w:ascii="Aptos" w:hAnsi="Aptos"/>
        </w:rPr>
        <w:t>This report provides a comprehensive assessment of the scanned database structure, metadata properties, relationships, and sizing details. The findings help in planning a schema and data migration to Microsoft Fabric.</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453</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561183</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Data Size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24.55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 core_banking, insurance, lending, payments, risk_compliance, sp_demo, wealth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Refresh Date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2026-10-05 16:49:09</w:t>
            </w:r>
          </w:p>
        </w:tc>
      </w:tr>
    </w:tbl>
    <w:p>
      <w:pPr>
        <w:pStyle w:val="Heading2"/>
        <w:spacing w:before="240" w:after="60"/>
      </w:pPr>
      <w:r>
        <w:rPr>
          <w:rFonts w:ascii="Aptos" w:hAnsi="Aptos"/>
          <w:b/>
          <w:i w:val="0"/>
          <w:color w:val="0F4761"/>
          <w:sz w:val="32"/>
          <w:rFonts w:ascii="Aptos" w:hAnsi="Aptos"/>
        </w:rPr>
        <w:t>Database Objects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Schema</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Detail</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View</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sp_demo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archived_orders_view</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Relational SQL database view</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Stored Procedure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sp_demo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archive_old_orders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Compiled database stored procedure routine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volumes_credit_card_details_ext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MANAGED Storage Volume (Fabric OneLake)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core_banking</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loan_details_ext_vol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MANAGED Storage Volume (Fabric OneLake)</w:t>
            </w:r>
          </w:p>
        </w:tc>
      </w:tr>
    </w:tbl>
    <w:p>
      <w:pPr>
        <w:pStyle w:val="Heading1"/>
        <w:spacing w:before="160" w:after="60"/>
      </w:pPr>
      <w:r>
        <w:rPr>
          <w:rFonts w:ascii="Aptos" w:hAnsi="Aptos"/>
          <w:b/>
          <w:i w:val="0"/>
          <w:color w:val="0F4761"/>
          <w:sz w:val="40"/>
          <w:rFonts w:ascii="Aptos" w:hAnsi="Aptos"/>
        </w:rPr>
        <w:t>2. Assessment Scope</w:t>
      </w:r>
    </w:p>
    <w:p>
      <w:pPr>
        <w:spacing w:after="80"/>
        <w:jc w:val="both"/>
      </w:pPr>
      <w:r>
        <w:rPr>
          <w:rFonts w:ascii="Aptos" w:hAnsi="Aptos"/>
          <w:b w:val="0"/>
          <w:i w:val="0"/>
          <w:sz w:val="24"/>
          <w:rFonts w:ascii="Aptos" w:hAnsi="Aptos"/>
        </w:rPr>
        <w:t>The assessment scope includes the scanning and analysis of the source database. A total of 25 table(s) across 8 schema(s) have been analyzed for migration compatibility and structural integrity.</w:t>
      </w:r>
    </w:p>
    <w:p>
      <w:pPr>
        <w:pStyle w:val="Heading1"/>
        <w:spacing w:before="160" w:after="60"/>
      </w:pPr>
      <w:r>
        <w:rPr>
          <w:rFonts w:ascii="Aptos" w:hAnsi="Aptos"/>
          <w:b/>
          <w:i w:val="0"/>
          <w:color w:val="0F4761"/>
          <w:sz w:val="40"/>
          <w:rFonts w:ascii="Aptos" w:hAnsi="Aptos"/>
        </w:rPr>
        <w:t>3. Source Database Summary</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Number of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Schemas Evaluated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 core_banking, insurance, lending, payments, risk_compliance, sp_demo, wealth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Status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Engine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AI Migrator Pipeline</w:t>
            </w:r>
          </w:p>
        </w:tc>
      </w:tr>
    </w:tbl>
    <w:p>
      <w:pPr>
        <w:pStyle w:val="Heading1"/>
        <w:spacing w:before="160" w:after="60"/>
      </w:pPr>
      <w:r>
        <w:rPr>
          <w:rFonts w:ascii="Aptos" w:hAnsi="Aptos"/>
          <w:b/>
          <w:i w:val="0"/>
          <w:color w:val="0F4761"/>
          <w:sz w:val="40"/>
          <w:rFonts w:ascii="Aptos" w:hAnsi="Aptos"/>
        </w:rPr>
        <w:t>4. Overall Status &amp; Key Findings</w:t>
      </w:r>
    </w:p>
    <w:p>
      <w:pPr>
        <w:pStyle w:val="Heading2"/>
        <w:spacing w:before="120" w:after="60"/>
      </w:pPr>
      <w:r>
        <w:rPr>
          <w:rFonts w:ascii="Aptos" w:hAnsi="Aptos"/>
          <w:b/>
          <w:i w:val="0"/>
          <w:color w:val="0F4761"/>
          <w:sz w:val="32"/>
          <w:rFonts w:ascii="Aptos" w:hAnsi="Aptos"/>
        </w:rPr>
        <w:t>Overall Status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Extraction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 Validation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Validated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Relationship Identification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Identified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Complexity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Planning</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Ready</w:t>
            </w:r>
          </w:p>
        </w:tc>
      </w:tr>
    </w:tbl>
    <w:p>
      <w:pPr>
        <w:pStyle w:val="Heading2"/>
        <w:spacing w:before="120" w:after="60"/>
      </w:pPr>
      <w:r>
        <w:rPr>
          <w:rFonts w:ascii="Aptos" w:hAnsi="Aptos"/>
          <w:b/>
          <w:i w:val="0"/>
          <w:color w:val="0F4761"/>
          <w:sz w:val="32"/>
          <w:rFonts w:ascii="Aptos" w:hAnsi="Aptos"/>
        </w:rPr>
        <w:t>Key Findings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Description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Scan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Successfully scanned tables, columns, and data types from the database.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Profile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Evaluated data footprint and row counts for all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Integrity Constraints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 primary and foreign key candidate definitions.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Execution Path</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Determined execution topology and batching sequence.</w:t>
            </w:r>
          </w:p>
        </w:tc>
      </w:tr>
    </w:tbl>
    <w:p>
      <w:pPr>
        <w:pStyle w:val="Heading1"/>
        <w:spacing w:before="160" w:after="60"/>
      </w:pPr>
      <w:r>
        <w:rPr>
          <w:rFonts w:ascii="Aptos" w:hAnsi="Aptos"/>
          <w:b/>
          <w:i w:val="0"/>
          <w:color w:val="0F4761"/>
          <w:sz w:val="40"/>
          <w:rFonts w:ascii="Aptos" w:hAnsi="Aptos"/>
        </w:rPr>
        <w:t>5. Object-Wise Assessment</w:t>
      </w:r>
    </w:p>
    <w:p>
      <w:pPr>
        <w:pStyle w:val="Heading2"/>
        <w:spacing w:before="240" w:after="60"/>
      </w:pPr>
      <w:r>
        <w:rPr>
          <w:rFonts w:ascii="Aptos" w:hAnsi="Aptos"/>
          <w:b/>
          <w:i w:val="0"/>
          <w:color w:val="0F4761"/>
          <w:sz w:val="32"/>
          <w:rFonts w:ascii="Aptos" w:hAnsi="Aptos"/>
        </w:rPr>
        <w:t>5.1 dim_card</w:t>
      </w:r>
    </w:p>
    <w:p>
      <w:pPr>
        <w:spacing w:after="80"/>
        <w:jc w:val="both"/>
      </w:pPr>
      <w:r>
        <w:rPr>
          <w:rFonts w:ascii="Aptos" w:hAnsi="Aptos"/>
          <w:b w:val="0"/>
          <w:i w:val="0"/>
          <w:sz w:val="24"/>
          <w:rFonts w:ascii="Aptos" w:hAnsi="Aptos"/>
        </w:rPr>
        <w:t>The table cards.dim_card is mapped to Microsoft Fabric. Below is the parsed column list and findings observation.</w:t>
      </w:r>
    </w:p>
    <w:p>
      <w:pPr>
        <w:spacing w:after="80"/>
        <w:jc w:val="both"/>
      </w:pPr>
      <w:r>
        <w:rPr>
          <w:b/>
        </w:rPr>
        <w:t xml:space="preserve">Observations: </w:t>
      </w:r>
      <w:r>
        <w:t>dim_card contains 23 columns spanning identifiers (card_id, customer_id), card attributes (network, type, status), key dates (issue/expiry/statement/due), and numeric balance/limit measures (DOUBLE) plus reward_points (INT). It enforces a composite primary key on card_id and customer_id and includes a foreign key from customer_id to dim_customer, tying each card record to a customer entity. The table is referenced downstream by fact_card_transaction and fact_dispute, indicating it serves as a parent lookup for transactional and dispute-related records.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card_network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cardholder_name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issue_date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expiry_date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cvv_stored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credit_limit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available_limit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cash_limit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current_outstanding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min_amount_due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reward_points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is_contactless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is_international_enabled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0.20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 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FK_dim_card_customer_id_dim_customer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 fact_dispute</w:t>
            </w:r>
          </w:p>
        </w:tc>
      </w:tr>
    </w:tbl>
    <w:p>
      <w:pPr>
        <w:pStyle w:val="Heading2"/>
        <w:spacing w:before="240" w:after="60"/>
      </w:pPr>
      <w:r>
        <w:rPr>
          <w:rFonts w:ascii="Aptos" w:hAnsi="Aptos"/>
          <w:b/>
          <w:i w:val="0"/>
          <w:color w:val="0F4761"/>
          <w:sz w:val="32"/>
          <w:rFonts w:ascii="Aptos" w:hAnsi="Aptos"/>
        </w:rPr>
        <w:t>5.2 fact_card_transaction</w:t>
      </w:r>
    </w:p>
    <w:p>
      <w:pPr>
        <w:spacing w:after="80"/>
        <w:jc w:val="both"/>
      </w:pPr>
      <w:r>
        <w:rPr>
          <w:rFonts w:ascii="Aptos" w:hAnsi="Aptos"/>
          <w:b w:val="0"/>
          <w:i w:val="0"/>
          <w:sz w:val="24"/>
          <w:rFonts w:ascii="Aptos" w:hAnsi="Aptos"/>
        </w:rPr>
        <w:t>The table cards.fact_card_transaction is mapped to Microsoft Fabric. Below is the parsed column list and findings observation.</w:t>
      </w:r>
    </w:p>
    <w:p>
      <w:pPr>
        <w:spacing w:after="80"/>
        <w:jc w:val="both"/>
      </w:pPr>
      <w:r>
        <w:rPr>
          <w:b/>
        </w:rPr>
        <w:t xml:space="preserve">Observations: </w:t>
      </w:r>
      <w:r>
        <w:t>This managed table contains 22 columns combining transaction identifiers, timestamps/dates, monetary amounts (including FX fields), and merchant attributes. It uses a composite primary key across card_txn_id, card_id, customer_id, and merchant_id, and enforces referential links to dim_card and dim_customer via two foreign keys. The table is referenced downstream by fact_transaction, with no related views or stored procedures indicated in the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posting_date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billing_amount_inr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fx_rate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merchant_category_code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merchant_country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entry_mode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auth_code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approval_status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decline_reason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is_emi_converted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fraud_score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is_fraud_flagged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125000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3.89 MB (Large)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 card_id, customer_id, merchant_id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FK_fact_card_transaction_card_id_dim_card → dim_card; FK_fact_card_transaction_customer_id_dim_customer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fact_transaction</w:t>
            </w:r>
          </w:p>
        </w:tc>
      </w:tr>
    </w:tbl>
    <w:p>
      <w:pPr>
        <w:pStyle w:val="Heading2"/>
        <w:spacing w:before="240" w:after="60"/>
      </w:pPr>
      <w:r>
        <w:rPr>
          <w:rFonts w:ascii="Aptos" w:hAnsi="Aptos"/>
          <w:b/>
          <w:i w:val="0"/>
          <w:color w:val="0F4761"/>
          <w:sz w:val="32"/>
          <w:rFonts w:ascii="Aptos" w:hAnsi="Aptos"/>
        </w:rPr>
        <w:t>5.3 fact_dispute</w:t>
      </w:r>
    </w:p>
    <w:p>
      <w:pPr>
        <w:spacing w:after="80"/>
        <w:jc w:val="both"/>
      </w:pPr>
      <w:r>
        <w:rPr>
          <w:rFonts w:ascii="Aptos" w:hAnsi="Aptos"/>
          <w:b w:val="0"/>
          <w:i w:val="0"/>
          <w:sz w:val="24"/>
          <w:rFonts w:ascii="Aptos" w:hAnsi="Aptos"/>
        </w:rPr>
        <w:t>The table cards.fact_dispute is mapped to Microsoft Fabric. Below is the parsed column list and findings observation.</w:t>
      </w:r>
    </w:p>
    <w:p>
      <w:pPr>
        <w:spacing w:after="80"/>
        <w:jc w:val="both"/>
      </w:pPr>
      <w:r>
        <w:rPr>
          <w:b/>
        </w:rPr>
        <w:t xml:space="preserve">Observations: </w:t>
      </w:r>
      <w:r>
        <w:t>fact_dispute is a small, managed base table (250 rows, ~0.01 MB) with 15 columns combining dispute identifiers, dates, statuses, and financial measures (dispute_amount, recovery_amount). The primary key is a composite of four STRING fields (dispute_id, card_id, card_txn_id, analyst_id), indicating uniqueness is defined across dispute, card, transaction, and analyst context rather than a single surrogate key. It enforces a single foreign key relationship from card_id to dim_card and has no recorded dependent tables, views, or stored procedures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dispute_id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raised_date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dispute_amount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reason_code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reason_description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dispute_status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chargeback_stage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resolution_date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resolved_in_favour_of</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provisional_credit_given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recovery_amount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analyst_id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sla_breached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0.01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dispute_id, card_id, card_txn_id, analyst_id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FK_fact_dispute_card_id_dim_card → 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5.4 dim_account</w:t>
      </w:r>
    </w:p>
    <w:p>
      <w:pPr>
        <w:spacing w:after="80"/>
        <w:jc w:val="both"/>
      </w:pPr>
      <w:r>
        <w:rPr>
          <w:rFonts w:ascii="Aptos" w:hAnsi="Aptos"/>
          <w:b w:val="0"/>
          <w:i w:val="0"/>
          <w:sz w:val="24"/>
          <w:rFonts w:ascii="Aptos" w:hAnsi="Aptos"/>
        </w:rPr>
        <w:t>The table core_banking.dim_account is mapped to Microsoft Fabric. Below is the parsed column list and findings observation.</w:t>
      </w:r>
    </w:p>
    <w:p>
      <w:pPr>
        <w:spacing w:after="80"/>
        <w:jc w:val="both"/>
      </w:pPr>
      <w:r>
        <w:rPr>
          <w:b/>
        </w:rPr>
        <w:t xml:space="preserve">Observations: </w:t>
      </w:r>
      <w:r>
        <w:t>dim_account is a compact (0.37 MB) managed base table with 8,000 rows and 20 columns, combining identifier fields (account_id, customer_id, branch_id) with operational attributes and multiple monetary measures stored as DOUBLE. It enforces referential links to dim_customer and dim_branch via foreign keys on customer_id and branch_id, indicating integration with core customer and branch dimensions. The table is referenced by downstream fact tables fact_transaction and fact_aml_alert, suggesting it is a shared lookup for both transactional reporting and AML alerting workloads.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iban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ifsc_code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open_date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close_date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current_balance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available_balance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avg_monthly_balance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overdraft_limit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interest_rate_pct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last_txn_date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is_dormant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nominee_name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8000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0.37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 customer_id, 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FK_dim_account_customer_id_dim_customer → dim_customer; FK_dim_account_branch_id_dim_branch →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fact_transaction, fact_aml_alert</w:t>
            </w:r>
          </w:p>
        </w:tc>
      </w:tr>
    </w:tbl>
    <w:p>
      <w:pPr>
        <w:pStyle w:val="Heading2"/>
        <w:spacing w:before="240" w:after="60"/>
      </w:pPr>
      <w:r>
        <w:rPr>
          <w:rFonts w:ascii="Aptos" w:hAnsi="Aptos"/>
          <w:b/>
          <w:i w:val="0"/>
          <w:color w:val="0F4761"/>
          <w:sz w:val="32"/>
          <w:rFonts w:ascii="Aptos" w:hAnsi="Aptos"/>
        </w:rPr>
        <w:t>5.5 dim_branch</w:t>
      </w:r>
    </w:p>
    <w:p>
      <w:pPr>
        <w:spacing w:after="80"/>
        <w:jc w:val="both"/>
      </w:pPr>
      <w:r>
        <w:rPr>
          <w:rFonts w:ascii="Aptos" w:hAnsi="Aptos"/>
          <w:b w:val="0"/>
          <w:i w:val="0"/>
          <w:sz w:val="24"/>
          <w:rFonts w:ascii="Aptos" w:hAnsi="Aptos"/>
        </w:rPr>
        <w:t>The table core_banking.dim_branch is mapped to Microsoft Fabric. Below is the parsed column list and findings observation.</w:t>
      </w:r>
    </w:p>
    <w:p>
      <w:pPr>
        <w:spacing w:after="80"/>
        <w:jc w:val="both"/>
      </w:pPr>
      <w:r>
        <w:rPr>
          <w:b/>
        </w:rPr>
        <w:t xml:space="preserve">Observations: </w:t>
      </w:r>
      <w:r>
        <w:t>dim_branch is a small, managed base table with 11 columns, predominantly STRING attributes plus a single DATE field (opened_date). It has a single primary key (branch_id) and no foreign keys or referenced tables recorded in metadata. Multiple downstream tables depend on it (dim_account, dim_loan, fact_transaction, fact_loan_application), indicating it is a shared reference entity used broadly across account, loan, and transaction datasets.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ifsc_code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pincode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region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opened_date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is_active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0.07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 fact_transaction, dim_loan, fact_loan_application</w:t>
            </w:r>
          </w:p>
        </w:tc>
      </w:tr>
    </w:tbl>
    <w:p>
      <w:pPr>
        <w:pStyle w:val="Heading2"/>
        <w:spacing w:before="240" w:after="60"/>
      </w:pPr>
      <w:r>
        <w:rPr>
          <w:rFonts w:ascii="Aptos" w:hAnsi="Aptos"/>
          <w:b/>
          <w:i w:val="0"/>
          <w:color w:val="0F4761"/>
          <w:sz w:val="32"/>
          <w:rFonts w:ascii="Aptos" w:hAnsi="Aptos"/>
        </w:rPr>
        <w:t>5.6 dim_customer</w:t>
      </w:r>
    </w:p>
    <w:p>
      <w:pPr>
        <w:spacing w:after="80"/>
        <w:jc w:val="both"/>
      </w:pPr>
      <w:r>
        <w:rPr>
          <w:rFonts w:ascii="Aptos" w:hAnsi="Aptos"/>
          <w:b w:val="0"/>
          <w:i w:val="0"/>
          <w:sz w:val="24"/>
          <w:rFonts w:ascii="Aptos" w:hAnsi="Aptos"/>
        </w:rPr>
        <w:t>The table core_banking.dim_customer is mapped to Microsoft Fabric. Below is the parsed column list and findings observation.</w:t>
      </w:r>
    </w:p>
    <w:p>
      <w:pPr>
        <w:spacing w:after="80"/>
        <w:jc w:val="both"/>
      </w:pPr>
      <w:r>
        <w:rPr>
          <w:b/>
        </w:rPr>
        <w:t xml:space="preserve">Observations: </w:t>
      </w:r>
      <w:r>
        <w:t>dim_customer is a 26-column customer dimension table with 5,000 rows and a small physical footprint (0.28 MB). It includes multiple identifier and compliance-related attributes (e.g., cif_number, national_id_masked, kyc_status, risk_rating) along with created_ts and updated_ts timestamps. No referenced tables or foreign keys are recorded, but many downstream tables depend on it, including multiple fact tables (e.g., fact_transaction, fact_card_transaction, fact_claim, fact_trade) and related dimensions (e.g., dim_account, dim_loan, dim_kyc).</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cif_number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first_name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last_name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gender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date_of_birth</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email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mobile_number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pan_number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national_id_masked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address_line1</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pincode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occupation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annual_income_inr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customer_segment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risk_rating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relationship_start_date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home_branch_id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is_pep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consent_marketing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created_ts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updated_ts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0.28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 national_id_masked, home_branch_id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 fact_card_transaction, dim_account, fact_transaction, dim_policy, fact_claim, dim_loan, fact_loan_application, dim_kyc, fact_aml_alert, archived_orders, customer_summary, orders, dim_portfolio, fact_trade</w:t>
            </w:r>
          </w:p>
        </w:tc>
      </w:tr>
    </w:tbl>
    <w:p>
      <w:pPr>
        <w:pStyle w:val="Heading2"/>
        <w:spacing w:before="240" w:after="60"/>
      </w:pPr>
      <w:r>
        <w:rPr>
          <w:rFonts w:ascii="Aptos" w:hAnsi="Aptos"/>
          <w:b/>
          <w:i w:val="0"/>
          <w:color w:val="0F4761"/>
          <w:sz w:val="32"/>
          <w:rFonts w:ascii="Aptos" w:hAnsi="Aptos"/>
        </w:rPr>
        <w:t>5.7 fact_transaction</w:t>
      </w:r>
    </w:p>
    <w:p>
      <w:pPr>
        <w:spacing w:after="80"/>
        <w:jc w:val="both"/>
      </w:pPr>
      <w:r>
        <w:rPr>
          <w:rFonts w:ascii="Aptos" w:hAnsi="Aptos"/>
          <w:b w:val="0"/>
          <w:i w:val="0"/>
          <w:sz w:val="24"/>
          <w:rFonts w:ascii="Aptos" w:hAnsi="Aptos"/>
        </w:rPr>
        <w:t>The table core_banking.fact_transaction is mapped to Microsoft Fabric. Below is the parsed column list and findings observation.</w:t>
      </w:r>
    </w:p>
    <w:p>
      <w:pPr>
        <w:spacing w:after="80"/>
        <w:jc w:val="both"/>
      </w:pPr>
      <w:r>
        <w:rPr>
          <w:b/>
        </w:rPr>
        <w:t xml:space="preserve">Observations: </w:t>
      </w:r>
      <w:r>
        <w:t>This is a 20-column, managed base table with 200000 rows (8.06 MB) and a composite primary key spanning transaction_id, account_id, customer_id, and branch_id, indicating uniqueness is enforced across multiple identifiers rather than a single transaction key. It maintains four foreign key relationships, linking to one fact table (fact_card_transaction) and three dimensions (dim_account, dim_customer, dim_branch), showing strong integration with both transactional and reference data. No dependent tables, related views, or related stored procedures are recorded in the provided metadata, suggesting downstream usage is not captured or not present.</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transaction_id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value_date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txn_channel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running_balance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counterparty_name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counterparty_account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counterparty_ifsc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merchant_category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narration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is_reversed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is_flagged_suspicious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200000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8.06 MB (Large)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transaction_id, account_id, customer_id, 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FK_fact_transaction_transaction_id_fact_card_transaction → fact_card_transaction; FK_fact_transaction_account_id_dim_account → dim_account; FK_fact_transaction_customer_id_dim_customer → dim_customer; FK_fact_transaction_branch_id_dim_branch →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 dim_account, dim_customer,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5.8 dim_policy</w:t>
      </w:r>
    </w:p>
    <w:p>
      <w:pPr>
        <w:spacing w:after="80"/>
        <w:jc w:val="both"/>
      </w:pPr>
      <w:r>
        <w:rPr>
          <w:rFonts w:ascii="Aptos" w:hAnsi="Aptos"/>
          <w:b w:val="0"/>
          <w:i w:val="0"/>
          <w:sz w:val="24"/>
          <w:rFonts w:ascii="Aptos" w:hAnsi="Aptos"/>
        </w:rPr>
        <w:t>The table insurance.dim_policy is mapped to Microsoft Fabric. Below is the parsed column list and findings observation.</w:t>
      </w:r>
    </w:p>
    <w:p>
      <w:pPr>
        <w:spacing w:after="80"/>
        <w:jc w:val="both"/>
      </w:pPr>
      <w:r>
        <w:rPr>
          <w:b/>
        </w:rPr>
        <w:t xml:space="preserve">Observations: </w:t>
      </w:r>
      <w:r>
        <w:t>dim_policy is a managed base table with 27 columns, primarily STRING fields supplemented by DATE, INT, and DOUBLE measures (for example sum_assured, premium_amount, idv_value). It enforces a foreign key relationship from customer_id to dim_customer and is referenced downstream by fact_claim and fact_premium, indicating it serves as a shared lookup for multiple fact tables. The defined primary key is composite (policy_id, customer_id, idv_value), reflecting multi-attribute uniqueness rather than a single surrogate key.</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proposer_name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insured_name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insured_dob</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relationship_to_proposer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sum_assured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premium_amount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premium_frequency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policy_start_date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policy_end_date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next_due_date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term_years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lapse_date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nominee_name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nominee_relationship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agent_code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agent_name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channel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medical_underwriting_flag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pre_existing_conditions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vehicle_registration_no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idv_value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0.09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 customer_id, idv_value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FK_dim_policy_customer_id_dim_customer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fact_claim, fact_premium</w:t>
            </w:r>
          </w:p>
        </w:tc>
      </w:tr>
    </w:tbl>
    <w:p>
      <w:pPr>
        <w:pStyle w:val="Heading2"/>
        <w:spacing w:before="240" w:after="60"/>
      </w:pPr>
      <w:r>
        <w:rPr>
          <w:rFonts w:ascii="Aptos" w:hAnsi="Aptos"/>
          <w:b/>
          <w:i w:val="0"/>
          <w:color w:val="0F4761"/>
          <w:sz w:val="32"/>
          <w:rFonts w:ascii="Aptos" w:hAnsi="Aptos"/>
        </w:rPr>
        <w:t>5.9 fact_claim</w:t>
      </w:r>
    </w:p>
    <w:p>
      <w:pPr>
        <w:spacing w:after="80"/>
        <w:jc w:val="both"/>
      </w:pPr>
      <w:r>
        <w:rPr>
          <w:rFonts w:ascii="Aptos" w:hAnsi="Aptos"/>
          <w:b w:val="0"/>
          <w:i w:val="0"/>
          <w:sz w:val="24"/>
          <w:rFonts w:ascii="Aptos" w:hAnsi="Aptos"/>
        </w:rPr>
        <w:t>The table insurance.fact_claim is mapped to Microsoft Fabric. Below is the parsed column list and findings observation.</w:t>
      </w:r>
    </w:p>
    <w:p>
      <w:pPr>
        <w:spacing w:after="80"/>
        <w:jc w:val="both"/>
      </w:pPr>
      <w:r>
        <w:rPr>
          <w:b/>
        </w:rPr>
        <w:t xml:space="preserve">Observations: </w:t>
      </w:r>
      <w:r>
        <w:t>This is a small managed base table (400 rows, 0.02 MB) with 21 columns combining identifiers, multiple claim lifecycle dates, and financial measures (claimed, assessed, approved, deductible). The declared primary key is composite across five attributes (claim_id, policy_id, customer_id, incident_date, surveyor_id), indicating uniqueness is defined by a multi-field grain rather than a single claim identifier. It enforces two foreign key relationships via policy_id and customer_id to dim_policy and dim_customer, and no downstream dependent tables, views, or stored procedures are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claim_id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claim_type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intimation_date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incident_date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registration_date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claimed_amount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approved_amount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deductible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claim_status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rejection_reason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settlement_date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settlement_mode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hospital_or_garage_name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surveyor_id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tpa_name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fraud_indicator_score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is_investigated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turnaround_days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0.02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claim_id, policy_id, customer_id, incident_date, surveyor_id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FK_fact_claim_policy_id_dim_policy → dim_policy; FK_fact_claim_customer_id_dim_customer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5.10 fact_premium</w:t>
      </w:r>
    </w:p>
    <w:p>
      <w:pPr>
        <w:spacing w:after="80"/>
        <w:jc w:val="both"/>
      </w:pPr>
      <w:r>
        <w:rPr>
          <w:rFonts w:ascii="Aptos" w:hAnsi="Aptos"/>
          <w:b w:val="0"/>
          <w:i w:val="0"/>
          <w:sz w:val="24"/>
          <w:rFonts w:ascii="Aptos" w:hAnsi="Aptos"/>
        </w:rPr>
        <w:t>The table insurance.fact_premium is mapped to Microsoft Fabric. Below is the parsed column list and findings observation.</w:t>
      </w:r>
    </w:p>
    <w:p>
      <w:pPr>
        <w:spacing w:after="80"/>
        <w:jc w:val="both"/>
      </w:pPr>
      <w:r>
        <w:rPr>
          <w:b/>
        </w:rPr>
        <w:t xml:space="preserve">Observations: </w:t>
      </w:r>
      <w:r>
        <w:t>This table has 14 columns combining identifiers, multiple premium-related monetary amounts, and several key dates (due, paid, grace period end) indicating installment/payment tracking. A composite primary key is defined across premium_id, policy_id, and paid_date, which implies uniqueness is enforced at a paid-date granularity rather than solely by a single premium identifier. There is one foreign key on policy_id referencing dim_policy, and no dependent tables, views, or stored procedures are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premium_id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paid_date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installment_number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base_premium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gst_amount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late_fee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receipt_number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grace_period_end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commission_amount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8000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0.24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premium_id, policy_id, paid_date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FK_fact_premium_policy_id_dim_policy → dim_policy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5.11 dim_loan</w:t>
      </w:r>
    </w:p>
    <w:p>
      <w:pPr>
        <w:spacing w:after="80"/>
        <w:jc w:val="both"/>
      </w:pPr>
      <w:r>
        <w:rPr>
          <w:rFonts w:ascii="Aptos" w:hAnsi="Aptos"/>
          <w:b w:val="0"/>
          <w:i w:val="0"/>
          <w:sz w:val="24"/>
          <w:rFonts w:ascii="Aptos" w:hAnsi="Aptos"/>
        </w:rPr>
        <w:t>The table lending.dim_loan is mapped to Microsoft Fabric. Below is the parsed column list and findings observation.</w:t>
      </w:r>
    </w:p>
    <w:p>
      <w:pPr>
        <w:spacing w:after="80"/>
        <w:jc w:val="both"/>
      </w:pPr>
      <w:r>
        <w:rPr>
          <w:b/>
        </w:rPr>
        <w:t xml:space="preserve">Observations: </w:t>
      </w:r>
      <w:r>
        <w:t>dim_loan is a compact (0.08 MB) managed base table with 26 columns covering loan identifiers, product terms, key dates, delinquency indicators, and collateral attributes. It enforces relationships to fact_loan_application, dim_customer, and dim_branch via three foreign keys, indicating it is anchored to application, customer, and branch entities. Two downstream tables (fact_collection_activity and fact_loan_repayment) depend on dim_loan, suggesting it serves as a referenced dimension for collection and repayment fact 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application_id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loan_account_number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disbursed_amount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disbursement_date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tenure_months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interest_rate_pct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rate_type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first_emi_date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maturity_date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outstanding_principal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outstanding_interest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total_paid_to_date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emis_paid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emis_remaining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dpd_days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dpd_bucket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asset_classification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collateral_type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collateral_value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insurance_linked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1500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0.08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 application_id, customer_id, total_paid_to_date, emis_paid, 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FK_dim_loan_application_id_fact_loan_application → fact_loan_application; FK_dim_loan_customer_id_dim_customer → dim_customer; FK_dim_loan_branch_id_dim_branch →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fact_loan_application, dim_customer,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fact_collection_activity, fact_loan_repayment</w:t>
            </w:r>
          </w:p>
        </w:tc>
      </w:tr>
    </w:tbl>
    <w:p>
      <w:pPr>
        <w:pStyle w:val="Heading2"/>
        <w:spacing w:before="240" w:after="60"/>
      </w:pPr>
      <w:r>
        <w:rPr>
          <w:rFonts w:ascii="Aptos" w:hAnsi="Aptos"/>
          <w:b/>
          <w:i w:val="0"/>
          <w:color w:val="0F4761"/>
          <w:sz w:val="32"/>
          <w:rFonts w:ascii="Aptos" w:hAnsi="Aptos"/>
        </w:rPr>
        <w:t>5.12 fact_collection_activity</w:t>
      </w:r>
    </w:p>
    <w:p>
      <w:pPr>
        <w:spacing w:after="80"/>
        <w:jc w:val="both"/>
      </w:pPr>
      <w:r>
        <w:rPr>
          <w:rFonts w:ascii="Aptos" w:hAnsi="Aptos"/>
          <w:b w:val="0"/>
          <w:i w:val="0"/>
          <w:sz w:val="24"/>
          <w:rFonts w:ascii="Aptos" w:hAnsi="Aptos"/>
        </w:rPr>
        <w:t>The table lending.fact_collection_activity is mapped to Microsoft Fabric. Below is the parsed column list and findings observation.</w:t>
      </w:r>
    </w:p>
    <w:p>
      <w:pPr>
        <w:spacing w:after="80"/>
        <w:jc w:val="both"/>
      </w:pPr>
      <w:r>
        <w:rPr>
          <w:b/>
        </w:rPr>
        <w:t xml:space="preserve">Observations: </w:t>
      </w:r>
      <w:r>
        <w:t>This is a small managed base table with 14 columns capturing collection activity attributes, including multiple DATE fields and monetary amounts stored as DOUBLE. The primary key is composite across activity_id, loan_id, and agent_id, indicating uniqueness is defined at the activity-loan-agent level rather than by a single identifier. The only declared relationship is a foreign key from loan_id to dim_loan, and no dependent tables, views, or stored procedures are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activity_id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activity_date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dpd_at_activity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bucket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channel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agency_name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outcome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promise_to_pay_date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promise_amount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amount_collected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next_action_date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remarks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600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0.01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activity_id, loan_id, agent_id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FK_fact_collection_activity_loan_id_dim_loan → dim_loan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5.13 fact_loan_application</w:t>
      </w:r>
    </w:p>
    <w:p>
      <w:pPr>
        <w:spacing w:after="80"/>
        <w:jc w:val="both"/>
      </w:pPr>
      <w:r>
        <w:rPr>
          <w:rFonts w:ascii="Aptos" w:hAnsi="Aptos"/>
          <w:b w:val="0"/>
          <w:i w:val="0"/>
          <w:sz w:val="24"/>
          <w:rFonts w:ascii="Aptos" w:hAnsi="Aptos"/>
        </w:rPr>
        <w:t>The table lending.fact_loan_application is mapped to Microsoft Fabric. Below is the parsed column list and findings observation.</w:t>
      </w:r>
    </w:p>
    <w:p>
      <w:pPr>
        <w:spacing w:after="80"/>
        <w:jc w:val="both"/>
      </w:pPr>
      <w:r>
        <w:rPr>
          <w:b/>
        </w:rPr>
        <w:t xml:space="preserve">Observations: </w:t>
      </w:r>
      <w:r>
        <w:t>The table has a moderately wide schema (22 columns) combining identifiers, dates, categorical attributes, and numeric measures related to loan applications. It enforces referential links to dim_customer and dim_branch via foreign keys while also using a composite primary key across application_id, customer_id, and branch_id. Downstream, dim_loan is listed as dependent on this table, indicating it is used as an upstream source in at least one related table relationship.</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application_id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application_date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requested_amount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tenure_months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purpose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employment_type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declared_income_monthly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existing_emi_total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bureau_score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bureau_agency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foir_pct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ltv_pct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application_status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decision_date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decision_reason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sanctioned_amount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approved_roi_pct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sourcing_channel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dsa_code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0.09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application_id, customer_id, branch_id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FK_fact_loan_application_customer_id_dim_customer → dim_customer; FK_fact_loan_application_branch_id_dim_branch →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 dim_branch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r>
    </w:tbl>
    <w:p>
      <w:pPr>
        <w:pStyle w:val="Heading2"/>
        <w:spacing w:before="240" w:after="60"/>
      </w:pPr>
      <w:r>
        <w:rPr>
          <w:rFonts w:ascii="Aptos" w:hAnsi="Aptos"/>
          <w:b/>
          <w:i w:val="0"/>
          <w:color w:val="0F4761"/>
          <w:sz w:val="32"/>
          <w:rFonts w:ascii="Aptos" w:hAnsi="Aptos"/>
        </w:rPr>
        <w:t>5.14 fact_loan_repayment</w:t>
      </w:r>
    </w:p>
    <w:p>
      <w:pPr>
        <w:spacing w:after="80"/>
        <w:jc w:val="both"/>
      </w:pPr>
      <w:r>
        <w:rPr>
          <w:rFonts w:ascii="Aptos" w:hAnsi="Aptos"/>
          <w:b w:val="0"/>
          <w:i w:val="0"/>
          <w:sz w:val="24"/>
          <w:rFonts w:ascii="Aptos" w:hAnsi="Aptos"/>
        </w:rPr>
        <w:t>The table lending.fact_loan_repayment is mapped to Microsoft Fabric. Below is the parsed column list and findings observation.</w:t>
      </w:r>
    </w:p>
    <w:p>
      <w:pPr>
        <w:spacing w:after="80"/>
        <w:jc w:val="both"/>
      </w:pPr>
      <w:r>
        <w:rPr>
          <w:b/>
        </w:rPr>
        <w:t xml:space="preserve">Observations: </w:t>
      </w:r>
      <w:r>
        <w:t>This table records loan repayment events with identifiers (repayment_id, loan_id), schedule/payment dates (due_date, paid_date), installment sequencing (emi_number), and payment outcomes (payment_mode, payment_status, bounce_reason, days_late). The data model includes a composite primary key across repayment_id, loan_id, paid_date, and amount_paid, indicating uniqueness is defined by a combination of repayment identity, loan linkage, payment timing, and paid value. It enforces a relationship to dim_loan via loan_id and is referenced downstream by fact_neft_rtgs, suggesting it serves as an upstream repayment source for subsequent payment-transfer tracking.</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repayment_id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paid_date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emi_amount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principal_component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interest_component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penal_charges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amount_paid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bounce_reason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days_late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18000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0.45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repayment_id, loan_id, paid_date, amount_paid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FK_fact_loan_repayment_loan_id_dim_loan → dim_loan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fact_neft_rtgs</w:t>
            </w:r>
          </w:p>
        </w:tc>
      </w:tr>
    </w:tbl>
    <w:p>
      <w:pPr>
        <w:pStyle w:val="Heading2"/>
        <w:spacing w:before="240" w:after="60"/>
      </w:pPr>
      <w:r>
        <w:rPr>
          <w:rFonts w:ascii="Aptos" w:hAnsi="Aptos"/>
          <w:b/>
          <w:i w:val="0"/>
          <w:color w:val="0F4761"/>
          <w:sz w:val="32"/>
          <w:rFonts w:ascii="Aptos" w:hAnsi="Aptos"/>
        </w:rPr>
        <w:t>5.15 fact_neft_rtgs</w:t>
      </w:r>
    </w:p>
    <w:p>
      <w:pPr>
        <w:spacing w:after="80"/>
        <w:jc w:val="both"/>
      </w:pPr>
      <w:r>
        <w:rPr>
          <w:rFonts w:ascii="Aptos" w:hAnsi="Aptos"/>
          <w:b w:val="0"/>
          <w:i w:val="0"/>
          <w:sz w:val="24"/>
          <w:rFonts w:ascii="Aptos" w:hAnsi="Aptos"/>
        </w:rPr>
        <w:t>The table payments.fact_neft_rtgs is mapped to Microsoft Fabric. Below is the parsed column list and findings observation.</w:t>
      </w:r>
    </w:p>
    <w:p>
      <w:pPr>
        <w:spacing w:after="80"/>
        <w:jc w:val="both"/>
      </w:pPr>
      <w:r>
        <w:rPr>
          <w:b/>
        </w:rPr>
        <w:t xml:space="preserve">Observations: </w:t>
      </w:r>
      <w:r>
        <w:t>The table is a managed base table with 23 columns, primarily STRING attributes plus two TIMESTAMP fields for event timing and two DOUBLE fields for monetary values (amount, charges). It uses a composite primary key spanning payment_id, remitter_customer_id, remitter_account_id, and batch_id, indicating uniqueness is enforced across multiple identifiers rather than payment_id alone. The table defines foreign key relationships from payment_id to two referenced fact tables (fact_loan_repayment and fact_upi_payment), and no dependent tables, views, or stored procedures are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utr_number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payment_rail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initiation_timestamp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settlement_timestamp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remitter_customer_id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remitter_account_id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remitter_name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remitter_ifsc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beneficiary_name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beneficiary_account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beneficiary_ifsc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beneficiary_bank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purpose_code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remarks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return_reason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charges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is_cross_border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swift_bic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0.99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payment_id, remitter_customer_id, remitter_account_id, batch_id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FK_fact_neft_rtgs_payment_id_fact_loan_repayment → fact_loan_repayment; FK_fact_neft_rtgs_payment_id_fact_upi_payment → fact_upi_payment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fact_loan_repayment, fact_upi_payment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5.16 fact_upi_payment</w:t>
      </w:r>
    </w:p>
    <w:p>
      <w:pPr>
        <w:spacing w:after="80"/>
        <w:jc w:val="both"/>
      </w:pPr>
      <w:r>
        <w:rPr>
          <w:rFonts w:ascii="Aptos" w:hAnsi="Aptos"/>
          <w:b w:val="0"/>
          <w:i w:val="0"/>
          <w:sz w:val="24"/>
          <w:rFonts w:ascii="Aptos" w:hAnsi="Aptos"/>
        </w:rPr>
        <w:t>The table payments.fact_upi_payment is mapped to Microsoft Fabric. Below is the parsed column list and findings observation.</w:t>
      </w:r>
    </w:p>
    <w:p>
      <w:pPr>
        <w:spacing w:after="80"/>
        <w:jc w:val="both"/>
      </w:pPr>
      <w:r>
        <w:rPr>
          <w:b/>
        </w:rPr>
        <w:t xml:space="preserve">Observations: </w:t>
      </w:r>
      <w:r>
        <w:t>This is a wide fact-style table with 25 columns, including both event-time (txn_timestamp) and date (txn_date) fields plus monetary amount and geo/device attributes. It defines a composite primary key spanning five STRING identifiers, and no foreign keys or referenced tables are recorded in the metadata. One downstream dependency is listed: fact_neft_rtgs depends on this table, while no related views or stored procedures are reported.</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upi_txn_id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rrn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payer_vpa</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payee_vpa</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payer_account_id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payer_customer_id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payee_name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payee_type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psp_app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payer_bank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payee_bank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failure_reason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response_code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device_id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ip_address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latitude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longitude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is_p2m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mandate_id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150000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8.69 MB (Large)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upi_txn_id, payer_account_id, payer_customer_id, device_id, mandate_id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fact_neft_rtgs</w:t>
            </w:r>
          </w:p>
        </w:tc>
      </w:tr>
    </w:tbl>
    <w:p>
      <w:pPr>
        <w:pStyle w:val="Heading2"/>
        <w:spacing w:before="240" w:after="60"/>
      </w:pPr>
      <w:r>
        <w:rPr>
          <w:rFonts w:ascii="Aptos" w:hAnsi="Aptos"/>
          <w:b/>
          <w:i w:val="0"/>
          <w:color w:val="0F4761"/>
          <w:sz w:val="32"/>
          <w:rFonts w:ascii="Aptos" w:hAnsi="Aptos"/>
        </w:rPr>
        <w:t>5.17 dim_kyc</w:t>
      </w:r>
    </w:p>
    <w:p>
      <w:pPr>
        <w:spacing w:after="80"/>
        <w:jc w:val="both"/>
      </w:pPr>
      <w:r>
        <w:rPr>
          <w:rFonts w:ascii="Aptos" w:hAnsi="Aptos"/>
          <w:b w:val="0"/>
          <w:i w:val="0"/>
          <w:sz w:val="24"/>
          <w:rFonts w:ascii="Aptos" w:hAnsi="Aptos"/>
        </w:rPr>
        <w:t>The table risk_compliance.dim_kyc is mapped to Microsoft Fabric. Below is the parsed column list and findings observation.</w:t>
      </w:r>
    </w:p>
    <w:p>
      <w:pPr>
        <w:spacing w:after="80"/>
        <w:jc w:val="both"/>
      </w:pPr>
      <w:r>
        <w:rPr>
          <w:b/>
        </w:rPr>
        <w:t xml:space="preserve">Observations: </w:t>
      </w:r>
      <w:r>
        <w:t>dim_kyc is a compact managed base table with 22 columns, dominated by STRING attributes and two DATE fields (kyc_date, next_review_date), plus one numeric measure (expected_annual_turnover as LONG). The primary key is composite across five fields, combining identifiers (kyc_id, customer_id) with document and residency attributes (id_proof_type, id_proof_number_masked, crs_tax_residency), indicating multi-attribute uniqueness rather than a single surrogate key. The only declared relationship is a foreign key from customer_id to dim_customer, and there are no recorded dependent tables, related views, or stored procedures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id_proof_type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id_proof_number_masked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address_proof_type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pan_verified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ckyc_number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next_review_date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verification_method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verified_by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kyc_status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risk_category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pep_status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fatca_declaration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crs_tax_residency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source_of_funds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expected_annual_turnover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adverse_media_hit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ubo_declared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remarks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0.14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kyc_id, customer_id, id_proof_type, id_proof_number_masked, crs_tax_residency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FK_dim_kyc_customer_id_dim_customer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5.18 dim_sanctions_watchlist</w:t>
      </w:r>
    </w:p>
    <w:p>
      <w:pPr>
        <w:spacing w:after="80"/>
        <w:jc w:val="both"/>
      </w:pPr>
      <w:r>
        <w:rPr>
          <w:rFonts w:ascii="Aptos" w:hAnsi="Aptos"/>
          <w:b w:val="0"/>
          <w:i w:val="0"/>
          <w:sz w:val="24"/>
          <w:rFonts w:ascii="Aptos" w:hAnsi="Aptos"/>
        </w:rPr>
        <w:t>The table risk_compliance.dim_sanctions_watchlist is mapped to Microsoft Fabric. Below is the parsed column list and findings observation.</w:t>
      </w:r>
    </w:p>
    <w:p>
      <w:pPr>
        <w:spacing w:after="80"/>
        <w:jc w:val="both"/>
      </w:pPr>
      <w:r>
        <w:rPr>
          <w:b/>
        </w:rPr>
        <w:t xml:space="preserve">Observations: </w:t>
      </w:r>
      <w:r>
        <w:t>This is a small, standalone managed base table (50 rows, 0.01 MB) with 14 columns and no recorded foreign key relationships or dependencies. The composite primary key on watchlist_id and country_of_residence suggests uniqueness is enforced at the watchlist entry plus residency country level. The schema mixes core identification attributes (entity_name, entity_type, aliases) with lifecycle dates (listing_date, delisting_date) and matching configuration (match_threshold_pct), indicating it supports both entity reference and screening threshold logic.</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watchlist_id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list_source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entity_name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entity_type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aliases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date_of_birth</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nationality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country_of_residence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passport_number_masked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listing_date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delisting_date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programme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match_threshold_pct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is_active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0.01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watchlist_id, country_of_residence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5.19 fact_aml_alert</w:t>
      </w:r>
    </w:p>
    <w:p>
      <w:pPr>
        <w:spacing w:after="80"/>
        <w:jc w:val="both"/>
      </w:pPr>
      <w:r>
        <w:rPr>
          <w:rFonts w:ascii="Aptos" w:hAnsi="Aptos"/>
          <w:b w:val="0"/>
          <w:i w:val="0"/>
          <w:sz w:val="24"/>
          <w:rFonts w:ascii="Aptos" w:hAnsi="Aptos"/>
        </w:rPr>
        <w:t>The table risk_compliance.fact_aml_alert is mapped to Microsoft Fabric. Below is the parsed column list and findings observation.</w:t>
      </w:r>
    </w:p>
    <w:p>
      <w:pPr>
        <w:spacing w:after="80"/>
        <w:jc w:val="both"/>
      </w:pPr>
      <w:r>
        <w:rPr>
          <w:b/>
        </w:rPr>
        <w:t xml:space="preserve">Observations: </w:t>
      </w:r>
      <w:r>
        <w:t>This is a small, managed base table with 22 columns and a composite primary key spanning alert_id, customer_id, and account_id. It enforces referential links to two dimension tables (dim_customer and dim_account) via foreign keys on customer_id and account_id, indicating customer- and account-level alert tracking. No downstream dependencies, related views, or stored procedures are recorded for this table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scenario_code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alert_description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risk_score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priority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aggregate_amount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lookback_days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detection_engine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assigned_analyst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alert_status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disposition_date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disposition_reason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sar_filed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sar_reference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escalated_to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regulator_reported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closure_narrative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0.01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alert_id, customer_id, account_id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FK_fact_aml_alert_customer_id_dim_customer → dim_customer; FK_fact_aml_alert_account_id_dim_account → dim_account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 dim_account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5.20 archived_orders</w:t>
      </w:r>
    </w:p>
    <w:p>
      <w:pPr>
        <w:spacing w:after="80"/>
        <w:jc w:val="both"/>
      </w:pPr>
      <w:r>
        <w:rPr>
          <w:rFonts w:ascii="Aptos" w:hAnsi="Aptos"/>
          <w:b w:val="0"/>
          <w:i w:val="0"/>
          <w:sz w:val="24"/>
          <w:rFonts w:ascii="Aptos" w:hAnsi="Aptos"/>
        </w:rPr>
        <w:t>The table sp_demo.archived_orders is mapped to Microsoft Fabric. Below is the parsed column list and findings observation.</w:t>
      </w:r>
    </w:p>
    <w:p>
      <w:pPr>
        <w:spacing w:after="80"/>
        <w:jc w:val="both"/>
      </w:pPr>
      <w:r>
        <w:rPr>
          <w:b/>
        </w:rPr>
        <w:t xml:space="preserve">Observations: </w:t>
      </w:r>
      <w:r>
        <w:t>This is a small, 5-column base table with a composite primary key on order_id and customer_id. It enforces a relationship to dim_customer via a foreign key on customer_id and is referenced by the view archived_orders_view. The stored procedure archive_old_orders is associated with this table, indicating it participates in an archival workflow.</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DECIMAL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0.06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 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FK_archived_orders_customer_id_dim_customer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5.21 customer_summary</w:t>
      </w:r>
    </w:p>
    <w:p>
      <w:pPr>
        <w:spacing w:after="80"/>
        <w:jc w:val="both"/>
      </w:pPr>
      <w:r>
        <w:rPr>
          <w:rFonts w:ascii="Aptos" w:hAnsi="Aptos"/>
          <w:b w:val="0"/>
          <w:i w:val="0"/>
          <w:sz w:val="24"/>
          <w:rFonts w:ascii="Aptos" w:hAnsi="Aptos"/>
        </w:rPr>
        <w:t>The table sp_demo.customer_summary is mapped to Microsoft Fabric. Below is the parsed column list and findings observation.</w:t>
      </w:r>
    </w:p>
    <w:p>
      <w:pPr>
        <w:spacing w:after="80"/>
        <w:jc w:val="both"/>
      </w:pPr>
      <w:r>
        <w:rPr>
          <w:b/>
        </w:rPr>
        <w:t xml:space="preserve">Observations: </w:t>
      </w:r>
      <w:r>
        <w:t>customer_summary is a small, 5-column table with customer_id as the primary key, indicating one summary record per customer. It enforces a relationship to dim_customer through a foreign key on customer_id, making dim_customer a required upstream dependency for referential integrity. Although it currently has 0 rows, it is referenced in at least one view (archived_orders_view) and associated with a stored procedure (archive_old_orders), indicating downstream usage despite the empty state.</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DECIMAL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last_order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updated_at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0.06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FK_customer_summary_customer_id_dim_customer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5.22 etl_audit_log</w:t>
      </w:r>
    </w:p>
    <w:p>
      <w:pPr>
        <w:spacing w:after="80"/>
        <w:jc w:val="both"/>
      </w:pPr>
      <w:r>
        <w:rPr>
          <w:rFonts w:ascii="Aptos" w:hAnsi="Aptos"/>
          <w:b w:val="0"/>
          <w:i w:val="0"/>
          <w:sz w:val="24"/>
          <w:rFonts w:ascii="Aptos" w:hAnsi="Aptos"/>
        </w:rPr>
        <w:t>The table sp_demo.etl_audit_log is mapped to Microsoft Fabric. Below is the parsed column list and findings observation.</w:t>
      </w:r>
    </w:p>
    <w:p>
      <w:pPr>
        <w:spacing w:after="80"/>
        <w:jc w:val="both"/>
      </w:pPr>
      <w:r>
        <w:rPr>
          <w:b/>
        </w:rPr>
        <w:t xml:space="preserve">Observations: </w:t>
      </w:r>
      <w:r>
        <w:t>This is a small, currently empty table (0 rows, 0.06 MB) with a compact 6-column structure centered on process auditing fields (procedure name, status, rows_affected, message, and a timestamp). The table enforces uniqueness via a single primary key on run_id and has no foreign keys or table-to-table dependencies. It is referenced by at least one view (archived_orders_view) and one stored procedure (archive_old_orders), indicating it participates in reporting/visibility and operational logging workflows.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run_id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proc_name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rows_affected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message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logged_at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0.06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run_id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5.23 orders</w:t>
      </w:r>
    </w:p>
    <w:p>
      <w:pPr>
        <w:spacing w:after="80"/>
        <w:jc w:val="both"/>
      </w:pPr>
      <w:r>
        <w:rPr>
          <w:rFonts w:ascii="Aptos" w:hAnsi="Aptos"/>
          <w:b w:val="0"/>
          <w:i w:val="0"/>
          <w:sz w:val="24"/>
          <w:rFonts w:ascii="Aptos" w:hAnsi="Aptos"/>
        </w:rPr>
        <w:t>The table sp_demo.orders is mapped to Microsoft Fabric. Below is the parsed column list and findings observation.</w:t>
      </w:r>
    </w:p>
    <w:p>
      <w:pPr>
        <w:spacing w:after="80"/>
        <w:jc w:val="both"/>
      </w:pPr>
      <w:r>
        <w:rPr>
          <w:b/>
        </w:rPr>
        <w:t xml:space="preserve">Observations: </w:t>
      </w:r>
      <w:r>
        <w:t>The table is small (6 rows, 0.06 MB) with a simple 5-column schema covering identifiers, date, amount, and status. It uses a composite primary key (order_id, customer_id) and enforces a relationship to dim_customer via a foreign key on customer_id. It is referenced by archived_orders_view and is associated with the archive_old_orders stored procedure, indicating downstream usage tied to order archiving.</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DECIMAL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6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0.06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 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FK_orders_customer_id_dim_customer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5.24 dim_portfolio</w:t>
      </w:r>
    </w:p>
    <w:p>
      <w:pPr>
        <w:spacing w:after="80"/>
        <w:jc w:val="both"/>
      </w:pPr>
      <w:r>
        <w:rPr>
          <w:rFonts w:ascii="Aptos" w:hAnsi="Aptos"/>
          <w:b w:val="0"/>
          <w:i w:val="0"/>
          <w:sz w:val="24"/>
          <w:rFonts w:ascii="Aptos" w:hAnsi="Aptos"/>
        </w:rPr>
        <w:t>The table wealth.dim_portfolio is mapped to Microsoft Fabric. Below is the parsed column list and findings observation.</w:t>
      </w:r>
    </w:p>
    <w:p>
      <w:pPr>
        <w:spacing w:after="80"/>
        <w:jc w:val="both"/>
      </w:pPr>
      <w:r>
        <w:rPr>
          <w:b/>
        </w:rPr>
        <w:t xml:space="preserve">Observations: </w:t>
      </w:r>
      <w:r>
        <w:t>dim_portfolio is a small dimension-style table (750 rows, 0.04 MB) with 21 columns, mixing identifier attributes (portfolio_id, customer_id, dp_id, client_id, advisor_id) with portfolio characteristics and performance measures (aum_value, invested_amount, unrealised_gain_loss, xirr_pct). It enforces a relationship to dim_customer via a foreign key on customer_id and is referenced downstream by fact_trade, indicating it participates in analytical joins between customer context and trading activity. The primary key spans six fields, suggesting portfolio records are uniquely identified by a composite of portfolio, customer, account/provider identifiers, advisor, and tax_residency.</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portfolio_id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demat_account_number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dp_id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client_id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portfolio_name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risk_profile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investment_objective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inception_date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aum_value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invested_amount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unrealised_gain_loss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xirr_pct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advisor_id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advisory_model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fee_structure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fee_bps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review_frequency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last_review_date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is_discretionary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tax_residency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750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0.04 MB (Small)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portfolio_id, customer_id, dp_id, client_id, advisor_id, tax_residency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FK_dim_portfolio_customer_id_dim_customer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fact_trade</w:t>
            </w:r>
          </w:p>
        </w:tc>
      </w:tr>
    </w:tbl>
    <w:p>
      <w:pPr>
        <w:pStyle w:val="Heading2"/>
        <w:spacing w:before="240" w:after="60"/>
      </w:pPr>
      <w:r>
        <w:rPr>
          <w:rFonts w:ascii="Aptos" w:hAnsi="Aptos"/>
          <w:b/>
          <w:i w:val="0"/>
          <w:color w:val="0F4761"/>
          <w:sz w:val="32"/>
          <w:rFonts w:ascii="Aptos" w:hAnsi="Aptos"/>
        </w:rPr>
        <w:t>5.25 fact_trade</w:t>
      </w:r>
    </w:p>
    <w:p>
      <w:pPr>
        <w:spacing w:after="80"/>
        <w:jc w:val="both"/>
      </w:pPr>
      <w:r>
        <w:rPr>
          <w:rFonts w:ascii="Aptos" w:hAnsi="Aptos"/>
          <w:b w:val="0"/>
          <w:i w:val="0"/>
          <w:sz w:val="24"/>
          <w:rFonts w:ascii="Aptos" w:hAnsi="Aptos"/>
        </w:rPr>
        <w:t>The table wealth.fact_trade is mapped to Microsoft Fabric. Below is the parsed column list and findings observation.</w:t>
      </w:r>
    </w:p>
    <w:p>
      <w:pPr>
        <w:spacing w:after="80"/>
        <w:jc w:val="both"/>
      </w:pPr>
      <w:r>
        <w:rPr>
          <w:b/>
        </w:rPr>
        <w:t xml:space="preserve">Observations: </w:t>
      </w:r>
      <w:r>
        <w:t>fact_trade is a managed base table with 25 columns combining identifiers, dates, trade attributes, and multiple monetary amount fields (DOUBLE). It uses a composite primary key across trade, portfolio, customer, and order identifiers, indicating uniqueness is defined at the intersection of these fields rather than a single column. The table enforces referential relationships to dim_portfolio and dim_customer via two foreign keys, and there are no downstream dependent tables, views, or stored procedures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trade_id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portfolio_id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trade_date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settlement_date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instrument_type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isin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ticker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security_name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exchange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buy_sell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quantity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trade_value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brokerage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gst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stamp_duty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net_amount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broker_code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folio_number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sip_flag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holding_period_days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10000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0.57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trade_id, portfolio_id, customer_id, order_id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FK_fact_trade_portfolio_id_dim_portfolio → dim_portfolio; FK_fact_trade_customer_id_dim_customer →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dim_portfolio, dim_customer</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5.26 archived_orders_view</w:t>
      </w:r>
    </w:p>
    <w:p>
      <w:pPr>
        <w:spacing w:after="80"/>
        <w:jc w:val="both"/>
      </w:pPr>
      <w:r>
        <w:rPr>
          <w:rFonts w:ascii="Aptos" w:hAnsi="Aptos"/>
          <w:b w:val="0"/>
          <w:i w:val="0"/>
          <w:sz w:val="24"/>
          <w:rFonts w:ascii="Aptos" w:hAnsi="Aptos"/>
        </w:rPr>
        <w:t>The view sp_demo.archived_orders_view is mapped to Microsoft Fabric. This is a VIEW object - its logic is defined by a SQL query rather than stored data.</w:t>
      </w:r>
    </w:p>
    <w:p>
      <w:pPr>
        <w:spacing w:after="80"/>
        <w:jc w:val="both"/>
      </w:pPr>
      <w:r>
        <w:rPr>
          <w:b/>
        </w:rPr>
        <w:t xml:space="preserve">Observations: </w:t>
      </w:r>
      <w:r>
        <w:t>The view exposes five order-related fields (IDs, date, amount, and status) with straightforward data types suited to transactional records. Its definition is a direct select all from bfsi_dev.sp_demo.archived_orders, indicating it is a simple projection of the underlying object without filters, joins, or transformations.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DECIMAL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View</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Definition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select * from bfsi_dev.sp_demo.archived_orders</w:t>
            </w:r>
          </w:p>
        </w:tc>
      </w:tr>
    </w:tbl>
    <w:p>
      <w:pPr>
        <w:pStyle w:val="Heading2"/>
        <w:spacing w:before="240" w:after="60"/>
      </w:pPr>
      <w:r>
        <w:rPr>
          <w:rFonts w:ascii="Aptos" w:hAnsi="Aptos"/>
          <w:b/>
          <w:i w:val="0"/>
          <w:color w:val="0F4761"/>
          <w:sz w:val="32"/>
          <w:rFonts w:ascii="Aptos" w:hAnsi="Aptos"/>
        </w:rPr>
        <w:t>5.27 archive_old_orders</w:t>
      </w:r>
    </w:p>
    <w:p>
      <w:pPr>
        <w:spacing w:after="80"/>
        <w:jc w:val="both"/>
      </w:pPr>
      <w:r>
        <w:rPr>
          <w:rFonts w:ascii="Aptos" w:hAnsi="Aptos"/>
          <w:b w:val="0"/>
          <w:i w:val="0"/>
          <w:sz w:val="24"/>
          <w:rFonts w:ascii="Aptos" w:hAnsi="Aptos"/>
        </w:rPr>
        <w:t>The procedure sp_demo.archive_old_orders is mapped to Microsoft Fabric. This is a STORED PROCEDURE object; it has no columns of its own.</w:t>
      </w:r>
    </w:p>
    <w:p>
      <w:pPr>
        <w:spacing w:after="80"/>
        <w:jc w:val="both"/>
      </w:pPr>
      <w:r>
        <w:rPr>
          <w:b/>
        </w:rPr>
        <w:t xml:space="preserve">Observations: </w:t>
      </w:r>
      <w:r>
        <w:t>The retrieved metadata identifies a stored procedure named archive_old_orders in the sp_demo schema. No additional metadata details (such as parameters, referenced objects, or definition text) were provided from the procedure metadata lookup, so further structural or dependency observations cannot be made.</w:t>
      </w:r>
    </w:p>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Stored Procedure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Definition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Not available</w:t>
            </w:r>
          </w:p>
        </w:tc>
      </w:tr>
    </w:tbl>
    <w:p>
      <w:pPr>
        <w:pStyle w:val="Heading2"/>
        <w:spacing w:before="240" w:after="60"/>
      </w:pPr>
      <w:r>
        <w:rPr>
          <w:rFonts w:ascii="Aptos" w:hAnsi="Aptos"/>
          <w:b/>
          <w:i w:val="0"/>
          <w:color w:val="0F4761"/>
          <w:sz w:val="32"/>
          <w:rFonts w:ascii="Aptos" w:hAnsi="Aptos"/>
        </w:rPr>
        <w:t>5.28 volumes_credit_card_details_ext</w:t>
      </w:r>
    </w:p>
    <w:p>
      <w:pPr>
        <w:spacing w:after="80"/>
        <w:jc w:val="both"/>
      </w:pPr>
      <w:r>
        <w:rPr>
          <w:rFonts w:ascii="Aptos" w:hAnsi="Aptos"/>
          <w:b w:val="0"/>
          <w:i w:val="0"/>
          <w:sz w:val="24"/>
          <w:rFonts w:ascii="Aptos" w:hAnsi="Aptos"/>
        </w:rPr>
        <w:t>The volume cards.volumes_credit_card_details_ext is mapped to Microsoft Fabric. This is a VOLUME object (Unity Catalog managed/external file storage), not a relational structure.</w:t>
      </w:r>
    </w:p>
    <w:p>
      <w:pPr>
        <w:spacing w:after="80"/>
        <w:jc w:val="both"/>
      </w:pPr>
      <w:r>
        <w:rPr>
          <w:b/>
        </w:rPr>
        <w:t xml:space="preserve">Observations: </w:t>
      </w:r>
      <w:r>
        <w:t>This is a managed Unity Catalog volume, indicating the platform governs and manages the volume rather than treating it as an external pointer. The storage location is not provided in the available metadata, so the underlying path cannot be confirmed from this lookup.</w:t>
      </w:r>
    </w:p>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Volume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Storage Location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bl>
    <w:p>
      <w:pPr>
        <w:pStyle w:val="Heading2"/>
        <w:spacing w:before="240" w:after="60"/>
      </w:pPr>
      <w:r>
        <w:rPr>
          <w:rFonts w:ascii="Aptos" w:hAnsi="Aptos"/>
          <w:b/>
          <w:i w:val="0"/>
          <w:color w:val="0F4761"/>
          <w:sz w:val="32"/>
          <w:rFonts w:ascii="Aptos" w:hAnsi="Aptos"/>
        </w:rPr>
        <w:t>5.29 loan_details_ext_vol</w:t>
      </w:r>
    </w:p>
    <w:p>
      <w:pPr>
        <w:spacing w:after="80"/>
        <w:jc w:val="both"/>
      </w:pPr>
      <w:r>
        <w:rPr>
          <w:rFonts w:ascii="Aptos" w:hAnsi="Aptos"/>
          <w:b w:val="0"/>
          <w:i w:val="0"/>
          <w:sz w:val="24"/>
          <w:rFonts w:ascii="Aptos" w:hAnsi="Aptos"/>
        </w:rPr>
        <w:t>The volume core_banking.loan_details_ext_vol is mapped to Microsoft Fabric. This is a VOLUME object (Unity Catalog managed/external file storage), not a relational structure.</w:t>
      </w:r>
    </w:p>
    <w:p>
      <w:pPr>
        <w:spacing w:after="80"/>
        <w:jc w:val="both"/>
      </w:pPr>
      <w:r>
        <w:rPr>
          <w:b/>
        </w:rPr>
        <w:t xml:space="preserve">Observations: </w:t>
      </w:r>
      <w:r>
        <w:t>loan_details_ext_vol is a MANAGED volume in the core_banking schema. The storage location is not available in the provided metadata.</w:t>
      </w:r>
    </w:p>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Volume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Storage Location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bl>
    <w:p>
      <w:pPr>
        <w:pStyle w:val="Heading1"/>
        <w:spacing w:before="160" w:after="60"/>
      </w:pPr>
      <w:r>
        <w:rPr>
          <w:rFonts w:ascii="Aptos" w:hAnsi="Aptos"/>
          <w:b/>
          <w:i w:val="0"/>
          <w:color w:val="0F4761"/>
          <w:sz w:val="40"/>
          <w:rFonts w:ascii="Aptos" w:hAnsi="Aptos"/>
        </w:rPr>
        <w:t>6. Assessment Conclusion</w:t>
      </w:r>
    </w:p>
    <w:p>
      <w:pPr>
        <w:spacing w:after="80"/>
        <w:jc w:val="both"/>
      </w:pPr>
      <w:r>
        <w:rPr>
          <w:rFonts w:ascii="Aptos" w:hAnsi="Aptos"/>
          <w:b w:val="0"/>
          <w:i w:val="0"/>
          <w:sz w:val="24"/>
          <w:rFonts w:ascii="Aptos" w:hAnsi="Aptos"/>
        </w:rPr>
        <w:t>Based on the database assessment, the schema is well-defined and compatible with Microsoft Fabric lakehouse tables. The tables have been cataloged with clear constraints and load parameters. Sizing categories range from small to large, requiring appropriate ingestion batches.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