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80"/>
        <w:jc w:val="center"/>
      </w:pPr>
      <w:r>
        <w:rPr>
          <w:rFonts w:ascii="Aptos" w:hAnsi="Aptos"/>
          <w:b/>
          <w:i w:val="0"/>
          <w:color w:val="0F4761"/>
          <w:sz w:val="56"/>
          <w:rFonts w:ascii="Aptos" w:hAnsi="Aptos"/>
        </w:rPr>
        <w:t>DATABRICKS ASSESSMENT REPORT</w:t>
      </w:r>
    </w:p>
    <w:p>
      <w:pPr>
        <w:pStyle w:val="Heading1"/>
        <w:spacing w:before="240" w:after="60"/>
      </w:pPr>
      <w:r>
        <w:rPr>
          <w:rFonts w:ascii="Aptos" w:hAnsi="Aptos"/>
          <w:b/>
          <w:i w:val="0"/>
          <w:color w:val="0F4761"/>
          <w:sz w:val="40"/>
          <w:rFonts w:ascii="Aptos" w:hAnsi="Aptos"/>
        </w:rPr>
        <w:t>1. Assessment Overview</w:t>
      </w:r>
    </w:p>
    <w:p>
      <w:pPr>
        <w:spacing w:after="80"/>
        <w:jc w:val="both"/>
      </w:pPr>
      <w:r>
        <w:rPr>
          <w:rFonts w:ascii="Aptos" w:hAnsi="Aptos"/>
          <w:b w:val="0"/>
          <w:i w:val="0"/>
          <w:sz w:val="24"/>
          <w:rFonts w:ascii="Aptos" w:hAnsi="Aptos"/>
        </w:rPr>
        <w:t>This report provides a comprehensive assessment of the scanned database structure, metadata properties, relationships, and sizing details. The findings help in planning a schema and data migration to Microsoft Fabric.</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Metric</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Columns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453</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561183</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Data Size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Views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Stored Procedures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Functions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Volumes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Distinct Schemas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 core_banking, insurance, lending, payments, risk_compliance, sp_demo, wealth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Refresh Date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2026-09-01 11:27:12</w:t>
            </w:r>
          </w:p>
        </w:tc>
      </w:tr>
    </w:tbl>
    <w:p>
      <w:pPr>
        <w:pStyle w:val="Heading2"/>
        <w:spacing w:before="240" w:after="60"/>
      </w:pPr>
      <w:r>
        <w:rPr>
          <w:rFonts w:ascii="Aptos" w:hAnsi="Aptos"/>
          <w:b/>
          <w:i w:val="0"/>
          <w:color w:val="0F4761"/>
          <w:sz w:val="32"/>
          <w:rFonts w:ascii="Aptos" w:hAnsi="Aptos"/>
        </w:rPr>
        <w:t>Database Objects Inventory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Schema</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Detail</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View</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sp_demo</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archived_orders_view</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Stored Procedure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sp_demo</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archive_old_orders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Volume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credit_card_details_ext_vol</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 xml:space="preserve">MANAGED - </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Volume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core_banking</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loan_details_ext_vol</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 xml:space="preserve">MANAGED - </w:t>
            </w:r>
          </w:p>
        </w:tc>
      </w:tr>
    </w:tbl>
    <w:p>
      <w:pPr>
        <w:pStyle w:val="Heading1"/>
        <w:spacing w:before="160" w:after="60"/>
      </w:pPr>
      <w:r>
        <w:rPr>
          <w:rFonts w:ascii="Aptos" w:hAnsi="Aptos"/>
          <w:b/>
          <w:i w:val="0"/>
          <w:color w:val="0F4761"/>
          <w:sz w:val="40"/>
          <w:rFonts w:ascii="Aptos" w:hAnsi="Aptos"/>
        </w:rPr>
        <w:t>2. Assessment Scope</w:t>
      </w:r>
    </w:p>
    <w:p>
      <w:pPr>
        <w:spacing w:after="80"/>
        <w:jc w:val="both"/>
      </w:pPr>
      <w:r>
        <w:rPr>
          <w:rFonts w:ascii="Aptos" w:hAnsi="Aptos"/>
          <w:b w:val="0"/>
          <w:i w:val="0"/>
          <w:sz w:val="24"/>
          <w:rFonts w:ascii="Aptos" w:hAnsi="Aptos"/>
        </w:rPr>
        <w:t>The assessment scope includes the scanning and analysis of the source database. A total of 25 table(s) across 8 schema(s) have been analyzed for migration compatibility and structural integrity.</w:t>
      </w:r>
    </w:p>
    <w:p>
      <w:pPr>
        <w:pStyle w:val="Heading1"/>
        <w:spacing w:before="160" w:after="60"/>
      </w:pPr>
      <w:r>
        <w:rPr>
          <w:rFonts w:ascii="Aptos" w:hAnsi="Aptos"/>
          <w:b/>
          <w:i w:val="0"/>
          <w:color w:val="0F4761"/>
          <w:sz w:val="40"/>
          <w:rFonts w:ascii="Aptos" w:hAnsi="Aptos"/>
        </w:rPr>
        <w:t>3. Source Database Summary</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Parameter</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System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Target System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Number of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Schemas Evaluated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 core_banking, insurance, lending, payments, risk_compliance, sp_demo, wealth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Assessment Status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Completed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Assessment Engine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AI Migrator Pipeline</w:t>
            </w:r>
          </w:p>
        </w:tc>
      </w:tr>
    </w:tbl>
    <w:p>
      <w:pPr>
        <w:pStyle w:val="Heading1"/>
        <w:spacing w:before="160" w:after="60"/>
      </w:pPr>
      <w:r>
        <w:rPr>
          <w:rFonts w:ascii="Aptos" w:hAnsi="Aptos"/>
          <w:b/>
          <w:i w:val="0"/>
          <w:color w:val="0F4761"/>
          <w:sz w:val="40"/>
          <w:rFonts w:ascii="Aptos" w:hAnsi="Aptos"/>
        </w:rPr>
        <w:t>4. Overall Status &amp; Key Findings</w:t>
      </w:r>
    </w:p>
    <w:p>
      <w:pPr>
        <w:pStyle w:val="Heading2"/>
        <w:spacing w:before="120" w:after="60"/>
      </w:pPr>
      <w:r>
        <w:rPr>
          <w:rFonts w:ascii="Aptos" w:hAnsi="Aptos"/>
          <w:b/>
          <w:i w:val="0"/>
          <w:color w:val="0F4761"/>
          <w:sz w:val="32"/>
          <w:rFonts w:ascii="Aptos" w:hAnsi="Aptos"/>
        </w:rPr>
        <w:t>Overall Status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Status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Status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Extraction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Completed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Schema Validation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Validated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Relationship Identification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Identified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Complexity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Analyzed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Migration Planning</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Ready</w:t>
            </w:r>
          </w:p>
        </w:tc>
      </w:tr>
    </w:tbl>
    <w:p>
      <w:pPr>
        <w:pStyle w:val="Heading2"/>
        <w:spacing w:before="120" w:after="60"/>
      </w:pPr>
      <w:r>
        <w:rPr>
          <w:rFonts w:ascii="Aptos" w:hAnsi="Aptos"/>
          <w:b/>
          <w:i w:val="0"/>
          <w:color w:val="0F4761"/>
          <w:sz w:val="32"/>
          <w:rFonts w:ascii="Aptos" w:hAnsi="Aptos"/>
        </w:rPr>
        <w:t>Key Findings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Description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Scan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Successfully scanned tables, columns, and data types from the database.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Profile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Evaluated data footprint and row counts for all tables.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Integrity Constraints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Analyzed primary and foreign key candidate definitions.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Execution Path</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Determined execution topology and batching sequence.</w:t>
            </w:r>
          </w:p>
        </w:tc>
      </w:tr>
    </w:tbl>
    <w:p>
      <w:pPr>
        <w:pStyle w:val="Heading1"/>
        <w:spacing w:before="160" w:after="60"/>
      </w:pPr>
      <w:r>
        <w:rPr>
          <w:rFonts w:ascii="Aptos" w:hAnsi="Aptos"/>
          <w:b/>
          <w:i w:val="0"/>
          <w:color w:val="0F4761"/>
          <w:sz w:val="40"/>
          <w:rFonts w:ascii="Aptos" w:hAnsi="Aptos"/>
        </w:rPr>
        <w:t>5. Table-Wise Assessment</w:t>
      </w:r>
    </w:p>
    <w:p>
      <w:pPr>
        <w:pStyle w:val="Heading2"/>
        <w:spacing w:before="240" w:after="60"/>
      </w:pPr>
      <w:r>
        <w:rPr>
          <w:rFonts w:ascii="Aptos" w:hAnsi="Aptos"/>
          <w:b/>
          <w:i w:val="0"/>
          <w:color w:val="0F4761"/>
          <w:sz w:val="32"/>
          <w:rFonts w:ascii="Aptos" w:hAnsi="Aptos"/>
        </w:rPr>
        <w:t>5.1 dim_card</w:t>
      </w:r>
    </w:p>
    <w:p>
      <w:pPr>
        <w:spacing w:after="80"/>
        <w:jc w:val="both"/>
      </w:pPr>
      <w:r>
        <w:rPr>
          <w:rFonts w:ascii="Aptos" w:hAnsi="Aptos"/>
          <w:b w:val="0"/>
          <w:i w:val="0"/>
          <w:sz w:val="24"/>
          <w:rFonts w:ascii="Aptos" w:hAnsi="Aptos"/>
        </w:rPr>
        <w:t>The table cards.dim_card is mapped to Microsoft Fabric. Below is the parsed column list and findings observation.</w:t>
      </w:r>
    </w:p>
    <w:p>
      <w:pPr>
        <w:spacing w:after="80"/>
        <w:jc w:val="both"/>
      </w:pPr>
      <w:r>
        <w:rPr>
          <w:b/>
        </w:rPr>
        <w:t xml:space="preserve">Observations: </w:t>
      </w:r>
      <w:r>
        <w:t>dim_card is a moderately sized dimension-style table (4000 rows) with a broad attribute set (23 columns) spanning identifiers, card product descriptors, lifecycle dates, and multiple financial limit and balance measures. It uses a composite primary key (card_id, customer_id) and enforces a direct relationship to dim_customer via customer_id, indicating customer is the parent entity for cards. The table is consumed downstream by at least two fact tables (fact_card_transaction and fact_dispute), making its key columns and customer linkage central to transaction and dispute analytics.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card_number_masked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card_network</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cardholder_name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issue_date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expiry_date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cvv_stored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credit_limit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available_limit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cash_limit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current_outstanding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min_amount_due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total_amount_due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statement_date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payment_due_date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reward_points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is_contactless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is_international_enabled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 customer_id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FK_dim_card_customer_id_dim_customer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 fact_dispute</w:t>
            </w:r>
          </w:p>
        </w:tc>
      </w:tr>
    </w:tbl>
    <w:p>
      <w:pPr>
        <w:pStyle w:val="Heading2"/>
        <w:spacing w:before="240" w:after="60"/>
      </w:pPr>
      <w:r>
        <w:rPr>
          <w:rFonts w:ascii="Aptos" w:hAnsi="Aptos"/>
          <w:b/>
          <w:i w:val="0"/>
          <w:color w:val="0F4761"/>
          <w:sz w:val="32"/>
          <w:rFonts w:ascii="Aptos" w:hAnsi="Aptos"/>
        </w:rPr>
        <w:t>5.2 fact_card_transaction</w:t>
      </w:r>
    </w:p>
    <w:p>
      <w:pPr>
        <w:spacing w:after="80"/>
        <w:jc w:val="both"/>
      </w:pPr>
      <w:r>
        <w:rPr>
          <w:rFonts w:ascii="Aptos" w:hAnsi="Aptos"/>
          <w:b w:val="0"/>
          <w:i w:val="0"/>
          <w:sz w:val="24"/>
          <w:rFonts w:ascii="Aptos" w:hAnsi="Aptos"/>
        </w:rPr>
        <w:t>The table cards.fact_card_transaction is mapped to Microsoft Fabric. Below is the parsed column list and findings observation.</w:t>
      </w:r>
    </w:p>
    <w:p>
      <w:pPr>
        <w:spacing w:after="80"/>
        <w:jc w:val="both"/>
      </w:pPr>
      <w:r>
        <w:rPr>
          <w:b/>
        </w:rPr>
        <w:t xml:space="preserve">Observations: </w:t>
      </w:r>
      <w:r>
        <w:t>This is a wide fact-style table with 22 columns, combining identifiers, timestamps/dates, monetary measures (amount, billing_amount_inr, fx_rate), merchant attributes, and fraud-related fields (fraud_score, is_fraud_flagged). It declares a composite primary key across four identifier columns and has two foreign key relationships linking card_id to dim_card and customer_id to dim_customer. Downstream, fact_transaction is listed as dependent on this table, while no related views or stored procedures are recorded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posting_date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billing_amount_inr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fx_rate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merchant_category_code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merchant_country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entry_mode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auth_code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approval_status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decline_reason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is_international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is_emi_converted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fraud_score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is_fraud_flagged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125000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 card_id, customer_id, merchant_id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FK_fact_card_transaction_card_id_dim_card → dim_card; FK_fact_card_transaction_customer_id_dim_customer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fact_transaction</w:t>
            </w:r>
          </w:p>
        </w:tc>
      </w:tr>
    </w:tbl>
    <w:p>
      <w:pPr>
        <w:pStyle w:val="Heading2"/>
        <w:spacing w:before="240" w:after="60"/>
      </w:pPr>
      <w:r>
        <w:rPr>
          <w:rFonts w:ascii="Aptos" w:hAnsi="Aptos"/>
          <w:b/>
          <w:i w:val="0"/>
          <w:color w:val="0F4761"/>
          <w:sz w:val="32"/>
          <w:rFonts w:ascii="Aptos" w:hAnsi="Aptos"/>
        </w:rPr>
        <w:t>5.3 fact_dispute</w:t>
      </w:r>
    </w:p>
    <w:p>
      <w:pPr>
        <w:spacing w:after="80"/>
        <w:jc w:val="both"/>
      </w:pPr>
      <w:r>
        <w:rPr>
          <w:rFonts w:ascii="Aptos" w:hAnsi="Aptos"/>
          <w:b w:val="0"/>
          <w:i w:val="0"/>
          <w:sz w:val="24"/>
          <w:rFonts w:ascii="Aptos" w:hAnsi="Aptos"/>
        </w:rPr>
        <w:t>The table cards.fact_dispute is mapped to Microsoft Fabric. Below is the parsed column list and findings observation.</w:t>
      </w:r>
    </w:p>
    <w:p>
      <w:pPr>
        <w:spacing w:after="80"/>
        <w:jc w:val="both"/>
      </w:pPr>
      <w:r>
        <w:rPr>
          <w:b/>
        </w:rPr>
        <w:t xml:space="preserve">Observations: </w:t>
      </w:r>
      <w:r>
        <w:t>The table is small (250 rows) with 15 columns, combining dispute identifiers, status/stage attributes, and key dates (raised_date, resolution_date) with monetary measures (dispute_amount, recovery_amount). A composite primary key is defined across dispute_id, card_id, card_txn_id, and analyst_id, indicating uniqueness is managed by multiple identifiers rather than a single surrogate key. It has a single declared relationship via a foreign key on card_id to dim_card, and no recorded dependent tables, views, or stored procedures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dispute_id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raised_date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dispute_amount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reason_code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reason_description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dispute_status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chargeback_stage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resolution_date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resolved_in_favour_of</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provisional_credit_given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recovery_amount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analyst_id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sla_breached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dispute_id, card_id, card_txn_id, analyst_id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FK_fact_dispute_card_id_dim_card → dim_card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5.4 dim_account</w:t>
      </w:r>
    </w:p>
    <w:p>
      <w:pPr>
        <w:spacing w:after="80"/>
        <w:jc w:val="both"/>
      </w:pPr>
      <w:r>
        <w:rPr>
          <w:rFonts w:ascii="Aptos" w:hAnsi="Aptos"/>
          <w:b w:val="0"/>
          <w:i w:val="0"/>
          <w:sz w:val="24"/>
          <w:rFonts w:ascii="Aptos" w:hAnsi="Aptos"/>
        </w:rPr>
        <w:t>The table core_banking.dim_account is mapped to Microsoft Fabric. Below is the parsed column list and findings observation.</w:t>
      </w:r>
    </w:p>
    <w:p>
      <w:pPr>
        <w:spacing w:after="80"/>
        <w:jc w:val="both"/>
      </w:pPr>
      <w:r>
        <w:rPr>
          <w:b/>
        </w:rPr>
        <w:t xml:space="preserve">Observations: </w:t>
      </w:r>
      <w:r>
        <w:t>dim_account is a 20-column account dimension with a composite primary key (account_id, customer_id, branch_id) and two declared foreign key relationships to dim_customer and dim_branch. It includes multiple monetary measure columns stored as DOUBLE (current_balance, available_balance, avg_monthly_balance, overdraft_limit, interest_rate_pct) alongside several DATE attributes (open_date, close_date, last_txn_date). The table is referenced downstream by fact_transaction and fact_aml_alert, indicating it serves as a core lookup for transactional and compliance-related fact 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iban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ifsc_code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open_date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close_date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current_balance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available_balance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avg_monthly_balance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overdraft_limit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interest_rate_pct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last_txn_date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is_dormant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nominee_name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8000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 customer_id, 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FK_dim_account_customer_id_dim_customer → dim_customer; FK_dim_account_branch_id_dim_branch →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fact_transaction, fact_aml_alert</w:t>
            </w:r>
          </w:p>
        </w:tc>
      </w:tr>
    </w:tbl>
    <w:p>
      <w:pPr>
        <w:pStyle w:val="Heading2"/>
        <w:spacing w:before="240" w:after="60"/>
      </w:pPr>
      <w:r>
        <w:rPr>
          <w:rFonts w:ascii="Aptos" w:hAnsi="Aptos"/>
          <w:b/>
          <w:i w:val="0"/>
          <w:color w:val="0F4761"/>
          <w:sz w:val="32"/>
          <w:rFonts w:ascii="Aptos" w:hAnsi="Aptos"/>
        </w:rPr>
        <w:t>5.5 dim_branch</w:t>
      </w:r>
    </w:p>
    <w:p>
      <w:pPr>
        <w:spacing w:after="80"/>
        <w:jc w:val="both"/>
      </w:pPr>
      <w:r>
        <w:rPr>
          <w:rFonts w:ascii="Aptos" w:hAnsi="Aptos"/>
          <w:b w:val="0"/>
          <w:i w:val="0"/>
          <w:sz w:val="24"/>
          <w:rFonts w:ascii="Aptos" w:hAnsi="Aptos"/>
        </w:rPr>
        <w:t>The table core_banking.dim_branch is mapped to Microsoft Fabric. Below is the parsed column list and findings observation.</w:t>
      </w:r>
    </w:p>
    <w:p>
      <w:pPr>
        <w:spacing w:after="80"/>
        <w:jc w:val="both"/>
      </w:pPr>
      <w:r>
        <w:rPr>
          <w:b/>
        </w:rPr>
        <w:t xml:space="preserve">Observations: </w:t>
      </w:r>
      <w:r>
        <w:t>dim_branch is a small reference/dimension-style table (25 rows) with a single primary key on branch_id and no foreign keys defined. It provides branch descriptors (codes, location fields, type) plus opened_date (DATE) and an is_active flag stored as STRING. Multiple downstream tables depend on it (dim_account, dim_loan, fact_transaction, fact_loan_application), indicating branch_id is likely a common join attribute across both dimensions and facts.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ifsc_code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pincode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region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opened_date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is_active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dim_account, fact_transaction, dim_loan, fact_loan_application</w:t>
            </w:r>
          </w:p>
        </w:tc>
      </w:tr>
    </w:tbl>
    <w:p>
      <w:pPr>
        <w:pStyle w:val="Heading2"/>
        <w:spacing w:before="240" w:after="60"/>
      </w:pPr>
      <w:r>
        <w:rPr>
          <w:rFonts w:ascii="Aptos" w:hAnsi="Aptos"/>
          <w:b/>
          <w:i w:val="0"/>
          <w:color w:val="0F4761"/>
          <w:sz w:val="32"/>
          <w:rFonts w:ascii="Aptos" w:hAnsi="Aptos"/>
        </w:rPr>
        <w:t>5.6 dim_customer</w:t>
      </w:r>
    </w:p>
    <w:p>
      <w:pPr>
        <w:spacing w:after="80"/>
        <w:jc w:val="both"/>
      </w:pPr>
      <w:r>
        <w:rPr>
          <w:rFonts w:ascii="Aptos" w:hAnsi="Aptos"/>
          <w:b w:val="0"/>
          <w:i w:val="0"/>
          <w:sz w:val="24"/>
          <w:rFonts w:ascii="Aptos" w:hAnsi="Aptos"/>
        </w:rPr>
        <w:t>The table core_banking.dim_customer is mapped to Microsoft Fabric. Below is the parsed column list and findings observation.</w:t>
      </w:r>
    </w:p>
    <w:p>
      <w:pPr>
        <w:spacing w:after="80"/>
        <w:jc w:val="both"/>
      </w:pPr>
      <w:r>
        <w:rPr>
          <w:b/>
        </w:rPr>
        <w:t xml:space="preserve">Observations: </w:t>
      </w:r>
      <w:r>
        <w:t>dim_customer is a moderately sized dimension-style table with 26 columns, combining identification, demographics, contact details, risk and KYC attributes, and audit timestamps (created_ts, updated_ts). Primary key metadata indicates a composite key across customer_id, national_id_masked, and home_branch_id, while no foreign keys are defined. It serves as an upstream dependency for many downstream dimensions and facts (including card, account, transaction, loan, AML, and trading-related tables), indicating it is a central reference entity in the schema.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cif_number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first_name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last_name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gender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date_of_birth</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email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mobile_number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pan_number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national_id_masked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address_line1</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pincode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country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occupation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annual_income_inr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customer_segment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risk_rating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kyc_status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relationship_start_date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home_branch_id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is_pep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consent_marketing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created_ts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updated_ts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 national_id_masked, home_branch_id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 fact_card_transaction, dim_account, fact_transaction, dim_policy, fact_claim, dim_loan, fact_loan_application, dim_kyc, fact_aml_alert, archived_orders, customer_summary, orders, dim_portfolio, fact_trade</w:t>
            </w:r>
          </w:p>
        </w:tc>
      </w:tr>
    </w:tbl>
    <w:p>
      <w:pPr>
        <w:pStyle w:val="Heading2"/>
        <w:spacing w:before="240" w:after="60"/>
      </w:pPr>
      <w:r>
        <w:rPr>
          <w:rFonts w:ascii="Aptos" w:hAnsi="Aptos"/>
          <w:b/>
          <w:i w:val="0"/>
          <w:color w:val="0F4761"/>
          <w:sz w:val="32"/>
          <w:rFonts w:ascii="Aptos" w:hAnsi="Aptos"/>
        </w:rPr>
        <w:t>5.7 fact_transaction</w:t>
      </w:r>
    </w:p>
    <w:p>
      <w:pPr>
        <w:spacing w:after="80"/>
        <w:jc w:val="both"/>
      </w:pPr>
      <w:r>
        <w:rPr>
          <w:rFonts w:ascii="Aptos" w:hAnsi="Aptos"/>
          <w:b w:val="0"/>
          <w:i w:val="0"/>
          <w:sz w:val="24"/>
          <w:rFonts w:ascii="Aptos" w:hAnsi="Aptos"/>
        </w:rPr>
        <w:t>The table core_banking.fact_transaction is mapped to Microsoft Fabric. Below is the parsed column list and findings observation.</w:t>
      </w:r>
    </w:p>
    <w:p>
      <w:pPr>
        <w:spacing w:after="80"/>
        <w:jc w:val="both"/>
      </w:pPr>
      <w:r>
        <w:rPr>
          <w:b/>
        </w:rPr>
        <w:t xml:space="preserve">Observations: </w:t>
      </w:r>
      <w:r>
        <w:t>This is a wide fact table (20 columns) keyed by a composite primary key spanning transaction, account, customer, and branch identifiers. It has four declared foreign-key relationships, tying the fact rows to three dimensions (account, customer, branch) plus a related fact table (fact_card_transaction), indicating strong join dependencies for typical analytics. No dependent tables, views, or stored procedures are recorded in the provided metadata, so downstream usage is not captured here.</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transaction_id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value_date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txn_channel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running_balance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counterparty_name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counterparty_account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counterparty_ifsc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merchant_category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narration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is_reversed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is_flagged_suspicious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200000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transaction_id, account_id, customer_id, 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 dim_account, dim_customer,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5.8 dim_policy</w:t>
      </w:r>
    </w:p>
    <w:p>
      <w:pPr>
        <w:spacing w:after="80"/>
        <w:jc w:val="both"/>
      </w:pPr>
      <w:r>
        <w:rPr>
          <w:rFonts w:ascii="Aptos" w:hAnsi="Aptos"/>
          <w:b w:val="0"/>
          <w:i w:val="0"/>
          <w:sz w:val="24"/>
          <w:rFonts w:ascii="Aptos" w:hAnsi="Aptos"/>
        </w:rPr>
        <w:t>The table insurance.dim_policy is mapped to Microsoft Fabric. Below is the parsed column list and findings observation.</w:t>
      </w:r>
    </w:p>
    <w:p>
      <w:pPr>
        <w:spacing w:after="80"/>
        <w:jc w:val="both"/>
      </w:pPr>
      <w:r>
        <w:rPr>
          <w:b/>
        </w:rPr>
        <w:t xml:space="preserve">Observations: </w:t>
      </w:r>
      <w:r>
        <w:t>dim_policy is a 27-column dimension-style table combining identifiers, customer linkage, dates, and financial measures (sum_assured, premium_amount, idv_value). It references dim_customer via customer_id, indicating customer is a parent entity for policy records. The table is upstream for fact_claim and fact_premium, showing it serves as a core lookup for downstream transactional facts.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proposer_name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insured_name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insured_dob</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relationship_to_proposer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sum_assured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premium_amount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premium_frequency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policy_start_date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policy_end_date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next_due_date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term_years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lapse_date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nominee_name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nominee_relationship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agent_code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agent_name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channel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medical_underwriting_flag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pre_existing_conditions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vehicle_registration_no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idv_value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policy_id, customer_id, idv_value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FK_dim_policy_customer_id_dim_customer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fact_claim, fact_premium</w:t>
            </w:r>
          </w:p>
        </w:tc>
      </w:tr>
    </w:tbl>
    <w:p>
      <w:pPr>
        <w:pStyle w:val="Heading2"/>
        <w:spacing w:before="240" w:after="60"/>
      </w:pPr>
      <w:r>
        <w:rPr>
          <w:rFonts w:ascii="Aptos" w:hAnsi="Aptos"/>
          <w:b/>
          <w:i w:val="0"/>
          <w:color w:val="0F4761"/>
          <w:sz w:val="32"/>
          <w:rFonts w:ascii="Aptos" w:hAnsi="Aptos"/>
        </w:rPr>
        <w:t>5.9 fact_claim</w:t>
      </w:r>
    </w:p>
    <w:p>
      <w:pPr>
        <w:spacing w:after="80"/>
        <w:jc w:val="both"/>
      </w:pPr>
      <w:r>
        <w:rPr>
          <w:rFonts w:ascii="Aptos" w:hAnsi="Aptos"/>
          <w:b w:val="0"/>
          <w:i w:val="0"/>
          <w:sz w:val="24"/>
          <w:rFonts w:ascii="Aptos" w:hAnsi="Aptos"/>
        </w:rPr>
        <w:t>The table insurance.fact_claim is mapped to Microsoft Fabric. Below is the parsed column list and findings observation.</w:t>
      </w:r>
    </w:p>
    <w:p>
      <w:pPr>
        <w:spacing w:after="80"/>
        <w:jc w:val="both"/>
      </w:pPr>
      <w:r>
        <w:rPr>
          <w:b/>
        </w:rPr>
        <w:t xml:space="preserve">Observations: </w:t>
      </w:r>
      <w:r>
        <w:t>fact_claim is a small managed base table (400 rows) with 21 columns spanning identifiers, multiple claim lifecycle dates, monetary measures, and operational attributes. It defines a composite primary key across five fields (claim_id, policy_id, customer_id, incident_date, surveyor_id), indicating uniqueness is represented by a multi-attribute grain rather than a single surrogate key. The table enforces two foreign-key relationships via policy_id and customer_id to dim_policy and dim_customer, and no downstream dependent tables, views, or stored procedures are registered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claim_id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claim_type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intimation_date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incident_date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registration_date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claimed_amount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assessed_amount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approved_amount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deductible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claim_status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rejection_reason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settlement_date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settlement_mode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hospital_or_garage_name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surveyor_id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tpa_name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fraud_indicator_score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is_investigated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turnaround_days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claim_id, policy_id, customer_id, incident_date, surveyor_id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FK_fact_claim_policy_id_dim_policy → dim_policy; FK_fact_claim_customer_id_dim_customer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dim_policy,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5.10 fact_premium</w:t>
      </w:r>
    </w:p>
    <w:p>
      <w:pPr>
        <w:spacing w:after="80"/>
        <w:jc w:val="both"/>
      </w:pPr>
      <w:r>
        <w:rPr>
          <w:rFonts w:ascii="Aptos" w:hAnsi="Aptos"/>
          <w:b w:val="0"/>
          <w:i w:val="0"/>
          <w:sz w:val="24"/>
          <w:rFonts w:ascii="Aptos" w:hAnsi="Aptos"/>
        </w:rPr>
        <w:t>The table insurance.fact_premium is mapped to Microsoft Fabric. Below is the parsed column list and findings observation.</w:t>
      </w:r>
    </w:p>
    <w:p>
      <w:pPr>
        <w:spacing w:after="80"/>
        <w:jc w:val="both"/>
      </w:pPr>
      <w:r>
        <w:rPr>
          <w:b/>
        </w:rPr>
        <w:t xml:space="preserve">Observations: </w:t>
      </w:r>
      <w:r>
        <w:t>The table contains 14 columns combining payment timing fields (due_date, paid_date, grace_period_end) with multiple monetary measures (base_premium, gst_amount, total_premium, late_fee, commission_amount). A composite primary key (premium_id, policy_id, paid_date) indicates records are uniquely identified at the premium-policy-payment-date level. The single foreign key on policy_id links each premium record to dim_policy, and no downstream dependent tables, views, or stored procedures are recorded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premium_id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paid_date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installment_number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base_premium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gst_amount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total_premium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late_fee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payment_mode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receipt_number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grace_period_end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commission_amount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8000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premium_id, policy_id, paid_date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FK_fact_premium_policy_id_dim_policy → dim_policy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dim_policy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5.11 dim_loan</w:t>
      </w:r>
    </w:p>
    <w:p>
      <w:pPr>
        <w:spacing w:after="80"/>
        <w:jc w:val="both"/>
      </w:pPr>
      <w:r>
        <w:rPr>
          <w:rFonts w:ascii="Aptos" w:hAnsi="Aptos"/>
          <w:b w:val="0"/>
          <w:i w:val="0"/>
          <w:sz w:val="24"/>
          <w:rFonts w:ascii="Aptos" w:hAnsi="Aptos"/>
        </w:rPr>
        <w:t>The table lending.dim_loan is mapped to Microsoft Fabric. Below is the parsed column list and findings observation.</w:t>
      </w:r>
    </w:p>
    <w:p>
      <w:pPr>
        <w:spacing w:after="80"/>
        <w:jc w:val="both"/>
      </w:pPr>
      <w:r>
        <w:rPr>
          <w:b/>
        </w:rPr>
        <w:t xml:space="preserve">Observations: </w:t>
      </w:r>
      <w:r>
        <w:t>dim_loan contains 26 columns combining identifiers (loan_id, application_id, customer_id, branch_id) with monetary, delinquency, and lifecycle date attributes (e.g., disbursed_amount, outstanding_principal, dpd_days, maturity_date). The table declares three foreign key relationships to fact_loan_application, dim_customer, and dim_branch, indicating it links loan records to application, customer, and branch entities. Two downstream dependent tables are recorded (fact_collection_activity and fact_loan_repayment), suggesting dim_loan is used as a reference dimension in repayment and collections-related fact 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loan_id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application_id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loan_account_number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disbursed_amount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disbursement_date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tenure_months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interest_rate_pct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rate_type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emi_amount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first_emi_date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maturity_date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outstanding_principal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outstanding_interest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total_paid_to_date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emis_paid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emis_remaining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dpd_days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dpd_bucket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asset_classification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loan_status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collateral_type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collateral_value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insurance_linked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1500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loan_id, application_id, customer_id, total_paid_to_date, emis_paid, 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FK_dim_loan_application_id_fact_loan_application → fact_loan_application; FK_dim_loan_customer_id_dim_customer → dim_customer; FK_dim_loan_branch_id_dim_branch →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fact_loan_application, dim_customer,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fact_collection_activity, fact_loan_repayment</w:t>
            </w:r>
          </w:p>
        </w:tc>
      </w:tr>
    </w:tbl>
    <w:p>
      <w:pPr>
        <w:pStyle w:val="Heading2"/>
        <w:spacing w:before="240" w:after="60"/>
      </w:pPr>
      <w:r>
        <w:rPr>
          <w:rFonts w:ascii="Aptos" w:hAnsi="Aptos"/>
          <w:b/>
          <w:i w:val="0"/>
          <w:color w:val="0F4761"/>
          <w:sz w:val="32"/>
          <w:rFonts w:ascii="Aptos" w:hAnsi="Aptos"/>
        </w:rPr>
        <w:t>5.12 fact_collection_activity</w:t>
      </w:r>
    </w:p>
    <w:p>
      <w:pPr>
        <w:spacing w:after="80"/>
        <w:jc w:val="both"/>
      </w:pPr>
      <w:r>
        <w:rPr>
          <w:rFonts w:ascii="Aptos" w:hAnsi="Aptos"/>
          <w:b w:val="0"/>
          <w:i w:val="0"/>
          <w:sz w:val="24"/>
          <w:rFonts w:ascii="Aptos" w:hAnsi="Aptos"/>
        </w:rPr>
        <w:t>The table lending.fact_collection_activity is mapped to Microsoft Fabric. Below is the parsed column list and findings observation.</w:t>
      </w:r>
    </w:p>
    <w:p>
      <w:pPr>
        <w:spacing w:after="80"/>
        <w:jc w:val="both"/>
      </w:pPr>
      <w:r>
        <w:rPr>
          <w:b/>
        </w:rPr>
        <w:t xml:space="preserve">Observations: </w:t>
      </w:r>
      <w:r>
        <w:t>This is a small, managed base table with 14 columns combining identifiers (activity_id, loan_id, agent_id), multiple DATE fields for event and follow-up tracking, and DOUBLE measures for promised and collected amounts. A composite primary key across activity_id, loan_id, and agent_id suggests uniqueness is defined at the intersection of activity, loan, and agent rather than a single surrogate key. The table has a single explicit relationship outward via loan_id to dim_loan, and no recorded downstream dependencies (no dependent tables, related views, or stored procedures).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activity_id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loan_id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activity_date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dpd_at_activity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bucket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channel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agent_id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agency_name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outcome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promise_to_pay_date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promise_amount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amount_collected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next_action_date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remarks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600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activity_id, loan_id, agent_id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FK_fact_collection_activity_loan_id_dim_loan → dim_loan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dim_loan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5.13 fact_loan_application</w:t>
      </w:r>
    </w:p>
    <w:p>
      <w:pPr>
        <w:spacing w:after="80"/>
        <w:jc w:val="both"/>
      </w:pPr>
      <w:r>
        <w:rPr>
          <w:rFonts w:ascii="Aptos" w:hAnsi="Aptos"/>
          <w:b w:val="0"/>
          <w:i w:val="0"/>
          <w:sz w:val="24"/>
          <w:rFonts w:ascii="Aptos" w:hAnsi="Aptos"/>
        </w:rPr>
        <w:t>The table lending.fact_loan_application is mapped to Microsoft Fabric. Below is the parsed column list and findings observation.</w:t>
      </w:r>
    </w:p>
    <w:p>
      <w:pPr>
        <w:spacing w:after="80"/>
        <w:jc w:val="both"/>
      </w:pPr>
      <w:r>
        <w:rPr>
          <w:b/>
        </w:rPr>
        <w:t xml:space="preserve">Observations: </w:t>
      </w:r>
      <w:r>
        <w:t>The table contains 22 columns spanning application identifiers, dates, customer and branch references, and underwriting metrics (e.g., bureau_score, foir_pct, ltv_pct) alongside outcome fields (application_status, decision_date, sanctioned_amount, approved_roi_pct). It defines a composite primary key across application_id, customer_id, and branch_id, indicating uniqueness is represented by a multi-attribute identifier rather than a single surrogate key. Two foreign keys link the table to dim_customer and dim_branch, establishing explicit relationships for customer and branch context, and the table is referenced downstream by dim_loan.</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application_id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application_date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requested_amount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tenure_months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purpose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employment_type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declared_income_monthly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existing_emi_total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bureau_score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bureau_agency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foir_pct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ltv_pct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application_status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decision_date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decision_reason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sanctioned_amount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approved_roi_pct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sourcing_channel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dsa_code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application_id, customer_id, 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FK_fact_loan_application_customer_id_dim_customer → dim_customer; FK_fact_loan_application_branch_id_dim_branch →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dim_loan</w:t>
            </w:r>
          </w:p>
        </w:tc>
      </w:tr>
    </w:tbl>
    <w:p>
      <w:pPr>
        <w:pStyle w:val="Heading2"/>
        <w:spacing w:before="240" w:after="60"/>
      </w:pPr>
      <w:r>
        <w:rPr>
          <w:rFonts w:ascii="Aptos" w:hAnsi="Aptos"/>
          <w:b/>
          <w:i w:val="0"/>
          <w:color w:val="0F4761"/>
          <w:sz w:val="32"/>
          <w:rFonts w:ascii="Aptos" w:hAnsi="Aptos"/>
        </w:rPr>
        <w:t>5.14 fact_loan_repayment</w:t>
      </w:r>
    </w:p>
    <w:p>
      <w:pPr>
        <w:spacing w:after="80"/>
        <w:jc w:val="both"/>
      </w:pPr>
      <w:r>
        <w:rPr>
          <w:rFonts w:ascii="Aptos" w:hAnsi="Aptos"/>
          <w:b w:val="0"/>
          <w:i w:val="0"/>
          <w:sz w:val="24"/>
          <w:rFonts w:ascii="Aptos" w:hAnsi="Aptos"/>
        </w:rPr>
        <w:t>The table lending.fact_loan_repayment is mapped to Microsoft Fabric. Below is the parsed column list and findings observation.</w:t>
      </w:r>
    </w:p>
    <w:p>
      <w:pPr>
        <w:spacing w:after="80"/>
        <w:jc w:val="both"/>
      </w:pPr>
      <w:r>
        <w:rPr>
          <w:b/>
        </w:rPr>
        <w:t xml:space="preserve">Observations: </w:t>
      </w:r>
      <w:r>
        <w:t>This is a medium-sized repayment fact table with 14 columns, combining date fields and EMI sequencing with multiple monetary measures (emi_amount, principal_component, interest_component, penal_charges, amount_paid). It references dim_loan via loan_id, indicating repayments are associated to a loan master record, and it is in turn depended on by fact_neft_rtgs. The primary key is defined as a composite across repayment_id, loan_id, paid_date, and amount_paid, reflecting uniqueness at the repayment-event level rather than a single surrogate key.</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repayment_id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loan_id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paid_date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emi_number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emi_amount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principal_component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interest_component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penal_charges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amount_paid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payment_mode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bounce_reason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days_late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18000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repayment_id, loan_id, paid_date, amount_paid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FK_fact_loan_repayment_loan_id_dim_loan → dim_loan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dim_loan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fact_neft_rtgs</w:t>
            </w:r>
          </w:p>
        </w:tc>
      </w:tr>
    </w:tbl>
    <w:p>
      <w:pPr>
        <w:pStyle w:val="Heading2"/>
        <w:spacing w:before="240" w:after="60"/>
      </w:pPr>
      <w:r>
        <w:rPr>
          <w:rFonts w:ascii="Aptos" w:hAnsi="Aptos"/>
          <w:b/>
          <w:i w:val="0"/>
          <w:color w:val="0F4761"/>
          <w:sz w:val="32"/>
          <w:rFonts w:ascii="Aptos" w:hAnsi="Aptos"/>
        </w:rPr>
        <w:t>5.15 fact_neft_rtgs</w:t>
      </w:r>
    </w:p>
    <w:p>
      <w:pPr>
        <w:spacing w:after="80"/>
        <w:jc w:val="both"/>
      </w:pPr>
      <w:r>
        <w:rPr>
          <w:rFonts w:ascii="Aptos" w:hAnsi="Aptos"/>
          <w:b w:val="0"/>
          <w:i w:val="0"/>
          <w:sz w:val="24"/>
          <w:rFonts w:ascii="Aptos" w:hAnsi="Aptos"/>
        </w:rPr>
        <w:t>The table payments.fact_neft_rtgs is mapped to Microsoft Fabric. Below is the parsed column list and findings observation.</w:t>
      </w:r>
    </w:p>
    <w:p>
      <w:pPr>
        <w:spacing w:after="80"/>
        <w:jc w:val="both"/>
      </w:pPr>
      <w:r>
        <w:rPr>
          <w:b/>
        </w:rPr>
        <w:t xml:space="preserve">Observations: </w:t>
      </w:r>
      <w:r>
        <w:t>This table is a managed base table with 23 columns capturing NEFT/RTGS payment identifiers, remitter and beneficiary details, timestamps, and monetary attributes (amount, charges, currency_code). It defines a composite primary key across payment_id, remitter_customer_id, remitter_account_id, and batch_id, indicating uniqueness is tied to both payment and remitter/batch context. The table declares two foreign key relationships from payment_id to fact_loan_repayment and fact_upi_payment, and no downstream dependent tables, views, or stored procedures are recorded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utr_number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payment_rail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initiation_timestamp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settlement_timestamp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remitter_customer_id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remitter_account_id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remitter_name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remitter_ifsc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beneficiary_name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beneficiary_account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beneficiary_ifsc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beneficiary_bank</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purpose_code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remarks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return_reason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charges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is_cross_border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swift_bic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payment_id, remitter_customer_id, remitter_account_id, batch_id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FK_fact_neft_rtgs_payment_id_fact_loan_repayment → fact_loan_repayment; FK_fact_neft_rtgs_payment_id_fact_upi_payment → fact_upi_payment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fact_loan_repayment, fact_upi_payment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5.16 fact_upi_payment</w:t>
      </w:r>
    </w:p>
    <w:p>
      <w:pPr>
        <w:spacing w:after="80"/>
        <w:jc w:val="both"/>
      </w:pPr>
      <w:r>
        <w:rPr>
          <w:rFonts w:ascii="Aptos" w:hAnsi="Aptos"/>
          <w:b w:val="0"/>
          <w:i w:val="0"/>
          <w:sz w:val="24"/>
          <w:rFonts w:ascii="Aptos" w:hAnsi="Aptos"/>
        </w:rPr>
        <w:t>The table payments.fact_upi_payment is mapped to Microsoft Fabric. Below is the parsed column list and findings observation.</w:t>
      </w:r>
    </w:p>
    <w:p>
      <w:pPr>
        <w:spacing w:after="80"/>
        <w:jc w:val="both"/>
      </w:pPr>
      <w:r>
        <w:rPr>
          <w:b/>
        </w:rPr>
        <w:t xml:space="preserve">Observations: </w:t>
      </w:r>
      <w:r>
        <w:t>The table has a wide structure (25 columns) capturing identifiers, participant details, timestamps (both TIMESTAMP and DATE), amounts, and device/location attributes typical for payment event records. A composite primary key is defined across five STRING columns (upi_txn_id, payer_account_id, payer_customer_id, device_id, mandate_id), indicating uniqueness is enforced via multiple identifiers rather than a single surrogate key. No foreign keys or referenced tables are defined in the metadata, but one dependent table (fact_neft_rtgs) indicates downstream reliance on this table’s 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upi_txn_id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rrn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payer_vpa</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payee_vpa</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payer_account_id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payer_customer_id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payee_name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payee_type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psp_app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payer_bank</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payee_bank</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failure_reason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response_code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device_id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ip_address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latitude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longitude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is_p2m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mandate_id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150000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upi_txn_id, payer_account_id, payer_customer_id, device_id, mandate_id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fact_neft_rtgs</w:t>
            </w:r>
          </w:p>
        </w:tc>
      </w:tr>
    </w:tbl>
    <w:p>
      <w:pPr>
        <w:pStyle w:val="Heading2"/>
        <w:spacing w:before="240" w:after="60"/>
      </w:pPr>
      <w:r>
        <w:rPr>
          <w:rFonts w:ascii="Aptos" w:hAnsi="Aptos"/>
          <w:b/>
          <w:i w:val="0"/>
          <w:color w:val="0F4761"/>
          <w:sz w:val="32"/>
          <w:rFonts w:ascii="Aptos" w:hAnsi="Aptos"/>
        </w:rPr>
        <w:t>5.17 dim_kyc</w:t>
      </w:r>
    </w:p>
    <w:p>
      <w:pPr>
        <w:spacing w:after="80"/>
        <w:jc w:val="both"/>
      </w:pPr>
      <w:r>
        <w:rPr>
          <w:rFonts w:ascii="Aptos" w:hAnsi="Aptos"/>
          <w:b w:val="0"/>
          <w:i w:val="0"/>
          <w:sz w:val="24"/>
          <w:rFonts w:ascii="Aptos" w:hAnsi="Aptos"/>
        </w:rPr>
        <w:t>The table risk_compliance.dim_kyc is mapped to Microsoft Fabric. Below is the parsed column list and findings observation.</w:t>
      </w:r>
    </w:p>
    <w:p>
      <w:pPr>
        <w:spacing w:after="80"/>
        <w:jc w:val="both"/>
      </w:pPr>
      <w:r>
        <w:rPr>
          <w:b/>
        </w:rPr>
        <w:t xml:space="preserve">Observations: </w:t>
      </w:r>
      <w:r>
        <w:t>dim_kyc contains 22 columns with a predominantly STRING-based schema, plus two DATE fields (kyc_date, next_review_date) and one numeric measure (expected_annual_turnover as LONG). The primary key is a composite across five attributes, indicating uniqueness is defined at a detailed KYC identification/granularity level rather than by kyc_id alone. The table enforces a relationship to dim_customer via a foreign key on customer_id and has no downstream dependent tables, views, or stored procedures recorded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kyc_id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kyc_type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id_proof_type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id_proof_number_masked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address_proof_type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pan_verified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ckyc_number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kyc_date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next_review_date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verification_method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verified_by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kyc_status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risk_category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pep_status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fatca_declaration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crs_tax_residency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source_of_funds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expected_annual_turnover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adverse_media_hit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ubo_declared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remarks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kyc_id, customer_id, id_proof_type, id_proof_number_masked, crs_tax_residency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FK_dim_kyc_customer_id_dim_customer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5.18 dim_sanctions_watchlist</w:t>
      </w:r>
    </w:p>
    <w:p>
      <w:pPr>
        <w:spacing w:after="80"/>
        <w:jc w:val="both"/>
      </w:pPr>
      <w:r>
        <w:rPr>
          <w:rFonts w:ascii="Aptos" w:hAnsi="Aptos"/>
          <w:b w:val="0"/>
          <w:i w:val="0"/>
          <w:sz w:val="24"/>
          <w:rFonts w:ascii="Aptos" w:hAnsi="Aptos"/>
        </w:rPr>
        <w:t>The table risk_compliance.dim_sanctions_watchlist is mapped to Microsoft Fabric. Below is the parsed column list and findings observation.</w:t>
      </w:r>
    </w:p>
    <w:p>
      <w:pPr>
        <w:spacing w:after="80"/>
        <w:jc w:val="both"/>
      </w:pPr>
      <w:r>
        <w:rPr>
          <w:b/>
        </w:rPr>
        <w:t xml:space="preserve">Observations: </w:t>
      </w:r>
      <w:r>
        <w:t>This is a small, standalone dimension-style table (50 rows) with no foreign keys, no referenced/dependent tables, and no related views or stored procedures identified. It uses a composite primary key on watchlist_id and country_of_residence, suggesting uniqueness is defined at the combination level rather than by watchlist_id alone. The schema mixes descriptive attributes (names, aliases, programme) with status and timing fields (is_active, listing_date, delisting_date) and includes an integer match_threshold_pct alongside two DATE columns (date_of_birth, listing/delisting dates).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watchlist_id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list_source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entity_name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entity_type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aliases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date_of_birth</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nationality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country_of_residence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passport_number_masked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listing_date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delisting_date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programme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match_threshold_pct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is_active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watchlist_id, country_of_residence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5.19 fact_aml_alert</w:t>
      </w:r>
    </w:p>
    <w:p>
      <w:pPr>
        <w:spacing w:after="80"/>
        <w:jc w:val="both"/>
      </w:pPr>
      <w:r>
        <w:rPr>
          <w:rFonts w:ascii="Aptos" w:hAnsi="Aptos"/>
          <w:b w:val="0"/>
          <w:i w:val="0"/>
          <w:sz w:val="24"/>
          <w:rFonts w:ascii="Aptos" w:hAnsi="Aptos"/>
        </w:rPr>
        <w:t>The table risk_compliance.fact_aml_alert is mapped to Microsoft Fabric. Below is the parsed column list and findings observation.</w:t>
      </w:r>
    </w:p>
    <w:p>
      <w:pPr>
        <w:spacing w:after="80"/>
        <w:jc w:val="both"/>
      </w:pPr>
      <w:r>
        <w:rPr>
          <w:b/>
        </w:rPr>
        <w:t xml:space="preserve">Observations: </w:t>
      </w:r>
      <w:r>
        <w:t>This is a small fact-style table (100 rows, 22 columns) keyed by a composite primary key (alert_id, customer_id, account_id). It has two defined foreign key relationships to dim_customer (via customer_id) and dim_account (via account_id), indicating customer and account dimensions are required for full context. No dependent tables, views, or stored procedures are recorded in the provided metadata, suggesting no captured downstream database objects directly rely on this table.</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alert_id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alert_date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scenario_code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alert_type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alert_description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risk_score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priority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aggregate_amount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lookback_days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detection_engine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assigned_analyst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alert_status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disposition_date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disposition_reason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sar_filed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sar_reference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escalated_to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regulator_reported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closure_narrative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alert_id, customer_id, account_id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FK_fact_aml_alert_customer_id_dim_customer → dim_customer; FK_fact_aml_alert_account_id_dim_account → dim_account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 dim_account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5.20 archived_orders</w:t>
      </w:r>
    </w:p>
    <w:p>
      <w:pPr>
        <w:spacing w:after="80"/>
        <w:jc w:val="both"/>
      </w:pPr>
      <w:r>
        <w:rPr>
          <w:rFonts w:ascii="Aptos" w:hAnsi="Aptos"/>
          <w:b w:val="0"/>
          <w:i w:val="0"/>
          <w:sz w:val="24"/>
          <w:rFonts w:ascii="Aptos" w:hAnsi="Aptos"/>
        </w:rPr>
        <w:t>The table sp_demo.archived_orders is mapped to Microsoft Fabric. Below is the parsed column list and findings observation.</w:t>
      </w:r>
    </w:p>
    <w:p>
      <w:pPr>
        <w:spacing w:after="80"/>
        <w:jc w:val="both"/>
      </w:pPr>
      <w:r>
        <w:rPr>
          <w:b/>
        </w:rPr>
        <w:t xml:space="preserve">Observations: </w:t>
      </w:r>
      <w:r>
        <w:t>archived_orders is a small, 5-column base table with a composite primary key on order_id and customer_id. It enforces a relationship to dim_customer via a foreign key on customer_id and has no downstream dependent tables. The table is actively referenced by archived_orders_view and is associated with the archive_old_orders stored procedure, indicating it participates in an archival workflow.</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DECIMAL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 customer_id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FK_archived_orders_customer_id_dim_customer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5.21 customer_summary</w:t>
      </w:r>
    </w:p>
    <w:p>
      <w:pPr>
        <w:spacing w:after="80"/>
        <w:jc w:val="both"/>
      </w:pPr>
      <w:r>
        <w:rPr>
          <w:rFonts w:ascii="Aptos" w:hAnsi="Aptos"/>
          <w:b w:val="0"/>
          <w:i w:val="0"/>
          <w:sz w:val="24"/>
          <w:rFonts w:ascii="Aptos" w:hAnsi="Aptos"/>
        </w:rPr>
        <w:t>The table sp_demo.customer_summary is mapped to Microsoft Fabric. Below is the parsed column list and findings observation.</w:t>
      </w:r>
    </w:p>
    <w:p>
      <w:pPr>
        <w:spacing w:after="80"/>
        <w:jc w:val="both"/>
      </w:pPr>
      <w:r>
        <w:rPr>
          <w:b/>
        </w:rPr>
        <w:t xml:space="preserve">Observations: </w:t>
      </w:r>
      <w:r>
        <w:t>customer_summary is currently empty (0 rows, 0.0 MB) and has a compact 5-column structure centered on customer_id as the primary key. It enforces a relationship to dim_customer via a foreign key on customer_id, indicating it is a customer-level aggregate tied to a customer dimension. The table is referenced by archived_orders_view and by the stored procedure archive_old_orders, suggesting it participates in archival/reporting workflows despite having no current 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DECIMAL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last_order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updated_at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FK_customer_summary_customer_id_dim_customer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5.22 etl_audit_log</w:t>
      </w:r>
    </w:p>
    <w:p>
      <w:pPr>
        <w:spacing w:after="80"/>
        <w:jc w:val="both"/>
      </w:pPr>
      <w:r>
        <w:rPr>
          <w:rFonts w:ascii="Aptos" w:hAnsi="Aptos"/>
          <w:b w:val="0"/>
          <w:i w:val="0"/>
          <w:sz w:val="24"/>
          <w:rFonts w:ascii="Aptos" w:hAnsi="Aptos"/>
        </w:rPr>
        <w:t>The table sp_demo.etl_audit_log is mapped to Microsoft Fabric. Below is the parsed column list and findings observation.</w:t>
      </w:r>
    </w:p>
    <w:p>
      <w:pPr>
        <w:spacing w:after="80"/>
        <w:jc w:val="both"/>
      </w:pPr>
      <w:r>
        <w:rPr>
          <w:b/>
        </w:rPr>
        <w:t xml:space="preserve">Observations: </w:t>
      </w:r>
      <w:r>
        <w:t>The table is currently empty (0 rows, 0.0 MB) and has a compact 6-column structure suitable for lightweight audit/event logging. A single-column primary key on run_id is defined, with no foreign keys and no table-to-table dependencies, indicating it is structurally independent. It is referenced by archived_orders_view and archive_old_orders, suggesting it is used to record or surface audit outcomes related to the archival process.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run_id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proc_name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rows_affected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message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logged_at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run_id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5.23 orders</w:t>
      </w:r>
    </w:p>
    <w:p>
      <w:pPr>
        <w:spacing w:after="80"/>
        <w:jc w:val="both"/>
      </w:pPr>
      <w:r>
        <w:rPr>
          <w:rFonts w:ascii="Aptos" w:hAnsi="Aptos"/>
          <w:b w:val="0"/>
          <w:i w:val="0"/>
          <w:sz w:val="24"/>
          <w:rFonts w:ascii="Aptos" w:hAnsi="Aptos"/>
        </w:rPr>
        <w:t>The table sp_demo.orders is mapped to Microsoft Fabric. Below is the parsed column list and findings observation.</w:t>
      </w:r>
    </w:p>
    <w:p>
      <w:pPr>
        <w:spacing w:after="80"/>
        <w:jc w:val="both"/>
      </w:pPr>
      <w:r>
        <w:rPr>
          <w:b/>
        </w:rPr>
        <w:t xml:space="preserve">Observations: </w:t>
      </w:r>
      <w:r>
        <w:t>orders is a small, managed base table with 5 columns and a composite primary key on order_id and customer_id. It enforces a relationship to dim_customer via a foreign key on customer_id, indicating customer data is maintained in the dimension table. The table is directly involved in archiving workflows, as evidenced by the archived_orders_view and the archive_old_orders stored procedure.</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DECIMAL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6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 customer_id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FK_orders_customer_id_dim_customer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5.24 dim_portfolio</w:t>
      </w:r>
    </w:p>
    <w:p>
      <w:pPr>
        <w:spacing w:after="80"/>
        <w:jc w:val="both"/>
      </w:pPr>
      <w:r>
        <w:rPr>
          <w:rFonts w:ascii="Aptos" w:hAnsi="Aptos"/>
          <w:b w:val="0"/>
          <w:i w:val="0"/>
          <w:sz w:val="24"/>
          <w:rFonts w:ascii="Aptos" w:hAnsi="Aptos"/>
        </w:rPr>
        <w:t>The table wealth.dim_portfolio is mapped to Microsoft Fabric. Below is the parsed column list and findings observation.</w:t>
      </w:r>
    </w:p>
    <w:p>
      <w:pPr>
        <w:spacing w:after="80"/>
        <w:jc w:val="both"/>
      </w:pPr>
      <w:r>
        <w:rPr>
          <w:b/>
        </w:rPr>
        <w:t xml:space="preserve">Observations: </w:t>
      </w:r>
      <w:r>
        <w:t>dim_portfolio is a small table (750 rows) with 21 columns, combining identifiers (portfolio_id, customer_id, advisor_id) with portfolio attributes and performance/valuation measures (aum_value, invested_amount, unrealised_gain_loss, xirr_pct). It enforces a relationship to dim_customer via a foreign key on customer_id, making customer a required upstream dimension for portfolio records. The table is referenced downstream by fact_trade, indicating it participates in portfolio-related trade analytics or reporting as a dimension.</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portfolio_id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demat_account_number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dp_id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client_id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portfolio_name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risk_profile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investment_objective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inception_date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aum_value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invested_amount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unrealised_gain_loss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xirr_pct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advisor_id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advisory_model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fee_structure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fee_bps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review_frequency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last_review_date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is_discretionary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tax_residency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750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portfolio_id, customer_id, dp_id, client_id, advisor_id, tax_residency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FK_dim_portfolio_customer_id_dim_customer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fact_trade</w:t>
            </w:r>
          </w:p>
        </w:tc>
      </w:tr>
    </w:tbl>
    <w:p>
      <w:pPr>
        <w:pStyle w:val="Heading2"/>
        <w:spacing w:before="240" w:after="60"/>
      </w:pPr>
      <w:r>
        <w:rPr>
          <w:rFonts w:ascii="Aptos" w:hAnsi="Aptos"/>
          <w:b/>
          <w:i w:val="0"/>
          <w:color w:val="0F4761"/>
          <w:sz w:val="32"/>
          <w:rFonts w:ascii="Aptos" w:hAnsi="Aptos"/>
        </w:rPr>
        <w:t>5.25 fact_trade</w:t>
      </w:r>
    </w:p>
    <w:p>
      <w:pPr>
        <w:spacing w:after="80"/>
        <w:jc w:val="both"/>
      </w:pPr>
      <w:r>
        <w:rPr>
          <w:rFonts w:ascii="Aptos" w:hAnsi="Aptos"/>
          <w:b w:val="0"/>
          <w:i w:val="0"/>
          <w:sz w:val="24"/>
          <w:rFonts w:ascii="Aptos" w:hAnsi="Aptos"/>
        </w:rPr>
        <w:t>The table wealth.fact_trade is mapped to Microsoft Fabric. Below is the parsed column list and findings observation.</w:t>
      </w:r>
    </w:p>
    <w:p>
      <w:pPr>
        <w:spacing w:after="80"/>
        <w:jc w:val="both"/>
      </w:pPr>
      <w:r>
        <w:rPr>
          <w:b/>
        </w:rPr>
        <w:t xml:space="preserve">Observations: </w:t>
      </w:r>
      <w:r>
        <w:t>fact_trade is a medium-sized managed base table with 25 columns, combining trade identifiers (trade_id, order_id) with portfolio and customer attributes (portfolio_id, customer_id) and trade lifecycle dates (trade_date, settlement_date). It uses a composite primary key across trade, portfolio, customer, and order identifiers, and it has two foreign key relationships referencing dim_portfolio and dim_customer. No downstream dependent tables, related views, or stored procedures are reported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trade_id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portfolio_id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trade_date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settlement_date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instrument_type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isin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ticker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security_name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exchange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buy_sell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quantity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trade_value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brokerage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gst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stamp_duty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net_amount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broker_code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folio_number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sip_flag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holding_period_days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10000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trade_id, portfolio_id, customer_id, order_id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FK_fact_trade_portfolio_id_dim_portfolio → dim_portfolio; FK_fact_trade_customer_id_dim_customer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dim_portfolio,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1"/>
        <w:spacing w:before="160" w:after="60"/>
      </w:pPr>
      <w:r>
        <w:rPr>
          <w:rFonts w:ascii="Aptos" w:hAnsi="Aptos"/>
          <w:b/>
          <w:i w:val="0"/>
          <w:color w:val="0F4761"/>
          <w:sz w:val="40"/>
          <w:rFonts w:ascii="Aptos" w:hAnsi="Aptos"/>
        </w:rPr>
        <w:t>6. Assessment Conclusion</w:t>
      </w:r>
    </w:p>
    <w:p>
      <w:pPr>
        <w:spacing w:after="80"/>
        <w:jc w:val="both"/>
      </w:pPr>
      <w:r>
        <w:rPr>
          <w:rFonts w:ascii="Aptos" w:hAnsi="Aptos"/>
          <w:b w:val="0"/>
          <w:i w:val="0"/>
          <w:sz w:val="24"/>
          <w:rFonts w:ascii="Aptos" w:hAnsi="Aptos"/>
        </w:rPr>
        <w:t>Based on the database assessment, the schema is well-defined and compatible with Microsoft Fabric lakehouse tables. The tables have been cataloged with clear constraints and load parameters. Sizing categories range from small to large, requiring appropriate ingestion batches.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