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20"/>
        <w:jc w:val="center"/>
      </w:pPr>
      <w:r>
        <w:rPr>
          <w:rFonts w:ascii="Aptos" w:hAnsi="Aptos"/>
          <w:b/>
          <w:i w:val="0"/>
          <w:color w:val="0F4761"/>
          <w:sz w:val="52"/>
          <w:rFonts w:ascii="Aptos" w:hAnsi="Aptos"/>
        </w:rPr>
        <w:t>Databricks Migration Plan</w:t>
      </w:r>
    </w:p>
    <w:p>
      <w:pPr>
        <w:spacing w:after="480"/>
        <w:jc w:val="center"/>
      </w:pPr>
      <w:r>
        <w:rPr>
          <w:rFonts w:ascii="Aptos" w:hAnsi="Aptos"/>
          <w:b w:val="0"/>
          <w:i/>
          <w:color w:val="666666"/>
          <w:sz w:val="24"/>
          <w:rFonts w:ascii="Aptos" w:hAnsi="Aptos"/>
        </w:rPr>
        <w:t>AI Generated Databricks Migration Report</w:t>
      </w:r>
    </w:p>
    <w:p>
      <w:pPr>
        <w:pStyle w:val="Heading1"/>
        <w:spacing w:before="160" w:after="60"/>
      </w:pPr>
      <w:r>
        <w:rPr>
          <w:rFonts w:ascii="Aptos" w:hAnsi="Aptos"/>
          <w:b/>
          <w:i w:val="0"/>
          <w:color w:val="0F4761"/>
          <w:sz w:val="40"/>
          <w:rFonts w:ascii="Aptos" w:hAnsi="Aptos"/>
        </w:rPr>
        <w:t>SECTION 1: METADATA INTERPRETATION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metadata scope, size distributions, and relationships parsed from the scanned database.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Category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Migration Detail Summary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Ingestion Platform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(OneLake)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Ingestion Architecture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Lakehouse Architecture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Scope Objects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Ingest all scanned base tables, primary constraints, and relationships.</w:t>
            </w:r>
          </w:p>
        </w:tc>
      </w:tr>
    </w:tbl>
    <w:p>
      <w:pPr>
        <w:spacing w:before="120" w:after="60"/>
        <w:jc w:val="left"/>
      </w:pPr>
      <w:r>
        <w:rPr>
          <w:rFonts w:ascii="Aptos" w:hAnsi="Aptos"/>
          <w:b/>
          <w:i w:val="0"/>
          <w:color w:val="000000"/>
          <w:sz w:val="24"/>
          <w:rFonts w:ascii="Aptos" w:hAnsi="Aptos"/>
        </w:rPr>
        <w:t>1. Table Summary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Size Category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bl>
    <w:p>
      <w:pPr>
        <w:spacing w:before="120" w:after="60"/>
        <w:jc w:val="left"/>
      </w:pPr>
      <w:r>
        <w:rPr>
          <w:rFonts w:ascii="Aptos" w:hAnsi="Aptos"/>
          <w:b/>
          <w:i w:val="0"/>
          <w:color w:val="000000"/>
          <w:sz w:val="24"/>
          <w:rFonts w:ascii="Aptos" w:hAnsi="Aptos"/>
        </w:rPr>
        <w:t>2. Key Identification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 Type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bl>
    <w:p>
      <w:pPr>
        <w:spacing w:before="120" w:after="60"/>
        <w:jc w:val="left"/>
      </w:pPr>
      <w:r>
        <w:rPr>
          <w:rFonts w:ascii="Aptos" w:hAnsi="Aptos"/>
          <w:b/>
          <w:i w:val="0"/>
          <w:color w:val="000000"/>
          <w:sz w:val="24"/>
          <w:rFonts w:ascii="Aptos" w:hAnsi="Aptos"/>
        </w:rPr>
        <w:t>3. Relationship Summary:</w:t>
      </w:r>
    </w:p>
    <w:p>
      <w:pPr>
        <w:pStyle w:val="ListBullet"/>
        <w:spacing w:after="80"/>
        <w:jc w:val="both"/>
      </w:pPr>
      <w:r>
        <w:rPr>
          <w:rFonts w:ascii="Aptos" w:hAnsi="Aptos"/>
          <w:b w:val="0"/>
          <w:i w:val="0"/>
          <w:sz w:val="24"/>
          <w:rFonts w:ascii="Aptos" w:hAnsi="Aptos"/>
        </w:rPr>
        <w:t>fact_card_transaction(card_id) references dim_card(id)</w:t>
      </w:r>
    </w:p>
    <w:p>
      <w:pPr>
        <w:pStyle w:val="Heading1"/>
        <w:spacing w:before="160" w:after="60"/>
      </w:pPr>
      <w:r>
        <w:rPr>
          <w:rFonts w:ascii="Aptos" w:hAnsi="Aptos"/>
          <w:b/>
          <w:i w:val="0"/>
          <w:color w:val="0F4761"/>
          <w:sz w:val="40"/>
          <w:rFonts w:ascii="Aptos" w:hAnsi="Aptos"/>
        </w:rPr>
        <w:t>SECTION 2: DEPENDENCY ANALYSIS</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identifies foreign key links, topological relationships, and provides dependency mapping metrics.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Database 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Scanned Metadata Metric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Scanned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 Mapped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Evaluated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Sizing Footprint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4.09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Cumulative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129000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bl>
    <w:p>
      <w:pPr>
        <w:spacing w:before="120" w:after="60"/>
        <w:jc w:val="left"/>
      </w:pPr>
      <w:r>
        <w:rPr>
          <w:rFonts w:ascii="Aptos" w:hAnsi="Aptos"/>
          <w:b/>
          <w:i w:val="0"/>
          <w:color w:val="000000"/>
          <w:sz w:val="24"/>
          <w:rFonts w:ascii="Aptos" w:hAnsi="Aptos"/>
        </w:rPr>
        <w:t>Dependency Mapping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Depends On</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Dependency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Connection Table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bl>
    <w:p>
      <w:pPr>
        <w:spacing w:before="120" w:after="60"/>
        <w:jc w:val="left"/>
      </w:pPr>
      <w:r>
        <w:rPr>
          <w:rFonts w:ascii="Aptos" w:hAnsi="Aptos"/>
          <w:b/>
          <w:i w:val="0"/>
          <w:color w:val="000000"/>
          <w:sz w:val="24"/>
          <w:rFonts w:ascii="Aptos" w:hAnsi="Aptos"/>
        </w:rPr>
        <w:t>Circular Dependencies:</w:t>
      </w:r>
    </w:p>
    <w:p>
      <w:pPr>
        <w:pStyle w:val="ListBullet"/>
        <w:spacing w:after="80"/>
        <w:jc w:val="both"/>
      </w:pPr>
      <w:r>
        <w:rPr>
          <w:rFonts w:ascii="Aptos" w:hAnsi="Aptos"/>
          <w:b w:val="0"/>
          <w:i w:val="0"/>
          <w:sz w:val="24"/>
          <w:rFonts w:ascii="Aptos" w:hAnsi="Aptos"/>
        </w:rPr>
        <w:t>None detected.</w:t>
      </w:r>
    </w:p>
    <w:p>
      <w:pPr>
        <w:spacing w:before="120" w:after="60"/>
        <w:jc w:val="left"/>
      </w:pPr>
      <w:r>
        <w:rPr>
          <w:rFonts w:ascii="Aptos" w:hAnsi="Aptos"/>
          <w:b/>
          <w:i w:val="0"/>
          <w:color w:val="000000"/>
          <w:sz w:val="24"/>
          <w:rFonts w:ascii="Aptos" w:hAnsi="Aptos"/>
        </w:rPr>
        <w:t>Independent Tables:</w:t>
      </w:r>
    </w:p>
    <w:p>
      <w:pPr>
        <w:pStyle w:val="ListBullet"/>
        <w:spacing w:after="80"/>
        <w:jc w:val="both"/>
      </w:pPr>
      <w:r>
        <w:rPr>
          <w:rFonts w:ascii="Aptos" w:hAnsi="Aptos"/>
          <w:b w:val="0"/>
          <w:i w:val="0"/>
          <w:sz w:val="24"/>
          <w:rFonts w:ascii="Aptos" w:hAnsi="Aptos"/>
        </w:rPr>
        <w:t>dim_card</w:t>
      </w:r>
    </w:p>
    <w:p>
      <w:pPr>
        <w:spacing w:before="120" w:after="60"/>
        <w:jc w:val="left"/>
      </w:pPr>
      <w:r>
        <w:rPr>
          <w:rFonts w:ascii="Aptos" w:hAnsi="Aptos"/>
          <w:b/>
          <w:i w:val="0"/>
          <w:color w:val="000000"/>
          <w:sz w:val="24"/>
          <w:rFonts w:ascii="Aptos" w:hAnsi="Aptos"/>
        </w:rPr>
        <w:t>Root Tables:</w:t>
      </w:r>
    </w:p>
    <w:p>
      <w:pPr>
        <w:pStyle w:val="ListBullet"/>
        <w:spacing w:after="80"/>
        <w:jc w:val="both"/>
      </w:pPr>
      <w:r>
        <w:rPr>
          <w:rFonts w:ascii="Aptos" w:hAnsi="Aptos"/>
          <w:b w:val="0"/>
          <w:i w:val="0"/>
          <w:sz w:val="24"/>
          <w:rFonts w:ascii="Aptos" w:hAnsi="Aptos"/>
        </w:rPr>
        <w:t>fact_card_transaction</w:t>
      </w:r>
    </w:p>
    <w:p>
      <w:pPr>
        <w:pStyle w:val="Heading1"/>
        <w:spacing w:before="160" w:after="60"/>
      </w:pPr>
      <w:r>
        <w:rPr>
          <w:rFonts w:ascii="Aptos" w:hAnsi="Aptos"/>
          <w:b/>
          <w:i w:val="0"/>
          <w:color w:val="0F4761"/>
          <w:sz w:val="40"/>
          <w:rFonts w:ascii="Aptos" w:hAnsi="Aptos"/>
        </w:rPr>
        <w:t>SECTION 3: MIGRATION SEQUENCE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defines the execution order for migrating the identified objects based on their dependencies.</w:t>
      </w:r>
    </w:p>
    <w:p>
      <w:pPr>
        <w:spacing w:before="120" w:after="60"/>
        <w:jc w:val="left"/>
      </w:pPr>
      <w:r>
        <w:rPr>
          <w:rFonts w:ascii="Aptos" w:hAnsi="Aptos"/>
          <w:b/>
          <w:i w:val="0"/>
          <w:color w:val="000000"/>
          <w:sz w:val="24"/>
          <w:rFonts w:ascii="Aptos" w:hAnsi="Aptos"/>
        </w:rPr>
        <w:t>Execution Order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Order</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bl>
    <w:p>
      <w:pPr>
        <w:pStyle w:val="Heading1"/>
        <w:spacing w:before="160" w:after="60"/>
      </w:pPr>
      <w:r>
        <w:rPr>
          <w:rFonts w:ascii="Aptos" w:hAnsi="Aptos"/>
          <w:b/>
          <w:i w:val="0"/>
          <w:color w:val="0F4761"/>
          <w:sz w:val="40"/>
          <w:rFonts w:ascii="Aptos" w:hAnsi="Aptos"/>
        </w:rPr>
        <w:t>SECTION 4: BATCH MIGRATION PLAN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groups the database tables, views, procedures, functions, and volumes into logical execution loops:</w:t>
      </w:r>
    </w:p>
    <w:p>
      <w:pPr>
        <w:spacing w:before="120" w:after="60"/>
        <w:jc w:val="left"/>
      </w:pPr>
      <w:r>
        <w:rPr>
          <w:rFonts w:ascii="Aptos" w:hAnsi="Aptos"/>
          <w:b/>
          <w:i w:val="0"/>
          <w:color w:val="000000"/>
          <w:sz w:val="24"/>
          <w:rFonts w:ascii="Aptos" w:hAnsi="Aptos"/>
        </w:rPr>
        <w:t>Batch Ingestion Plan:</w:t>
      </w:r>
    </w:p>
    <w:p>
      <w:pPr>
        <w:spacing w:before="120" w:after="60"/>
        <w:jc w:val="left"/>
      </w:pPr>
      <w:r>
        <w:rPr>
          <w:rFonts w:ascii="Aptos" w:hAnsi="Aptos"/>
          <w:b/>
          <w:i w:val="0"/>
          <w:color w:val="000000"/>
          <w:sz w:val="24"/>
          <w:rFonts w:ascii="Aptos" w:hAnsi="Aptos"/>
        </w:rPr>
        <w:t>Batch 1: Independent Tables</w:t>
      </w:r>
    </w:p>
    <w:p>
      <w:pPr>
        <w:pStyle w:val="ListBullet"/>
        <w:spacing w:after="80"/>
        <w:jc w:val="both"/>
      </w:pPr>
      <w:r>
        <w:rPr>
          <w:rFonts w:ascii="Aptos" w:hAnsi="Aptos"/>
          <w:b w:val="0"/>
          <w:i w:val="0"/>
          <w:sz w:val="24"/>
          <w:rFonts w:ascii="Aptos" w:hAnsi="Aptos"/>
        </w:rPr>
        <w:t>dim_card</w:t>
      </w:r>
    </w:p>
    <w:p>
      <w:pPr>
        <w:spacing w:before="120" w:after="60"/>
        <w:jc w:val="left"/>
      </w:pPr>
      <w:r>
        <w:rPr>
          <w:rFonts w:ascii="Aptos" w:hAnsi="Aptos"/>
          <w:b/>
          <w:i w:val="0"/>
          <w:color w:val="000000"/>
          <w:sz w:val="24"/>
          <w:rFonts w:ascii="Aptos" w:hAnsi="Aptos"/>
        </w:rPr>
        <w:t>Batch 2: Medium Dependency Tables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3: Highly Dependent Tables</w:t>
      </w:r>
    </w:p>
    <w:p>
      <w:pPr>
        <w:pStyle w:val="ListBullet"/>
        <w:spacing w:after="80"/>
        <w:jc w:val="both"/>
      </w:pPr>
      <w:r>
        <w:rPr>
          <w:rFonts w:ascii="Aptos" w:hAnsi="Aptos"/>
          <w:b w:val="0"/>
          <w:i w:val="0"/>
          <w:sz w:val="24"/>
          <w:rFonts w:ascii="Aptos" w:hAnsi="Aptos"/>
        </w:rPr>
        <w:t>fact_card_transaction</w:t>
      </w:r>
    </w:p>
    <w:p>
      <w:pPr>
        <w:spacing w:before="120" w:after="60"/>
        <w:jc w:val="left"/>
      </w:pPr>
      <w:r>
        <w:rPr>
          <w:rFonts w:ascii="Aptos" w:hAnsi="Aptos"/>
          <w:b/>
          <w:i w:val="0"/>
          <w:color w:val="000000"/>
          <w:sz w:val="24"/>
          <w:rFonts w:ascii="Aptos" w:hAnsi="Aptos"/>
        </w:rPr>
        <w:t>Batch 4: Views</w:t>
      </w:r>
    </w:p>
    <w:p>
      <w:pPr>
        <w:pStyle w:val="ListBullet"/>
        <w:spacing w:after="80"/>
        <w:jc w:val="both"/>
      </w:pPr>
      <w:r>
        <w:rPr>
          <w:rFonts w:ascii="Aptos" w:hAnsi="Aptos"/>
          <w:b w:val="0"/>
          <w:i w:val="0"/>
          <w:sz w:val="24"/>
          <w:rFonts w:ascii="Aptos" w:hAnsi="Aptos"/>
        </w:rPr>
        <w:t>archived_orders_view</w:t>
      </w:r>
    </w:p>
    <w:p>
      <w:pPr>
        <w:spacing w:before="120" w:after="60"/>
        <w:jc w:val="left"/>
      </w:pPr>
      <w:r>
        <w:rPr>
          <w:rFonts w:ascii="Aptos" w:hAnsi="Aptos"/>
          <w:b/>
          <w:i w:val="0"/>
          <w:color w:val="000000"/>
          <w:sz w:val="24"/>
          <w:rFonts w:ascii="Aptos" w:hAnsi="Aptos"/>
        </w:rPr>
        <w:t>Batch 5: Stored Procedures</w:t>
      </w:r>
    </w:p>
    <w:p>
      <w:pPr>
        <w:pStyle w:val="ListBullet"/>
        <w:spacing w:after="80"/>
        <w:jc w:val="both"/>
      </w:pPr>
      <w:r>
        <w:rPr>
          <w:rFonts w:ascii="Aptos" w:hAnsi="Aptos"/>
          <w:b w:val="0"/>
          <w:i w:val="0"/>
          <w:sz w:val="24"/>
          <w:rFonts w:ascii="Aptos" w:hAnsi="Aptos"/>
        </w:rPr>
        <w:t>archive_old_orders</w:t>
      </w:r>
    </w:p>
    <w:p>
      <w:pPr>
        <w:spacing w:before="120" w:after="60"/>
        <w:jc w:val="left"/>
      </w:pPr>
      <w:r>
        <w:rPr>
          <w:rFonts w:ascii="Aptos" w:hAnsi="Aptos"/>
          <w:b/>
          <w:i w:val="0"/>
          <w:color w:val="000000"/>
          <w:sz w:val="24"/>
          <w:rFonts w:ascii="Aptos" w:hAnsi="Aptos"/>
        </w:rPr>
        <w:t>Batch 6: Functions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Volumes (Not Schema DDL - Storage Migration)</w:t>
      </w:r>
    </w:p>
    <w:p>
      <w:pPr>
        <w:spacing w:after="80"/>
        <w:jc w:val="both"/>
      </w:pPr>
      <w:r>
        <w:rPr>
          <w:rFonts w:ascii="Aptos" w:hAnsi="Aptos"/>
          <w:b w:val="0"/>
          <w:i w:val="0"/>
          <w:sz w:val="24"/>
          <w:rFonts w:ascii="Aptos" w:hAnsi="Aptos"/>
        </w:rPr>
        <w:t>Volumes are Unity Catalog managed/external file storage, not relational objects. They are migrated by copying their underlying files to OneLake rather than through schema DDL, and can proceed in parallel with the table batches above.</w:t>
      </w:r>
    </w:p>
    <w:p>
      <w:pPr>
        <w:pStyle w:val="ListBullet"/>
        <w:spacing w:after="80"/>
        <w:jc w:val="both"/>
      </w:pPr>
      <w:r>
        <w:rPr>
          <w:rFonts w:ascii="Aptos" w:hAnsi="Aptos"/>
          <w:b w:val="0"/>
          <w:i w:val="0"/>
          <w:sz w:val="24"/>
          <w:rFonts w:ascii="Aptos" w:hAnsi="Aptos"/>
        </w:rPr>
        <w:t>credit_card_details_ext_vol (MANAGED, )</w:t>
      </w:r>
    </w:p>
    <w:p>
      <w:pPr>
        <w:pStyle w:val="Heading1"/>
        <w:spacing w:before="160" w:after="60"/>
      </w:pPr>
      <w:r>
        <w:rPr>
          <w:rFonts w:ascii="Aptos" w:hAnsi="Aptos"/>
          <w:b/>
          <w:i w:val="0"/>
          <w:color w:val="0F4761"/>
          <w:sz w:val="40"/>
          <w:rFonts w:ascii="Aptos" w:hAnsi="Aptos"/>
        </w:rPr>
        <w:t>SECTION 5: MICROSOFT FABRIC ARCHITECTURE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outlines the target architecture elements using core Microsoft Fabric workspace components.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Fabric Component</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Target Design &amp; Role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Lakehouses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Central storage repository for raw and cleansed Delta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Pipelines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Orchestrates schema copying, pipeline runs, and historical loads.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OneLake Storage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Logical unified data lake storage engine using Delta Parquet format.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Spark Notebooks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Transforms, normalizes, and curates analytical datasets.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Power BI Reports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Consumes conformed semantic tables for business intelligence dashboards.</w:t>
            </w:r>
          </w:p>
        </w:tc>
      </w:tr>
    </w:tbl>
    <w:p>
      <w:pPr>
        <w:pStyle w:val="Heading1"/>
        <w:spacing w:before="160" w:after="60"/>
      </w:pPr>
      <w:r>
        <w:rPr>
          <w:rFonts w:ascii="Aptos" w:hAnsi="Aptos"/>
          <w:b/>
          <w:i w:val="0"/>
          <w:color w:val="0F4761"/>
          <w:sz w:val="40"/>
          <w:rFonts w:ascii="Aptos" w:hAnsi="Aptos"/>
        </w:rPr>
        <w:t>SECTION 6: EXECUTION PLAN (ACTIONABLE)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details the step-by-step loading timeline sequences, table dependencies, and parallelization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Batch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Objects</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Inbound Load Strategy</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Independent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Parallel Full Load Ingestion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 prior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Medium Dependency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Highly 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Sequential Constraint Load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Database Views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DDL creation runs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Stored Procedures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4 views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6</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Functions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7</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Volumes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File copy to OneLake (not schema DDL)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Can run in parallel with table batches</w:t>
            </w:r>
          </w:p>
        </w:tc>
      </w:tr>
    </w:tbl>
    <w:p>
      <w:pPr>
        <w:spacing w:before="120" w:after="60"/>
        <w:jc w:val="left"/>
      </w:pPr>
      <w:r>
        <w:rPr>
          <w:rFonts w:ascii="Aptos" w:hAnsi="Aptos"/>
          <w:b/>
          <w:i w:val="0"/>
          <w:color w:val="000000"/>
          <w:sz w:val="24"/>
          <w:rFonts w:ascii="Aptos" w:hAnsi="Aptos"/>
        </w:rPr>
        <w:t>Step-by-Step Execution Plan:</w:t>
      </w:r>
    </w:p>
    <w:p>
      <w:pPr>
        <w:spacing w:after="80"/>
        <w:jc w:val="both"/>
      </w:pPr>
      <w:r>
        <w:rPr>
          <w:rFonts w:ascii="Aptos" w:hAnsi="Aptos"/>
          <w:b w:val="0"/>
          <w:i w:val="0"/>
          <w:sz w:val="24"/>
          <w:rFonts w:ascii="Aptos" w:hAnsi="Aptos"/>
        </w:rPr>
        <w:t>1. Execute Batch 1: Independent Tables</w:t>
      </w:r>
    </w:p>
    <w:p>
      <w:pPr>
        <w:pStyle w:val="ListBullet"/>
        <w:spacing w:after="80"/>
        <w:jc w:val="both"/>
      </w:pPr>
      <w:r>
        <w:rPr>
          <w:rFonts w:ascii="Aptos" w:hAnsi="Aptos"/>
          <w:b w:val="0"/>
          <w:i w:val="0"/>
          <w:sz w:val="24"/>
          <w:rFonts w:ascii="Aptos" w:hAnsi="Aptos"/>
        </w:rPr>
        <w:t>Full load for all tables in this batch.</w:t>
      </w:r>
    </w:p>
    <w:p>
      <w:pPr>
        <w:spacing w:after="80"/>
        <w:jc w:val="both"/>
      </w:pPr>
      <w:r>
        <w:rPr>
          <w:rFonts w:ascii="Aptos" w:hAnsi="Aptos"/>
          <w:b w:val="0"/>
          <w:i w:val="0"/>
          <w:sz w:val="24"/>
          <w:rFonts w:ascii="Aptos" w:hAnsi="Aptos"/>
        </w:rPr>
        <w:t>2. Execute Batch 2: Medium Dependency Tables</w:t>
      </w:r>
    </w:p>
    <w:p>
      <w:pPr>
        <w:pStyle w:val="ListBullet"/>
        <w:spacing w:after="80"/>
        <w:jc w:val="both"/>
      </w:pPr>
      <w:r>
        <w:rPr>
          <w:rFonts w:ascii="Aptos" w:hAnsi="Aptos"/>
          <w:b w:val="0"/>
          <w:i w:val="0"/>
          <w:sz w:val="24"/>
          <w:rFonts w:ascii="Aptos" w:hAnsi="Aptos"/>
        </w:rPr>
        <w:t>No tables in this batch.</w:t>
      </w:r>
    </w:p>
    <w:p>
      <w:pPr>
        <w:spacing w:after="80"/>
        <w:jc w:val="both"/>
      </w:pPr>
      <w:r>
        <w:rPr>
          <w:rFonts w:ascii="Aptos" w:hAnsi="Aptos"/>
          <w:b w:val="0"/>
          <w:i w:val="0"/>
          <w:sz w:val="24"/>
          <w:rFonts w:ascii="Aptos" w:hAnsi="Aptos"/>
        </w:rPr>
        <w:t>3. Execute Batch 3: Highly Dependent Tables</w:t>
      </w:r>
    </w:p>
    <w:p>
      <w:pPr>
        <w:pStyle w:val="ListBullet"/>
        <w:spacing w:after="80"/>
        <w:jc w:val="both"/>
      </w:pPr>
      <w:r>
        <w:rPr>
          <w:rFonts w:ascii="Aptos" w:hAnsi="Aptos"/>
          <w:b w:val="0"/>
          <w:i w:val="0"/>
          <w:sz w:val="24"/>
          <w:rFonts w:ascii="Aptos" w:hAnsi="Aptos"/>
        </w:rPr>
        <w:t>Full load for fact_card_transaction (dependent on dim_card).</w:t>
      </w:r>
    </w:p>
    <w:p>
      <w:pPr>
        <w:spacing w:after="80"/>
        <w:jc w:val="both"/>
      </w:pPr>
      <w:r>
        <w:rPr>
          <w:rFonts w:ascii="Aptos" w:hAnsi="Aptos"/>
          <w:b w:val="0"/>
          <w:i w:val="0"/>
          <w:sz w:val="24"/>
          <w:rFonts w:ascii="Aptos" w:hAnsi="Aptos"/>
        </w:rPr>
        <w:t>4. Execute Batch 4: Views</w:t>
      </w:r>
    </w:p>
    <w:p>
      <w:pPr>
        <w:pStyle w:val="ListBullet"/>
        <w:spacing w:after="80"/>
        <w:jc w:val="both"/>
      </w:pPr>
      <w:r>
        <w:rPr>
          <w:rFonts w:ascii="Aptos" w:hAnsi="Aptos"/>
          <w:b w:val="0"/>
          <w:i w:val="0"/>
          <w:sz w:val="24"/>
          <w:rFonts w:ascii="Aptos" w:hAnsi="Aptos"/>
        </w:rPr>
        <w:t>Create all views in target lakehouse schema.</w:t>
      </w:r>
    </w:p>
    <w:p>
      <w:pPr>
        <w:spacing w:after="80"/>
        <w:jc w:val="both"/>
      </w:pPr>
      <w:r>
        <w:rPr>
          <w:rFonts w:ascii="Aptos" w:hAnsi="Aptos"/>
          <w:b w:val="0"/>
          <w:i w:val="0"/>
          <w:sz w:val="24"/>
          <w:rFonts w:ascii="Aptos" w:hAnsi="Aptos"/>
        </w:rPr>
        <w:t>5. Execute Batch 5: Stored Procedures</w:t>
      </w:r>
    </w:p>
    <w:p>
      <w:pPr>
        <w:pStyle w:val="ListBullet"/>
        <w:spacing w:after="80"/>
        <w:jc w:val="both"/>
      </w:pPr>
      <w:r>
        <w:rPr>
          <w:rFonts w:ascii="Aptos" w:hAnsi="Aptos"/>
          <w:b w:val="0"/>
          <w:i w:val="0"/>
          <w:sz w:val="24"/>
          <w:rFonts w:ascii="Aptos" w:hAnsi="Aptos"/>
        </w:rPr>
        <w:t>Execute all stored procedures after tables are migrated.</w:t>
      </w:r>
    </w:p>
    <w:p>
      <w:pPr>
        <w:spacing w:after="80"/>
        <w:jc w:val="both"/>
      </w:pPr>
      <w:r>
        <w:rPr>
          <w:rFonts w:ascii="Aptos" w:hAnsi="Aptos"/>
          <w:b w:val="0"/>
          <w:i w:val="0"/>
          <w:sz w:val="24"/>
          <w:rFonts w:ascii="Aptos" w:hAnsi="Aptos"/>
        </w:rPr>
        <w:t>6. Execute Batch 6: Functions</w:t>
      </w:r>
    </w:p>
    <w:p>
      <w:pPr>
        <w:pStyle w:val="ListBullet"/>
        <w:spacing w:after="80"/>
        <w:jc w:val="both"/>
      </w:pPr>
      <w:r>
        <w:rPr>
          <w:rFonts w:ascii="Aptos" w:hAnsi="Aptos"/>
          <w:b w:val="0"/>
          <w:i w:val="0"/>
          <w:sz w:val="24"/>
          <w:rFonts w:ascii="Aptos" w:hAnsi="Aptos"/>
        </w:rPr>
        <w:t>No functions to execute.</w:t>
      </w:r>
    </w:p>
    <w:p>
      <w:pPr>
        <w:spacing w:after="80"/>
        <w:jc w:val="both"/>
      </w:pPr>
      <w:r>
        <w:rPr>
          <w:rFonts w:ascii="Aptos" w:hAnsi="Aptos"/>
          <w:b w:val="0"/>
          <w:i w:val="0"/>
          <w:sz w:val="24"/>
          <w:rFonts w:ascii="Aptos" w:hAnsi="Aptos"/>
        </w:rPr>
        <w:t>7. Execute Batch 7: Volumes</w:t>
      </w:r>
    </w:p>
    <w:p>
      <w:pPr>
        <w:pStyle w:val="ListBullet"/>
        <w:spacing w:after="80"/>
        <w:jc w:val="both"/>
      </w:pPr>
      <w:r>
        <w:rPr>
          <w:rFonts w:ascii="Aptos" w:hAnsi="Aptos"/>
          <w:b w:val="0"/>
          <w:i w:val="0"/>
          <w:sz w:val="24"/>
          <w:rFonts w:ascii="Aptos" w:hAnsi="Aptos"/>
        </w:rPr>
        <w:t>Copy volume files to their equivalent OneLake storage location. This is independent of table/view/procedure migration and can run in parallel.</w:t>
      </w:r>
    </w:p>
    <w:p>
      <w:pPr>
        <w:spacing w:before="120" w:after="60"/>
        <w:jc w:val="left"/>
      </w:pPr>
      <w:r>
        <w:rPr>
          <w:rFonts w:ascii="Aptos" w:hAnsi="Aptos"/>
          <w:b/>
          <w:i w:val="0"/>
          <w:color w:val="000000"/>
          <w:sz w:val="24"/>
          <w:rFonts w:ascii="Aptos" w:hAnsi="Aptos"/>
        </w:rPr>
        <w:t>Table-wise Execution Logic:</w:t>
      </w:r>
    </w:p>
    <w:p>
      <w:pPr>
        <w:spacing w:after="80"/>
        <w:jc w:val="both"/>
      </w:pPr>
      <w:r>
        <w:rPr>
          <w:rFonts w:ascii="Aptos" w:hAnsi="Aptos"/>
          <w:b w:val="0"/>
          <w:i w:val="0"/>
          <w:sz w:val="24"/>
          <w:rFonts w:ascii="Aptos" w:hAnsi="Aptos"/>
        </w:rPr>
        <w:t>All tables in Batch 1 can be executed in parallel due to independence. Batch 3 tables should be executed sequentially after their dependencies are satisfied.</w:t>
      </w:r>
    </w:p>
    <w:p>
      <w:pPr>
        <w:spacing w:before="120" w:after="60"/>
        <w:jc w:val="left"/>
      </w:pPr>
      <w:r>
        <w:rPr>
          <w:rFonts w:ascii="Aptos" w:hAnsi="Aptos"/>
          <w:b/>
          <w:i w:val="0"/>
          <w:color w:val="000000"/>
          <w:sz w:val="24"/>
          <w:rFonts w:ascii="Aptos" w:hAnsi="Aptos"/>
        </w:rPr>
        <w:t>Parallel Execution Opportunities:</w:t>
      </w:r>
    </w:p>
    <w:p>
      <w:pPr>
        <w:spacing w:after="80"/>
        <w:jc w:val="both"/>
      </w:pPr>
      <w:r>
        <w:rPr>
          <w:rFonts w:ascii="Aptos" w:hAnsi="Aptos"/>
          <w:b w:val="0"/>
          <w:i w:val="0"/>
          <w:sz w:val="24"/>
          <w:rFonts w:ascii="Aptos" w:hAnsi="Aptos"/>
        </w:rPr>
        <w:t>All tables in Batch 1 can be executed simultaneously. Stored procedures and functions can be executed after all tables are migrated. Volume file copies are independent and can run in parallel with any batch.</w:t>
      </w:r>
    </w:p>
    <w:p>
      <w:pPr>
        <w:spacing w:before="120" w:after="60"/>
        <w:jc w:val="left"/>
      </w:pPr>
      <w:r>
        <w:rPr>
          <w:rFonts w:ascii="Aptos" w:hAnsi="Aptos"/>
          <w:b/>
          <w:i w:val="0"/>
          <w:color w:val="000000"/>
          <w:sz w:val="24"/>
          <w:rFonts w:ascii="Aptos" w:hAnsi="Aptos"/>
        </w:rPr>
        <w:t>Incremental Load Strategy:</w:t>
      </w:r>
    </w:p>
    <w:p>
      <w:pPr>
        <w:spacing w:after="80"/>
        <w:jc w:val="both"/>
      </w:pPr>
      <w:r>
        <w:rPr>
          <w:rFonts w:ascii="Aptos" w:hAnsi="Aptos"/>
          <w:b w:val="0"/>
          <w:i w:val="0"/>
          <w:sz w:val="24"/>
          <w:rFonts w:ascii="Aptos" w:hAnsi="Aptos"/>
        </w:rPr>
        <w:t>For all scanned tables, a full load strategy is recommended since all tables are within the small size threshold.</w:t>
      </w:r>
    </w:p>
    <w:p>
      <w:pPr>
        <w:pStyle w:val="Heading1"/>
        <w:spacing w:before="160" w:after="60"/>
      </w:pPr>
      <w:r>
        <w:rPr>
          <w:rFonts w:ascii="Aptos" w:hAnsi="Aptos"/>
          <w:b/>
          <w:i w:val="0"/>
          <w:color w:val="0F4761"/>
          <w:sz w:val="40"/>
          <w:rFonts w:ascii="Aptos" w:hAnsi="Aptos"/>
        </w:rPr>
        <w:t>SECTION 8: TOKEN AND COST REPORT</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pipeline execution metrics and associated API cost estimates.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Cost 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Prompt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13776</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Completion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5405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Estimated Cost (USD)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$0.00531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