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7BC" w:rsidRDefault="005552AE" w:rsidP="005552AE">
      <w:pPr>
        <w:pStyle w:val="1"/>
        <w:bidi w:val="0"/>
      </w:pPr>
      <w:r>
        <w:t>Information retrieval Exercise 3</w:t>
      </w:r>
    </w:p>
    <w:p w:rsidR="005552AE" w:rsidRDefault="005552AE" w:rsidP="005552AE">
      <w:pPr>
        <w:pStyle w:val="3"/>
        <w:bidi w:val="0"/>
      </w:pPr>
      <w:r>
        <w:t>Aharon Sharim, 052328524</w:t>
      </w:r>
    </w:p>
    <w:p w:rsidR="005552AE" w:rsidRDefault="005552AE" w:rsidP="005552AE">
      <w:pPr>
        <w:bidi w:val="0"/>
      </w:pPr>
    </w:p>
    <w:p w:rsidR="005552AE" w:rsidRDefault="005552AE" w:rsidP="005552AE">
      <w:pPr>
        <w:pStyle w:val="2"/>
        <w:bidi w:val="0"/>
      </w:pPr>
      <w:r>
        <w:t>The basic algorithm</w:t>
      </w:r>
    </w:p>
    <w:p w:rsidR="005552AE" w:rsidRDefault="005552AE" w:rsidP="005552AE">
      <w:pPr>
        <w:bidi w:val="0"/>
      </w:pPr>
      <w:r>
        <w:t>For the basic algorithm, we've decided to leverage Lucene's default configuration.</w:t>
      </w:r>
    </w:p>
    <w:p w:rsidR="005552AE" w:rsidRDefault="005552AE" w:rsidP="00114C22">
      <w:pPr>
        <w:bidi w:val="0"/>
      </w:pPr>
      <w:r>
        <w:t xml:space="preserve">We used the </w:t>
      </w:r>
      <w:proofErr w:type="spellStart"/>
      <w:r w:rsidRPr="005552AE">
        <w:t>StandardAnalyzer</w:t>
      </w:r>
      <w:proofErr w:type="spellEnd"/>
      <w:r w:rsidR="00114C22">
        <w:t>, which uses common stop words for the English language</w:t>
      </w:r>
      <w:r>
        <w:t xml:space="preserve"> to tokenize both the documents and the query</w:t>
      </w:r>
      <w:r w:rsidR="00114C22">
        <w:t xml:space="preserve">. We also used the </w:t>
      </w:r>
      <w:proofErr w:type="spellStart"/>
      <w:r w:rsidR="00114C22" w:rsidRPr="00114C22">
        <w:t>ClassicSimilarity</w:t>
      </w:r>
      <w:proofErr w:type="spellEnd"/>
      <w:r w:rsidR="00114C22">
        <w:t xml:space="preserve"> to calculate the relevance score between the query and the documents, which implements </w:t>
      </w:r>
      <w:proofErr w:type="spellStart"/>
      <w:r w:rsidR="00114C22">
        <w:t>tf-idf</w:t>
      </w:r>
      <w:proofErr w:type="spellEnd"/>
      <w:r w:rsidR="00114C22">
        <w:t xml:space="preserve"> similarity, with log-scaling and normalization.</w:t>
      </w:r>
    </w:p>
    <w:p w:rsidR="00114C22" w:rsidRDefault="00114C22" w:rsidP="00114C22">
      <w:pPr>
        <w:bidi w:val="0"/>
      </w:pPr>
      <w:r>
        <w:t>We "played" the minimum score threshold to get what we felt a good balance between precision and recall, while giving up a bit on precision to gain some recall on queries which have small amount of "Truth" documents.</w:t>
      </w:r>
    </w:p>
    <w:p w:rsidR="00114C22" w:rsidRDefault="00114C22" w:rsidP="00114C22">
      <w:pPr>
        <w:bidi w:val="0"/>
      </w:pPr>
    </w:p>
    <w:p w:rsidR="00114C22" w:rsidRDefault="00114C22" w:rsidP="00114C22">
      <w:pPr>
        <w:pStyle w:val="2"/>
        <w:bidi w:val="0"/>
      </w:pPr>
      <w:r>
        <w:t>The improved algorithm</w:t>
      </w:r>
    </w:p>
    <w:p w:rsidR="00114C22" w:rsidRDefault="00114C22" w:rsidP="00114C22">
      <w:pPr>
        <w:bidi w:val="0"/>
      </w:pPr>
      <w:r>
        <w:t>For the improved algorithm we've tried to combine several mechanisms:</w:t>
      </w:r>
    </w:p>
    <w:p w:rsidR="00114C22" w:rsidRDefault="00114C22" w:rsidP="00114C22">
      <w:pPr>
        <w:pStyle w:val="3"/>
        <w:bidi w:val="0"/>
      </w:pPr>
      <w:r>
        <w:t>Adding synonyms for words</w:t>
      </w:r>
    </w:p>
    <w:p w:rsidR="00114C22" w:rsidRDefault="00114C22" w:rsidP="00114C22">
      <w:pPr>
        <w:bidi w:val="0"/>
      </w:pPr>
      <w:r>
        <w:t>We first focused on the queries which returned no results from the old algorithm. We've found a few of them contained words which weren't exactly in the document, but rather contained similar words, or names which were split into two:</w:t>
      </w:r>
    </w:p>
    <w:p w:rsidR="00114C22" w:rsidRDefault="00114C22" w:rsidP="00114C22">
      <w:pPr>
        <w:bidi w:val="0"/>
      </w:pPr>
      <w:r>
        <w:t xml:space="preserve">Viet </w:t>
      </w:r>
      <w:proofErr w:type="spellStart"/>
      <w:proofErr w:type="gramStart"/>
      <w:r>
        <w:t>nam</w:t>
      </w:r>
      <w:proofErr w:type="spellEnd"/>
      <w:proofErr w:type="gramEnd"/>
      <w:r>
        <w:t xml:space="preserve"> / Viet </w:t>
      </w:r>
      <w:proofErr w:type="spellStart"/>
      <w:r>
        <w:t>cong</w:t>
      </w:r>
      <w:proofErr w:type="spellEnd"/>
      <w:r>
        <w:t>, for example, are two formal names, but a standard indexer would recognize each as two words with "</w:t>
      </w:r>
      <w:proofErr w:type="spellStart"/>
      <w:r>
        <w:t>viet</w:t>
      </w:r>
      <w:proofErr w:type="spellEnd"/>
      <w:r>
        <w:t>" as a 50% similarity. We tried to merge these two names, for example, to "Vietnam" and "Vietcong".</w:t>
      </w:r>
    </w:p>
    <w:p w:rsidR="00114C22" w:rsidRDefault="00114C22" w:rsidP="00114C22">
      <w:pPr>
        <w:bidi w:val="0"/>
      </w:pPr>
      <w:r>
        <w:t>Some queries had for example the word "Coup", while the truth document rather had the word "rebellion". We tried to add the word "rebellion", in that case, to the query.</w:t>
      </w:r>
    </w:p>
    <w:p w:rsidR="00114C22" w:rsidRDefault="00114C22" w:rsidP="00114C22">
      <w:pPr>
        <w:bidi w:val="0"/>
      </w:pPr>
      <w:r>
        <w:t>Unfortunately, both those measures didn't prove to be very effective in changed the score for the better. Perhaps a larger corpus is required for it to be effective.</w:t>
      </w:r>
    </w:p>
    <w:p w:rsidR="00114C22" w:rsidRDefault="00114C22" w:rsidP="00114C22">
      <w:pPr>
        <w:bidi w:val="0"/>
      </w:pPr>
    </w:p>
    <w:p w:rsidR="00803F73" w:rsidRDefault="00803F73" w:rsidP="00803F73">
      <w:pPr>
        <w:pStyle w:val="3"/>
        <w:bidi w:val="0"/>
      </w:pPr>
      <w:r>
        <w:t>Using a better Analyzer</w:t>
      </w:r>
    </w:p>
    <w:p w:rsidR="00803F73" w:rsidRDefault="00803F73" w:rsidP="00803F73">
      <w:pPr>
        <w:bidi w:val="0"/>
      </w:pPr>
      <w:r>
        <w:t>We've switched the analyzer to Lucene's '</w:t>
      </w:r>
      <w:proofErr w:type="spellStart"/>
      <w:r>
        <w:t>EnglishAnalyzer</w:t>
      </w:r>
      <w:proofErr w:type="spellEnd"/>
      <w:r>
        <w:t>', which does stemming for English words on-top of the normal stop words elimination.</w:t>
      </w:r>
    </w:p>
    <w:p w:rsidR="00803F73" w:rsidRPr="00803F73" w:rsidRDefault="00803F73" w:rsidP="00803F73">
      <w:pPr>
        <w:bidi w:val="0"/>
      </w:pPr>
      <w:r>
        <w:t>This proved to be a small but noticeable improvement to both the precision and recall in several cases.</w:t>
      </w:r>
    </w:p>
    <w:p w:rsidR="00803F73" w:rsidRDefault="00803F73" w:rsidP="00803F73">
      <w:pPr>
        <w:bidi w:val="0"/>
      </w:pPr>
    </w:p>
    <w:p w:rsidR="00114C22" w:rsidRDefault="005254C4" w:rsidP="005254C4">
      <w:pPr>
        <w:pStyle w:val="3"/>
        <w:bidi w:val="0"/>
      </w:pPr>
      <w:r>
        <w:t>Trying different scoring methods</w:t>
      </w:r>
    </w:p>
    <w:p w:rsidR="005254C4" w:rsidRDefault="005254C4" w:rsidP="005254C4">
      <w:pPr>
        <w:bidi w:val="0"/>
      </w:pPr>
      <w:r>
        <w:t xml:space="preserve">We tried several combinations of scoring methods by </w:t>
      </w:r>
      <w:proofErr w:type="spellStart"/>
      <w:r>
        <w:t>subclassing</w:t>
      </w:r>
      <w:proofErr w:type="spellEnd"/>
      <w:r>
        <w:t xml:space="preserve"> the </w:t>
      </w:r>
      <w:proofErr w:type="spellStart"/>
      <w:r w:rsidRPr="00114C22">
        <w:t>ClassicSimilarity</w:t>
      </w:r>
      <w:proofErr w:type="spellEnd"/>
      <w:r>
        <w:t xml:space="preserve"> class. We mainly focused on the idea that in such a relatively small amount of documents, using log – scale was probably hurting more then it help.</w:t>
      </w:r>
    </w:p>
    <w:p w:rsidR="005254C4" w:rsidRDefault="005254C4" w:rsidP="005254C4">
      <w:pPr>
        <w:bidi w:val="0"/>
      </w:pPr>
      <w:r>
        <w:lastRenderedPageBreak/>
        <w:t>What we've found is that just adding up the TF instead of using a log scale improved relevancy in many cases.</w:t>
      </w:r>
    </w:p>
    <w:p w:rsidR="005254C4" w:rsidRDefault="005254C4" w:rsidP="005254C4">
      <w:pPr>
        <w:bidi w:val="0"/>
      </w:pPr>
    </w:p>
    <w:p w:rsidR="005254C4" w:rsidRDefault="005254C4" w:rsidP="005254C4">
      <w:pPr>
        <w:pStyle w:val="3"/>
        <w:bidi w:val="0"/>
      </w:pPr>
      <w:r>
        <w:t>Dynamic threshold</w:t>
      </w:r>
    </w:p>
    <w:p w:rsidR="005254C4" w:rsidRDefault="005254C4" w:rsidP="005254C4">
      <w:pPr>
        <w:bidi w:val="0"/>
      </w:pPr>
      <w:r>
        <w:t xml:space="preserve">Finally, we was that in some queries we get no results about the threshold, and that simply reducing the threshold hurt the precision of most other </w:t>
      </w:r>
      <w:proofErr w:type="spellStart"/>
      <w:r>
        <w:t>quries</w:t>
      </w:r>
      <w:proofErr w:type="spellEnd"/>
      <w:r>
        <w:t>.</w:t>
      </w:r>
    </w:p>
    <w:p w:rsidR="005254C4" w:rsidRDefault="005254C4" w:rsidP="005254C4">
      <w:pPr>
        <w:bidi w:val="0"/>
      </w:pPr>
      <w:r>
        <w:t xml:space="preserve">Hence, we've decided to implement a dynamic – cutoff scheme, in which we take the threshold to be a percentage out of the highest score received. </w:t>
      </w:r>
    </w:p>
    <w:p w:rsidR="005254C4" w:rsidRDefault="005254C4" w:rsidP="005254C4">
      <w:pPr>
        <w:bidi w:val="0"/>
      </w:pPr>
      <w:r>
        <w:t>This change allowed us to get results in the queries with natively low scores, while usually not hurting (or not hurting too much) the precision on other queries.</w:t>
      </w:r>
    </w:p>
    <w:p w:rsidR="00803F73" w:rsidRDefault="00803F73" w:rsidP="00803F73">
      <w:pPr>
        <w:pStyle w:val="2"/>
        <w:bidi w:val="0"/>
      </w:pPr>
    </w:p>
    <w:p w:rsidR="005254C4" w:rsidRDefault="00803F73" w:rsidP="00803F73">
      <w:pPr>
        <w:pStyle w:val="2"/>
        <w:bidi w:val="0"/>
      </w:pPr>
      <w:r>
        <w:t>Comparison</w:t>
      </w:r>
    </w:p>
    <w:p w:rsidR="00803F73" w:rsidRDefault="00803F73" w:rsidP="00803F73">
      <w:pPr>
        <w:bidi w:val="0"/>
      </w:pPr>
      <w:r>
        <w:t>Following is a table that displays the comparison between both algorithms.</w:t>
      </w:r>
    </w:p>
    <w:p w:rsidR="00803F73" w:rsidRDefault="00803F73">
      <w:pPr>
        <w:bidi w:val="0"/>
      </w:pPr>
      <w:r>
        <w:t>As can be seen, the improvements we've made to the algorithm are not a "Total" win to all cases, but there are many more cases which were improved (mostly cases which returned no results in the basic algorithm), with only a few losses on F1 score overall.</w:t>
      </w:r>
    </w:p>
    <w:p w:rsidR="00803F73" w:rsidRDefault="00803F73" w:rsidP="00803F73">
      <w:pPr>
        <w:bidi w:val="0"/>
      </w:pPr>
      <w:bookmarkStart w:id="0" w:name="_GoBack"/>
      <w:bookmarkEnd w:id="0"/>
    </w:p>
    <w:p w:rsidR="00803F73" w:rsidRDefault="00803F73" w:rsidP="00803F73">
      <w:pPr>
        <w:bidi w:val="0"/>
      </w:pPr>
    </w:p>
    <w:tbl>
      <w:tblPr>
        <w:tblW w:w="8360" w:type="dxa"/>
        <w:tblLook w:val="04A0" w:firstRow="1" w:lastRow="0" w:firstColumn="1" w:lastColumn="0" w:noHBand="0" w:noVBand="1"/>
      </w:tblPr>
      <w:tblGrid>
        <w:gridCol w:w="1501"/>
        <w:gridCol w:w="1256"/>
        <w:gridCol w:w="1134"/>
        <w:gridCol w:w="1080"/>
        <w:gridCol w:w="1207"/>
        <w:gridCol w:w="1379"/>
        <w:gridCol w:w="1134"/>
      </w:tblGrid>
      <w:tr w:rsidR="00803F73" w:rsidRPr="00803F73" w:rsidTr="00803F73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03F73" w:rsidRPr="00803F73" w:rsidRDefault="00803F73" w:rsidP="00803F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rtl/>
              </w:rPr>
            </w:pPr>
            <w:r w:rsidRPr="00803F73">
              <w:rPr>
                <w:rFonts w:ascii="Arial" w:eastAsia="Times New Roman" w:hAnsi="Arial" w:cs="Arial"/>
                <w:b/>
                <w:bCs/>
                <w:color w:val="FFFFFF"/>
              </w:rPr>
              <w:t>Basic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03F73" w:rsidRPr="00803F73" w:rsidRDefault="00803F73" w:rsidP="00803F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rtl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03F73" w:rsidRPr="00803F73" w:rsidRDefault="00803F73" w:rsidP="00803F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rtl/>
              </w:rPr>
            </w:pPr>
            <w:r w:rsidRPr="00803F73">
              <w:rPr>
                <w:rFonts w:ascii="Arial" w:eastAsia="Times New Roman" w:hAnsi="Arial" w:cs="Arial"/>
                <w:b/>
                <w:bCs/>
                <w:color w:val="FFFFFF"/>
              </w:rPr>
              <w:t>Improved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03F73" w:rsidRPr="00803F73" w:rsidRDefault="00803F73" w:rsidP="00803F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</w:tr>
      <w:tr w:rsidR="00803F73" w:rsidRPr="00803F73" w:rsidTr="00803F73">
        <w:trPr>
          <w:trHeight w:val="30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803F73">
              <w:rPr>
                <w:rFonts w:ascii="Arial" w:eastAsia="Times New Roman" w:hAnsi="Arial" w:cs="Arial"/>
                <w:b/>
                <w:bCs/>
                <w:color w:val="000000"/>
              </w:rPr>
              <w:t>Precision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03F73">
              <w:rPr>
                <w:rFonts w:ascii="Arial" w:eastAsia="Times New Roman" w:hAnsi="Arial" w:cs="Arial"/>
                <w:b/>
                <w:bCs/>
                <w:color w:val="000000"/>
              </w:rPr>
              <w:t>Recall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03F73">
              <w:rPr>
                <w:rFonts w:ascii="Arial" w:eastAsia="Times New Roman" w:hAnsi="Arial" w:cs="Arial"/>
                <w:b/>
                <w:bCs/>
                <w:color w:val="000000"/>
              </w:rPr>
              <w:t>F1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03F73">
              <w:rPr>
                <w:rFonts w:ascii="Arial" w:eastAsia="Times New Roman" w:hAnsi="Arial" w:cs="Arial"/>
                <w:b/>
                <w:bCs/>
                <w:color w:val="000000"/>
              </w:rPr>
              <w:t>Precision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03F73">
              <w:rPr>
                <w:rFonts w:ascii="Arial" w:eastAsia="Times New Roman" w:hAnsi="Arial" w:cs="Arial"/>
                <w:b/>
                <w:bCs/>
                <w:color w:val="000000"/>
              </w:rPr>
              <w:t>Recall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03F73">
              <w:rPr>
                <w:rFonts w:ascii="Arial" w:eastAsia="Times New Roman" w:hAnsi="Arial" w:cs="Arial"/>
                <w:b/>
                <w:bCs/>
                <w:color w:val="000000"/>
              </w:rPr>
              <w:t>F1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0.54545456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0.8571429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0.333333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0.75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0.85714287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0.4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0.18181819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0.153846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0.2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0.166667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0.07692308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0.058824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803F73">
              <w:rPr>
                <w:rFonts w:ascii="Arial" w:eastAsia="Times New Roman" w:hAnsi="Arial" w:cs="Arial"/>
                <w:color w:val="9C0006"/>
              </w:rPr>
              <w:t>0.055556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C7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803F73">
              <w:rPr>
                <w:rFonts w:ascii="Arial" w:eastAsia="Times New Roman" w:hAnsi="Arial" w:cs="Arial"/>
                <w:color w:val="9C0006"/>
              </w:rPr>
              <w:t>0.045455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0.033333335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0.028571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0.083333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0.058824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0.5714286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0.8888889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0.347826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0.777778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803F73">
              <w:rPr>
                <w:rFonts w:ascii="Arial" w:eastAsia="Times New Roman" w:hAnsi="Arial" w:cs="Arial"/>
                <w:color w:val="9C0006"/>
              </w:rPr>
              <w:t>0.7777778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0.388889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0.2857143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0.222222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1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0.5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0.375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0.272727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803F73">
              <w:rPr>
                <w:rFonts w:ascii="Arial" w:eastAsia="Times New Roman" w:hAnsi="Arial" w:cs="Arial"/>
                <w:color w:val="9C0006"/>
              </w:rPr>
              <w:t>0.857143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0.75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0.4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0.75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0.428571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0.75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0.428571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0.18181819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0.153846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803F73">
              <w:rPr>
                <w:rFonts w:ascii="Arial" w:eastAsia="Times New Roman" w:hAnsi="Arial" w:cs="Arial"/>
                <w:color w:val="9C0006"/>
              </w:rPr>
              <w:t>0.125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803F73">
              <w:rPr>
                <w:rFonts w:ascii="Arial" w:eastAsia="Times New Roman" w:hAnsi="Arial" w:cs="Arial"/>
                <w:color w:val="9C0006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C7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803F73">
              <w:rPr>
                <w:rFonts w:ascii="Arial" w:eastAsia="Times New Roman" w:hAnsi="Arial" w:cs="Arial"/>
                <w:color w:val="9C0006"/>
              </w:rPr>
              <w:t>0.1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0.7142857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0.416667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0.71428573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0.416667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0.6666667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0.181818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0.5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0.333333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0.8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0.8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0.8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0.4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0.333333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803F73">
              <w:rPr>
                <w:rFonts w:ascii="Arial" w:eastAsia="Times New Roman" w:hAnsi="Arial" w:cs="Arial"/>
                <w:color w:val="9C0006"/>
              </w:rPr>
              <w:t>0.285714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803F73">
              <w:rPr>
                <w:rFonts w:ascii="Arial" w:eastAsia="Times New Roman" w:hAnsi="Arial" w:cs="Arial"/>
                <w:color w:val="9C0006"/>
              </w:rPr>
              <w:t>0.6666667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C7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803F73">
              <w:rPr>
                <w:rFonts w:ascii="Arial" w:eastAsia="Times New Roman" w:hAnsi="Arial" w:cs="Arial"/>
                <w:color w:val="9C0006"/>
              </w:rPr>
              <w:t>0.2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803F73">
              <w:rPr>
                <w:rFonts w:ascii="Arial" w:eastAsia="Times New Roman" w:hAnsi="Arial" w:cs="Arial"/>
                <w:color w:val="9C0006"/>
              </w:rPr>
              <w:t>0.4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803F73">
              <w:rPr>
                <w:rFonts w:ascii="Arial" w:eastAsia="Times New Roman" w:hAnsi="Arial" w:cs="Arial"/>
                <w:color w:val="9C0006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C7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803F73">
              <w:rPr>
                <w:rFonts w:ascii="Arial" w:eastAsia="Times New Roman" w:hAnsi="Arial" w:cs="Arial"/>
                <w:color w:val="9C0006"/>
              </w:rPr>
              <w:t>0.285714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0.4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0.4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0.5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0.4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0.222222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0.333333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803F73">
              <w:rPr>
                <w:rFonts w:ascii="Arial" w:eastAsia="Times New Roman" w:hAnsi="Arial" w:cs="Arial"/>
                <w:color w:val="9C0006"/>
              </w:rPr>
              <w:t>0.5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C7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803F73">
              <w:rPr>
                <w:rFonts w:ascii="Arial" w:eastAsia="Times New Roman" w:hAnsi="Arial" w:cs="Arial"/>
                <w:color w:val="9C0006"/>
              </w:rPr>
              <w:t>0.25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0.166667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0.142857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lastRenderedPageBreak/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0.333333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0.3333333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803F73">
              <w:rPr>
                <w:rFonts w:ascii="Arial" w:eastAsia="Times New Roman" w:hAnsi="Arial" w:cs="Arial"/>
                <w:color w:val="9C0006"/>
              </w:rPr>
              <w:t>0.117647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803F73">
              <w:rPr>
                <w:rFonts w:ascii="Arial" w:eastAsia="Times New Roman" w:hAnsi="Arial" w:cs="Arial"/>
                <w:color w:val="9C0006"/>
              </w:rPr>
              <w:t>0.6666667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C7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803F73">
              <w:rPr>
                <w:rFonts w:ascii="Arial" w:eastAsia="Times New Roman" w:hAnsi="Arial" w:cs="Arial"/>
                <w:color w:val="9C0006"/>
              </w:rPr>
              <w:t>0.1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0.181818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0.8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0.148148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0.333333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0.333333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0.4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0.222222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1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0.4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0.285714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0.071429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0.14285715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0.047619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0.09090909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0.083333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0.2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0.166667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0.333333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0.333333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0.33333334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0.333333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0.25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0.4444445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0.307692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0.44444445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0.307692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0.7777778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0.7777778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0.388889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0.875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0.7777778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0.411765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0.16666667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0.3333333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0.111111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0.5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0.33333334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0.2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0.333333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803F73">
              <w:rPr>
                <w:rFonts w:ascii="Arial" w:eastAsia="Times New Roman" w:hAnsi="Arial" w:cs="Arial"/>
                <w:color w:val="9C0006"/>
              </w:rPr>
              <w:t>0.666667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0.4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0.222222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0.181818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0.142857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803F73">
              <w:rPr>
                <w:rFonts w:ascii="Arial" w:eastAsia="Times New Roman" w:hAnsi="Arial" w:cs="Arial"/>
                <w:color w:val="9C0006"/>
              </w:rPr>
              <w:t>0.129032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0.8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C7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803F73">
              <w:rPr>
                <w:rFonts w:ascii="Arial" w:eastAsia="Times New Roman" w:hAnsi="Arial" w:cs="Arial"/>
                <w:color w:val="9C0006"/>
              </w:rPr>
              <w:t>0.111111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0.75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803F73">
              <w:rPr>
                <w:rFonts w:ascii="Arial" w:eastAsia="Times New Roman" w:hAnsi="Arial" w:cs="Arial"/>
                <w:color w:val="9C0006"/>
              </w:rPr>
              <w:t>0.6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803F73">
              <w:rPr>
                <w:rFonts w:ascii="Arial" w:eastAsia="Times New Roman" w:hAnsi="Arial" w:cs="Arial"/>
                <w:color w:val="9C0006"/>
              </w:rPr>
              <w:t>0.16666667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C7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803F73">
              <w:rPr>
                <w:rFonts w:ascii="Arial" w:eastAsia="Times New Roman" w:hAnsi="Arial" w:cs="Arial"/>
                <w:color w:val="9C0006"/>
              </w:rPr>
              <w:t>0.130435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0.25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0.33333334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0.142857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0.111111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0.1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0.6666667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0.75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0.352941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0.666667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803F73">
              <w:rPr>
                <w:rFonts w:ascii="Arial" w:eastAsia="Times New Roman" w:hAnsi="Arial" w:cs="Arial"/>
                <w:color w:val="9C0006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C7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803F73">
              <w:rPr>
                <w:rFonts w:ascii="Arial" w:eastAsia="Times New Roman" w:hAnsi="Arial" w:cs="Arial"/>
                <w:color w:val="9C0006"/>
              </w:rPr>
              <w:t>0.285714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0.153846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0.6666667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0.125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803F73">
              <w:rPr>
                <w:rFonts w:ascii="Arial" w:eastAsia="Times New Roman" w:hAnsi="Arial" w:cs="Arial"/>
                <w:color w:val="9C0006"/>
              </w:rPr>
              <w:t>0.666667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C7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803F73">
              <w:rPr>
                <w:rFonts w:ascii="Arial" w:eastAsia="Times New Roman" w:hAnsi="Arial" w:cs="Arial"/>
                <w:color w:val="9C0006"/>
              </w:rPr>
              <w:t>0.4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0.11111111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0.090909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0.2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0.142857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0.75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9C0006"/>
              </w:rPr>
            </w:pPr>
            <w:r w:rsidRPr="00803F73">
              <w:rPr>
                <w:rFonts w:ascii="Arial" w:eastAsia="Times New Roman" w:hAnsi="Arial" w:cs="Arial"/>
                <w:color w:val="9C0006"/>
              </w:rPr>
              <w:t>0.636364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0.5833333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0.304348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0.5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0.25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0.375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0.214286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0.714286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0.625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0.333333</w:t>
            </w:r>
          </w:p>
        </w:tc>
      </w:tr>
      <w:tr w:rsidR="00803F73" w:rsidRPr="00803F73" w:rsidTr="00803F73">
        <w:trPr>
          <w:trHeight w:val="285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03F73">
              <w:rPr>
                <w:rFonts w:ascii="Arial" w:eastAsia="Times New Roman" w:hAnsi="Arial" w:cs="Arial"/>
                <w:color w:val="000000"/>
              </w:rPr>
              <w:t>0.142857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0.25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0.5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:rsidR="00803F73" w:rsidRPr="00803F73" w:rsidRDefault="00803F73" w:rsidP="00803F7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</w:rPr>
            </w:pPr>
            <w:r w:rsidRPr="00803F73">
              <w:rPr>
                <w:rFonts w:ascii="Arial" w:eastAsia="Times New Roman" w:hAnsi="Arial" w:cs="Arial"/>
                <w:color w:val="006100"/>
              </w:rPr>
              <w:t>0.166667</w:t>
            </w:r>
          </w:p>
        </w:tc>
      </w:tr>
    </w:tbl>
    <w:p w:rsidR="00803F73" w:rsidRPr="00803F73" w:rsidRDefault="00803F73" w:rsidP="00803F73">
      <w:pPr>
        <w:bidi w:val="0"/>
        <w:rPr>
          <w:rFonts w:hint="cs"/>
        </w:rPr>
      </w:pPr>
    </w:p>
    <w:sectPr w:rsidR="00803F73" w:rsidRPr="00803F73" w:rsidSect="00B560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2AE"/>
    <w:rsid w:val="00114C22"/>
    <w:rsid w:val="004107BC"/>
    <w:rsid w:val="005254C4"/>
    <w:rsid w:val="005552AE"/>
    <w:rsid w:val="00803F73"/>
    <w:rsid w:val="00B5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08C79-8335-4AF2-BC1A-6F0DCBEA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55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5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52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55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5552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5552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831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Aharon Sharim</dc:creator>
  <cp:keywords/>
  <dc:description/>
  <cp:lastModifiedBy>Aharon Sharim</cp:lastModifiedBy>
  <cp:revision>1</cp:revision>
  <dcterms:created xsi:type="dcterms:W3CDTF">2018-06-05T09:50:00Z</dcterms:created>
  <dcterms:modified xsi:type="dcterms:W3CDTF">2018-06-05T10:41:00Z</dcterms:modified>
</cp:coreProperties>
</file>