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8FA1" w14:textId="5E40C46D" w:rsidR="00317D7B" w:rsidRDefault="003B7B51">
      <w:pPr>
        <w:pStyle w:val="Heading1"/>
        <w:jc w:val="center"/>
      </w:pPr>
      <w:r>
        <w:t>Chronic Medications</w:t>
      </w:r>
    </w:p>
    <w:p w14:paraId="032D060F" w14:textId="77777777" w:rsidR="00317D7B" w:rsidRDefault="003B7B51">
      <w:r>
        <w:t xml:space="preserve">This document relates to the patient's Chronic Medications. All medical information has been recorded according to standard protocols. Important considerations include chronic, long-term and maintenance for optimal </w:t>
      </w:r>
      <w:r>
        <w:t>patient care. Important considerations include ongoing for optimal patient care. Regular follow-up appointments are recommended to monitor progress and adjust treatment as needed.</w:t>
      </w:r>
    </w:p>
    <w:sectPr w:rsidR="00317D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7D7B"/>
    <w:rsid w:val="00326F90"/>
    <w:rsid w:val="003B7B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5479E"/>
  <w14:defaultImageDpi w14:val="300"/>
  <w15:docId w15:val="{203EE0FE-4B59-480F-B623-4C929210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Aya nabil</cp:lastModifiedBy>
  <cp:revision>2</cp:revision>
  <dcterms:created xsi:type="dcterms:W3CDTF">2013-12-23T23:15:00Z</dcterms:created>
  <dcterms:modified xsi:type="dcterms:W3CDTF">2025-06-05T14:21:00Z</dcterms:modified>
  <cp:category/>
</cp:coreProperties>
</file>