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IMPLEMENT CLIENT SCRIPT &amp; UI POLICY</w:t>
      </w:r>
    </w:p>
    <w:p>
      <w:pPr>
        <w:jc w:val="center"/>
      </w:pPr>
      <w:r>
        <w:rPr>
          <w:b/>
          <w:sz w:val="22"/>
        </w:rPr>
        <w:t>Team ID: BDU463SWTID-2026-8770</w:t>
      </w:r>
    </w:p>
    <w:p>
      <w:pPr>
        <w:jc w:val="center"/>
      </w:pPr>
      <w:r>
        <w:rPr>
          <w:sz w:val="20"/>
        </w:rPr>
        <w:t>Project Design Phase  |  Date: 01 October 2026</w:t>
      </w:r>
    </w:p>
    <w:p/>
    <w:p>
      <w:pPr>
        <w:jc w:val="center"/>
      </w:pPr>
      <w:r>
        <w:rPr>
          <w:b/>
          <w:sz w:val="30"/>
        </w:rPr>
        <w:t>Solution Architecture</w:t>
      </w:r>
    </w:p>
    <w:p/>
    <w:p>
      <w:r>
        <w:rPr>
          <w:b/>
          <w:sz w:val="26"/>
        </w:rPr>
        <w:t>1. Solution Architecture Overview</w:t>
      </w:r>
    </w:p>
    <w:p>
      <w:pPr>
        <w:spacing w:after="120" w:line="259" w:lineRule="auto"/>
      </w:pPr>
      <w:r>
        <w:t>The solution architecture connects the ServiceNow user interface with client-side configuration and scripted behavior. The architecture is centered on the form, UI Policies, Client Scripts, and the underlying record. UI Policies handle declarative field-state changes, while Client Scripts provide event-driven logic. Server-side processing remains responsible for authoritative data processing and persistence.</w:t>
      </w:r>
    </w:p>
    <w:p>
      <w:r>
        <w:rPr>
          <w:b/>
          <w:sz w:val="26"/>
        </w:rPr>
        <w:t>2. Main Components</w:t>
      </w:r>
    </w:p>
    <w:p>
      <w:pPr>
        <w:spacing w:after="120" w:line="259" w:lineRule="auto"/>
      </w:pPr>
      <w:r>
        <w:t>1) ServiceNow Form: the user-facing interface where records are created or updated. 2) UI Policies: condition-based rules that control field visibility, mandatory status, and read-only state. 3) Client Scripts: JavaScript-based client-side logic triggered by form events. 4) Form Fields: the data-entry elements affected by the rules. 5) Server-side Processing: the normal ServiceNow processing layer that receives the submitted record and applies server-side controls.</w:t>
      </w:r>
    </w:p>
    <w:p>
      <w:r>
        <w:rPr>
          <w:b/>
          <w:sz w:val="26"/>
        </w:rPr>
        <w:t>3. Data and Event Flow</w:t>
      </w:r>
    </w:p>
    <w:p>
      <w:pPr>
        <w:spacing w:after="120" w:line="259" w:lineRule="auto"/>
      </w:pPr>
      <w:r>
        <w:t>Form load establishes the initial client-side state. A user action, such as changing a category or type field, triggers the relevant onChange logic and/or UI Policy evaluation. Dependent fields are then shown, hidden, made mandatory, or made read-only as configured. Before submission, client-side validation can check required conditions. If validation succeeds, the form is submitted for server-side processing.</w:t>
      </w:r>
    </w:p>
    <w:p>
      <w:r>
        <w:br w:type="page"/>
      </w:r>
    </w:p>
    <w:p>
      <w:pPr>
        <w:jc w:val="center"/>
      </w:pPr>
      <w:r>
        <w:rPr>
          <w:i/>
          <w:sz w:val="18"/>
        </w:rPr>
        <w:t>Solution Architecture — Page 2</w:t>
      </w:r>
    </w:p>
    <w:p>
      <w:r>
        <w:rPr>
          <w:b/>
          <w:sz w:val="26"/>
        </w:rPr>
        <w:t>4. Architecture Diagram (Logical)</w:t>
      </w:r>
    </w:p>
    <w:p>
      <w:pPr>
        <w:spacing w:after="120" w:line="259" w:lineRule="auto"/>
      </w:pPr>
      <w:r>
        <w:t>USER → SERVICENOW FORM → UI POLICY EVALUATION → FIELD STATE</w:t>
      </w:r>
    </w:p>
    <w:p>
      <w:pPr>
        <w:spacing w:after="120" w:line="259" w:lineRule="auto"/>
      </w:pPr>
      <w:r>
        <w:t xml:space="preserve">                         ↓</w:t>
      </w:r>
    </w:p>
    <w:p>
      <w:pPr>
        <w:spacing w:after="120" w:line="259" w:lineRule="auto"/>
      </w:pPr>
      <w:r>
        <w:t xml:space="preserve">                  CLIENT SCRIPT EVENTS</w:t>
      </w:r>
    </w:p>
    <w:p>
      <w:pPr>
        <w:spacing w:after="120" w:line="259" w:lineRule="auto"/>
      </w:pPr>
      <w:r>
        <w:t xml:space="preserve">                         ↓</w:t>
      </w:r>
    </w:p>
    <w:p>
      <w:pPr>
        <w:spacing w:after="120" w:line="259" w:lineRule="auto"/>
      </w:pPr>
      <w:r>
        <w:t xml:space="preserve">              CLIENT-SIDE VALIDATION</w:t>
      </w:r>
    </w:p>
    <w:p>
      <w:pPr>
        <w:spacing w:after="120" w:line="259" w:lineRule="auto"/>
      </w:pPr>
      <w:r>
        <w:t xml:space="preserve">                         ↓</w:t>
      </w:r>
    </w:p>
    <w:p>
      <w:pPr>
        <w:spacing w:after="120" w:line="259" w:lineRule="auto"/>
      </w:pPr>
      <w:r>
        <w:t xml:space="preserve">                FORM SUBMISSION</w:t>
      </w:r>
    </w:p>
    <w:p>
      <w:pPr>
        <w:spacing w:after="120" w:line="259" w:lineRule="auto"/>
      </w:pPr>
      <w:r>
        <w:t xml:space="preserve">                         ↓</w:t>
      </w:r>
    </w:p>
    <w:p>
      <w:pPr>
        <w:spacing w:after="120" w:line="259" w:lineRule="auto"/>
      </w:pPr>
      <w:r>
        <w:t xml:space="preserve">              SERVER-SIDE PROCESSING</w:t>
      </w:r>
    </w:p>
    <w:p>
      <w:pPr>
        <w:spacing w:after="120" w:line="259" w:lineRule="auto"/>
      </w:pPr>
      <w:r>
        <w:t xml:space="preserve">                         ↓</w:t>
      </w:r>
    </w:p>
    <w:p>
      <w:pPr>
        <w:spacing w:after="120" w:line="259" w:lineRule="auto"/>
      </w:pPr>
      <w:r>
        <w:t xml:space="preserve">                 RECORD STORAGE</w:t>
      </w:r>
    </w:p>
    <w:p>
      <w:r>
        <w:rPr>
          <w:b/>
          <w:sz w:val="26"/>
        </w:rPr>
        <w:t>5. Design Principles</w:t>
      </w:r>
    </w:p>
    <w:p>
      <w:pPr>
        <w:spacing w:after="120" w:line="259" w:lineRule="auto"/>
      </w:pPr>
      <w:r>
        <w:t>The implementation should keep each rule focused on a clear business condition, use descriptive names, avoid unnecessary scripts, and prevent overlapping rules from producing contradictory field states. Client-side controls should improve usability but should not be treated as a replacement for server-side authorization or data integrity controls.</w:t>
      </w:r>
    </w:p>
    <w:p>
      <w:r>
        <w:br w:type="page"/>
      </w:r>
    </w:p>
    <w:p>
      <w:pPr>
        <w:jc w:val="center"/>
      </w:pPr>
      <w:r>
        <w:rPr>
          <w:i/>
          <w:sz w:val="18"/>
        </w:rPr>
        <w:t>Solution Architecture — Page 3</w:t>
      </w:r>
    </w:p>
    <w:p>
      <w:r>
        <w:rPr>
          <w:b/>
          <w:sz w:val="26"/>
        </w:rPr>
        <w:t>6. Testing and Deployment</w:t>
      </w:r>
    </w:p>
    <w:p>
      <w:pPr>
        <w:spacing w:after="120" w:line="259" w:lineRule="auto"/>
      </w:pPr>
      <w:r>
        <w:t>Testing should cover positive and negative conditions, form load, changes to controlling fields, submission with valid data, submission with invalid or incomplete data, and interactions between multiple policies. The team should verify that fields have the expected visibility, mandatory state, and editability. After testing, configuration can be moved through the appropriate development and deployment process with documented changes.</w:t>
      </w:r>
    </w:p>
    <w:p>
      <w:r>
        <w:rPr>
          <w:b/>
          <w:sz w:val="26"/>
        </w:rPr>
        <w:t>7. Requirements and Deliverables</w:t>
      </w:r>
    </w:p>
    <w:p>
      <w:pPr>
        <w:spacing w:after="120" w:line="259" w:lineRule="auto"/>
      </w:pPr>
      <w:r>
        <w:t>The project deliverables include configured UI Policies, required Client Scripts, documented conditions and field mappings, test cases with expected results, and a short implementation description. The final solution should demonstrate that the selected form responds correctly to user actions while maintaining a clear separation between client-side user experience and server-side controls.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