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2"/>
        </w:rPr>
        <w:t>PROJECT PLANNING PHASE</w:t>
      </w:r>
    </w:p>
    <w:p>
      <w:pPr>
        <w:spacing w:after="20"/>
        <w:jc w:val="center"/>
      </w:pPr>
      <w:r>
        <w:rPr>
          <w:b/>
          <w:sz w:val="26"/>
        </w:rPr>
        <w:t>Product Backlog &amp; User Stories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5"/>
              </w:rPr>
              <w:t>01 October 2026</w:t>
            </w:r>
          </w:p>
        </w:tc>
      </w:tr>
      <w:tr>
        <w:tc>
          <w:tcPr>
            <w:tcW w:type="dxa" w:w="5328"/>
            <w:shd w:fill="D9EAF7"/>
          </w:tcPr>
          <w:p>
            <w:pPr>
              <w:spacing w:after="0"/>
            </w:pPr>
            <w:r>
              <w:rPr>
                <w:sz w:val="15"/>
              </w:rPr>
              <w:t>Team ID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5"/>
              </w:rPr>
              <w:t>BDU463SWTID-2026-8770</w:t>
            </w:r>
          </w:p>
        </w:tc>
      </w:tr>
      <w:tr>
        <w:tc>
          <w:tcPr>
            <w:tcW w:type="dxa" w:w="5328"/>
            <w:shd w:fill="D9EAF7"/>
          </w:tcPr>
          <w:p>
            <w:pPr>
              <w:spacing w:after="0"/>
            </w:pPr>
            <w:r>
              <w:rPr>
                <w:sz w:val="15"/>
              </w:rPr>
              <w:t>Project Name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5"/>
              </w:rPr>
              <w:t>Implement Client Script &amp; UI Policy</w:t>
            </w:r>
          </w:p>
        </w:tc>
      </w:tr>
    </w:tbl>
    <w:p>
      <w:pPr>
        <w:pStyle w:val="Heading1"/>
        <w:spacing w:after="20"/>
      </w:pPr>
      <w:r>
        <w:t>1. Project Planning Overview</w:t>
      </w:r>
    </w:p>
    <w:p>
      <w:pPr>
        <w:spacing w:after="20"/>
      </w:pPr>
      <w:r>
        <w:t>This document applies the supplied Project Planning Template to the project Implement Client Script &amp; UI Policy. The project focuses on controlled client-side form behavior using Client Scripts and UI Policies.</w:t>
      </w:r>
    </w:p>
    <w:p>
      <w:pPr>
        <w:pStyle w:val="Heading1"/>
        <w:spacing w:after="20"/>
      </w:pPr>
      <w:r>
        <w:t>2. Product Goal</w:t>
      </w:r>
    </w:p>
    <w:p>
      <w:pPr>
        <w:spacing w:after="20"/>
      </w:pPr>
      <w:r>
        <w:rPr>
          <w:b/>
        </w:rPr>
        <w:t xml:space="preserve">• </w:t>
      </w:r>
      <w:r>
        <w:t>Improve form usability through dynamic field behavior.</w:t>
      </w:r>
    </w:p>
    <w:p>
      <w:pPr>
        <w:spacing w:after="20"/>
      </w:pPr>
      <w:r>
        <w:rPr>
          <w:b/>
        </w:rPr>
        <w:t xml:space="preserve">• </w:t>
      </w:r>
      <w:r>
        <w:t>Use Client Scripts for event-driven client-side actions such as onLoad and onChange.</w:t>
      </w:r>
    </w:p>
    <w:p>
      <w:pPr>
        <w:spacing w:after="20"/>
      </w:pPr>
      <w:r>
        <w:rPr>
          <w:b/>
        </w:rPr>
        <w:t xml:space="preserve">• </w:t>
      </w:r>
      <w:r>
        <w:t>Use UI Policies for condition-based mandatory, visibility, and read-only behavior.</w:t>
      </w:r>
    </w:p>
    <w:p>
      <w:pPr>
        <w:spacing w:after="20"/>
      </w:pPr>
      <w:r>
        <w:rPr>
          <w:b/>
        </w:rPr>
        <w:t xml:space="preserve">• </w:t>
      </w:r>
      <w:r>
        <w:t>Validate user input early and reduce avoidable submission errors.</w:t>
      </w:r>
    </w:p>
    <w:p>
      <w:pPr>
        <w:spacing w:after="20"/>
      </w:pPr>
      <w:r>
        <w:rPr>
          <w:b/>
        </w:rPr>
        <w:t xml:space="preserve">• </w:t>
      </w:r>
      <w:r>
        <w:t>Keep rules modular, testable, and maintainable.</w:t>
      </w:r>
    </w:p>
    <w:p>
      <w:pPr>
        <w:pStyle w:val="Heading1"/>
        <w:spacing w:after="20"/>
      </w:pPr>
      <w:r>
        <w:t>3. Product Backlog &amp; Sprint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D9EAF7"/>
          </w:tcPr>
          <w:p>
            <w:pPr>
              <w:spacing w:after="0"/>
            </w:pPr>
            <w:r>
              <w:rPr>
                <w:sz w:val="15"/>
              </w:rPr>
              <w:t>Sprint</w:t>
            </w:r>
          </w:p>
        </w:tc>
        <w:tc>
          <w:tcPr>
            <w:tcW w:type="dxa" w:w="1522"/>
            <w:shd w:fill="D9EAF7"/>
          </w:tcPr>
          <w:p>
            <w:pPr>
              <w:spacing w:after="0"/>
            </w:pPr>
            <w:r>
              <w:rPr>
                <w:sz w:val="15"/>
              </w:rPr>
              <w:t>Epic</w:t>
            </w:r>
          </w:p>
        </w:tc>
        <w:tc>
          <w:tcPr>
            <w:tcW w:type="dxa" w:w="1522"/>
            <w:shd w:fill="D9EAF7"/>
          </w:tcPr>
          <w:p>
            <w:pPr>
              <w:spacing w:after="0"/>
            </w:pPr>
            <w:r>
              <w:rPr>
                <w:sz w:val="15"/>
              </w:rPr>
              <w:t>Story</w:t>
            </w:r>
          </w:p>
        </w:tc>
        <w:tc>
          <w:tcPr>
            <w:tcW w:type="dxa" w:w="1522"/>
            <w:shd w:fill="D9EAF7"/>
          </w:tcPr>
          <w:p>
            <w:pPr>
              <w:spacing w:after="0"/>
            </w:pPr>
            <w:r>
              <w:rPr>
                <w:sz w:val="15"/>
              </w:rPr>
              <w:t>Task</w:t>
            </w:r>
          </w:p>
        </w:tc>
        <w:tc>
          <w:tcPr>
            <w:tcW w:type="dxa" w:w="1522"/>
            <w:shd w:fill="D9EAF7"/>
          </w:tcPr>
          <w:p>
            <w:pPr>
              <w:spacing w:after="0"/>
            </w:pPr>
            <w:r>
              <w:rPr>
                <w:sz w:val="15"/>
              </w:rPr>
              <w:t>Points</w:t>
            </w:r>
          </w:p>
        </w:tc>
        <w:tc>
          <w:tcPr>
            <w:tcW w:type="dxa" w:w="1522"/>
            <w:shd w:fill="D9EAF7"/>
          </w:tcPr>
          <w:p>
            <w:pPr>
              <w:spacing w:after="0"/>
            </w:pPr>
            <w:r>
              <w:rPr>
                <w:sz w:val="15"/>
              </w:rPr>
              <w:t>Priority</w:t>
            </w:r>
          </w:p>
        </w:tc>
        <w:tc>
          <w:tcPr>
            <w:tcW w:type="dxa" w:w="1522"/>
            <w:shd w:fill="D9EAF7"/>
          </w:tcPr>
          <w:p>
            <w:pPr>
              <w:spacing w:after="0"/>
            </w:pPr>
            <w:r>
              <w:rPr>
                <w:sz w:val="15"/>
              </w:rPr>
              <w:t>Team Members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Sprint-1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Form Analysis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USN-1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Identify target forms, fields, conditions and dependencies.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Sprint-1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Client Script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USN-2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Implement onLoad client-side initialization behavior.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Sprint-1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Client Script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USN-3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Implement onChange behavior for dependent fields.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Sprint-2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UI Policy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USN-4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Make selected fields mandatory when conditions are true.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Sprint-2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UI Policy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USN-5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Show or hide fields according to conditions.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Sprint-2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UI Policy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USN-6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Make fields read-only for the required state.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20"/>
      </w:pPr>
      <w:r>
        <w:br w:type="page"/>
      </w:r>
    </w:p>
    <w:p>
      <w:pPr>
        <w:pStyle w:val="Heading1"/>
        <w:spacing w:after="20"/>
      </w:pPr>
      <w:r>
        <w:t>4. Detailed User Stories</w:t>
      </w:r>
    </w:p>
    <w:p>
      <w:pPr>
        <w:spacing w:after="20"/>
      </w:pPr>
      <w:r>
        <w:rPr>
          <w:b/>
        </w:rPr>
        <w:t>USN-1 – Form Analysis</w:t>
      </w:r>
    </w:p>
    <w:p>
      <w:pPr>
        <w:spacing w:after="20"/>
      </w:pPr>
      <w:r>
        <w:t>Identify target forms, fields, dependencies, expected states and business conditions before implementation.</w:t>
      </w:r>
    </w:p>
    <w:p>
      <w:pPr>
        <w:spacing w:after="20"/>
      </w:pPr>
      <w:r>
        <w:rPr>
          <w:b/>
        </w:rPr>
        <w:t>USN-2 – onLoad Client Script</w:t>
      </w:r>
    </w:p>
    <w:p>
      <w:pPr>
        <w:spacing w:after="20"/>
      </w:pPr>
      <w:r>
        <w:t>Initialize or adjust client-side form values when the form opens.</w:t>
      </w:r>
    </w:p>
    <w:p>
      <w:pPr>
        <w:spacing w:after="20"/>
      </w:pPr>
      <w:r>
        <w:rPr>
          <w:b/>
        </w:rPr>
        <w:t>USN-3 – onChange Client Script</w:t>
      </w:r>
    </w:p>
    <w:p>
      <w:pPr>
        <w:spacing w:after="20"/>
      </w:pPr>
      <w:r>
        <w:t>Respond to a change in a controlling field and update dependent behavior.</w:t>
      </w:r>
    </w:p>
    <w:p>
      <w:pPr>
        <w:spacing w:after="20"/>
      </w:pPr>
      <w:r>
        <w:rPr>
          <w:b/>
        </w:rPr>
        <w:t>USN-4 – Mandatory UI Policy</w:t>
      </w:r>
    </w:p>
    <w:p>
      <w:pPr>
        <w:spacing w:after="20"/>
      </w:pPr>
      <w:r>
        <w:t>Make a field mandatory when the defined condition is satisfied.</w:t>
      </w:r>
    </w:p>
    <w:p>
      <w:pPr>
        <w:spacing w:after="20"/>
      </w:pPr>
      <w:r>
        <w:rPr>
          <w:b/>
        </w:rPr>
        <w:t>USN-5 – Visibility UI Policy</w:t>
      </w:r>
    </w:p>
    <w:p>
      <w:pPr>
        <w:spacing w:after="20"/>
      </w:pPr>
      <w:r>
        <w:t>Show or hide a field based on the configured condition.</w:t>
      </w:r>
    </w:p>
    <w:p>
      <w:pPr>
        <w:spacing w:after="20"/>
      </w:pPr>
      <w:r>
        <w:rPr>
          <w:b/>
        </w:rPr>
        <w:t>USN-6 – Read-only UI Policy</w:t>
      </w:r>
    </w:p>
    <w:p>
      <w:pPr>
        <w:spacing w:after="20"/>
      </w:pPr>
      <w:r>
        <w:t>Prevent editing when the required condition is true.</w:t>
      </w:r>
    </w:p>
    <w:p>
      <w:pPr>
        <w:spacing w:after="20"/>
      </w:pPr>
      <w:r>
        <w:rPr>
          <w:b/>
        </w:rPr>
        <w:t>USN-7 – Validation &amp; Testing</w:t>
      </w:r>
    </w:p>
    <w:p>
      <w:pPr>
        <w:spacing w:after="20"/>
      </w:pPr>
      <w:r>
        <w:t>Verify expected, unexpected, empty, invalid and boundary inputs.</w:t>
      </w:r>
    </w:p>
    <w:p>
      <w:pPr>
        <w:spacing w:after="20"/>
      </w:pPr>
      <w:r>
        <w:rPr>
          <w:b/>
        </w:rPr>
        <w:t>USN-8 – Documentation</w:t>
      </w:r>
    </w:p>
    <w:p>
      <w:pPr>
        <w:spacing w:after="20"/>
      </w:pPr>
      <w:r>
        <w:t>Record purpose, condition, affected fields, expected behavior and test results.</w:t>
      </w:r>
    </w:p>
    <w:p>
      <w:pPr>
        <w:pStyle w:val="Heading1"/>
        <w:spacing w:after="20"/>
      </w:pPr>
      <w:r>
        <w:t>5. Acceptance Criteria</w:t>
      </w:r>
    </w:p>
    <w:p>
      <w:pPr>
        <w:spacing w:after="20"/>
      </w:pPr>
      <w:r>
        <w:rPr>
          <w:b/>
        </w:rPr>
        <w:t xml:space="preserve">• </w:t>
      </w:r>
      <w:r>
        <w:t>Each Client Script runs only for its intended event and condition.</w:t>
      </w:r>
    </w:p>
    <w:p>
      <w:pPr>
        <w:spacing w:after="20"/>
      </w:pPr>
      <w:r>
        <w:rPr>
          <w:b/>
        </w:rPr>
        <w:t xml:space="preserve">• </w:t>
      </w:r>
      <w:r>
        <w:t>Each UI Policy affects only its intended fields.</w:t>
      </w:r>
    </w:p>
    <w:p>
      <w:pPr>
        <w:spacing w:after="20"/>
      </w:pPr>
      <w:r>
        <w:rPr>
          <w:b/>
        </w:rPr>
        <w:t xml:space="preserve">• </w:t>
      </w:r>
      <w:r>
        <w:t>Mandatory fields prevent incomplete submission where required.</w:t>
      </w:r>
    </w:p>
    <w:p>
      <w:pPr>
        <w:spacing w:after="20"/>
      </w:pPr>
      <w:r>
        <w:rPr>
          <w:b/>
        </w:rPr>
        <w:t xml:space="preserve">• </w:t>
      </w:r>
      <w:r>
        <w:t>Visibility and read-only states behave consistently.</w:t>
      </w:r>
    </w:p>
    <w:p>
      <w:pPr>
        <w:spacing w:after="20"/>
      </w:pPr>
      <w:r>
        <w:rPr>
          <w:b/>
        </w:rPr>
        <w:t xml:space="preserve">• </w:t>
      </w:r>
      <w:r>
        <w:t>Test results are documented before completion.</w:t>
      </w:r>
    </w:p>
    <w:p>
      <w:pPr>
        <w:spacing w:after="20"/>
      </w:pPr>
      <w:r>
        <w:br w:type="page"/>
      </w:r>
    </w:p>
    <w:p>
      <w:pPr>
        <w:pStyle w:val="Heading1"/>
        <w:spacing w:after="20"/>
      </w:pPr>
      <w:r>
        <w:t>6. Dependencies &amp; Risks</w:t>
      </w:r>
    </w:p>
    <w:p>
      <w:pPr>
        <w:spacing w:after="20"/>
      </w:pPr>
      <w:r>
        <w:rPr>
          <w:b/>
        </w:rPr>
        <w:t xml:space="preserve">• </w:t>
      </w:r>
      <w:r>
        <w:t>Form and field requirements must be identified before scripting.</w:t>
      </w:r>
    </w:p>
    <w:p>
      <w:pPr>
        <w:spacing w:after="20"/>
      </w:pPr>
      <w:r>
        <w:rPr>
          <w:b/>
        </w:rPr>
        <w:t xml:space="preserve">• </w:t>
      </w:r>
      <w:r>
        <w:t>Dependent-field logic should be agreed before onChange implementation.</w:t>
      </w:r>
    </w:p>
    <w:p>
      <w:pPr>
        <w:spacing w:after="20"/>
      </w:pPr>
      <w:r>
        <w:rPr>
          <w:b/>
        </w:rPr>
        <w:t xml:space="preserve">• </w:t>
      </w:r>
      <w:r>
        <w:t>Client Scripts and UI Policies must be reviewed together to avoid conflicting actions.</w:t>
      </w:r>
    </w:p>
    <w:p>
      <w:pPr>
        <w:spacing w:after="20"/>
      </w:pPr>
      <w:r>
        <w:rPr>
          <w:b/>
        </w:rPr>
        <w:t xml:space="preserve">• </w:t>
      </w:r>
      <w:r>
        <w:t>Every rule should have a clear condition and purpose.</w:t>
      </w:r>
    </w:p>
    <w:p>
      <w:pPr>
        <w:spacing w:after="20"/>
      </w:pPr>
      <w:r>
        <w:rPr>
          <w:b/>
        </w:rPr>
        <w:t xml:space="preserve">• </w:t>
      </w:r>
      <w:r>
        <w:t>Changes must be tested after each sprint.</w:t>
      </w:r>
    </w:p>
    <w:p>
      <w:pPr>
        <w:pStyle w:val="Heading1"/>
        <w:spacing w:after="20"/>
      </w:pPr>
      <w:r>
        <w:t>7. Definition of Done</w:t>
      </w:r>
    </w:p>
    <w:p>
      <w:pPr>
        <w:spacing w:after="20"/>
      </w:pPr>
      <w:r>
        <w:rPr>
          <w:b/>
        </w:rPr>
        <w:t xml:space="preserve">• </w:t>
      </w:r>
      <w:r>
        <w:t>User story is understood and accepted.</w:t>
      </w:r>
    </w:p>
    <w:p>
      <w:pPr>
        <w:spacing w:after="20"/>
      </w:pPr>
      <w:r>
        <w:rPr>
          <w:b/>
        </w:rPr>
        <w:t xml:space="preserve">• </w:t>
      </w:r>
      <w:r>
        <w:t>Client Script or UI Policy is implemented on the intended form.</w:t>
      </w:r>
    </w:p>
    <w:p>
      <w:pPr>
        <w:spacing w:after="20"/>
      </w:pPr>
      <w:r>
        <w:rPr>
          <w:b/>
        </w:rPr>
        <w:t xml:space="preserve">• </w:t>
      </w:r>
      <w:r>
        <w:t>Conditions and affected fields are verified.</w:t>
      </w:r>
    </w:p>
    <w:p>
      <w:pPr>
        <w:spacing w:after="20"/>
      </w:pPr>
      <w:r>
        <w:rPr>
          <w:b/>
        </w:rPr>
        <w:t xml:space="preserve">• </w:t>
      </w:r>
      <w:r>
        <w:t>Positive and negative tests are completed.</w:t>
      </w:r>
    </w:p>
    <w:p>
      <w:pPr>
        <w:spacing w:after="20"/>
      </w:pPr>
      <w:r>
        <w:rPr>
          <w:b/>
        </w:rPr>
        <w:t xml:space="preserve">• </w:t>
      </w:r>
      <w:r>
        <w:t>Defects are corrected and retested.</w:t>
      </w:r>
    </w:p>
    <w:p>
      <w:pPr>
        <w:spacing w:after="20"/>
      </w:pPr>
      <w:r>
        <w:rPr>
          <w:b/>
        </w:rPr>
        <w:t xml:space="preserve">• </w:t>
      </w:r>
      <w:r>
        <w:t>Implementation details are documented.</w:t>
      </w:r>
    </w:p>
    <w:p>
      <w:pPr>
        <w:pStyle w:val="Heading1"/>
        <w:spacing w:after="20"/>
      </w:pPr>
      <w:r>
        <w:t>8. Planning Summary</w:t>
      </w:r>
    </w:p>
    <w:p>
      <w:pPr>
        <w:spacing w:after="20"/>
      </w:pPr>
      <w:r>
        <w:t>The backlog moves from analysis to Client Script behavior, then UI Policy configuration, validation, testing and documentation. This sequence establishes dependencies before final verification.</w:t>
      </w:r>
    </w:p>
    <w:sectPr w:rsidR="00FC693F" w:rsidRPr="0006063C" w:rsidSect="00034616">
      <w:footerReference w:type="default" r:id="rId9"/>
      <w:pgSz w:w="12240" w:h="15840"/>
      <w:pgMar w:top="547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 Client Script &amp; UI Policy | BDU463SWTID-2026-8770 | Product Backlog &amp; User Stories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