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8B8BE">
      <w:pPr>
        <w:spacing w:before="0" w:after="60"/>
      </w:pPr>
      <w:r>
        <w:rPr>
          <w:rFonts w:ascii="Arial" w:hAnsi="Arial" w:eastAsia="Arial" w:cs="Arial"/>
          <w:b/>
          <w:bCs/>
          <w:color w:val="6B46C1"/>
          <w:sz w:val="64"/>
          <w:szCs w:val="64"/>
        </w:rPr>
        <w:t>Skilio</w:t>
      </w:r>
      <w:r>
        <w:rPr>
          <w:rFonts w:ascii="Arial" w:hAnsi="Arial" w:eastAsia="Arial" w:cs="Arial"/>
          <w:color w:val="4B5563"/>
          <w:sz w:val="36"/>
          <w:szCs w:val="36"/>
        </w:rPr>
        <w:t xml:space="preserve">  ·  Team Structure &amp; Execution Model</w:t>
      </w:r>
    </w:p>
    <w:p w14:paraId="1DA26185">
      <w:pPr>
        <w:pBdr>
          <w:bottom w:val="single" w:color="6B46C1" w:sz="8" w:space="1"/>
        </w:pBdr>
        <w:spacing w:before="0" w:after="200"/>
      </w:pPr>
    </w:p>
    <w:p w14:paraId="241951ED">
      <w:pPr>
        <w:spacing w:before="200" w:after="60"/>
      </w:pPr>
      <w:r>
        <w:rPr>
          <w:rFonts w:ascii="Arial" w:hAnsi="Arial" w:eastAsia="Arial" w:cs="Arial"/>
          <w:b/>
          <w:bCs/>
          <w:color w:val="1E1B2E"/>
          <w:sz w:val="24"/>
          <w:szCs w:val="24"/>
        </w:rPr>
        <w:t>Five builders. One focused product. End-to-end ownership across architecture, engineering, and delivery.</w:t>
      </w:r>
    </w:p>
    <w:p w14:paraId="7EF2CB77">
      <w:pPr>
        <w:spacing w:before="60" w:after="240"/>
        <w:rPr>
          <w:rFonts w:ascii="Arial" w:hAnsi="Arial" w:eastAsia="Arial" w:cs="Arial"/>
          <w:color w:val="4B5563"/>
          <w:sz w:val="20"/>
          <w:szCs w:val="20"/>
        </w:rPr>
      </w:pPr>
      <w:r>
        <w:rPr>
          <w:rFonts w:ascii="Arial" w:hAnsi="Arial" w:eastAsia="Arial" w:cs="Arial"/>
          <w:color w:val="4B5563"/>
          <w:sz w:val="20"/>
          <w:szCs w:val="20"/>
        </w:rPr>
        <w:t>Skilio was built by a cross-functional team that moved from concept to working product with clear ownership at every layer. Each member owned a defined domain — no overlap, no gaps. The result is a production-grade platform built with real engineering discipline and shipped on deadline.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0B8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6B46C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E9F491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 Leadership &amp; Founding Team</w:t>
            </w:r>
          </w:p>
        </w:tc>
      </w:tr>
    </w:tbl>
    <w:p w14:paraId="064C6DA1">
      <w:pPr>
        <w:spacing w:before="240" w:after="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E1B2E"/>
          <w:sz w:val="32"/>
          <w:szCs w:val="32"/>
        </w:rPr>
        <w:t>Ran</w:t>
      </w:r>
      <w:r>
        <w:rPr>
          <w:rFonts w:hint="default" w:cs="Arial"/>
          <w:b/>
          <w:bCs/>
          <w:color w:val="1E1B2E"/>
          <w:sz w:val="32"/>
          <w:szCs w:val="32"/>
          <w:lang w:val="en-US"/>
        </w:rPr>
        <w:t>i</w:t>
      </w:r>
      <w:r>
        <w:rPr>
          <w:rFonts w:ascii="Arial" w:hAnsi="Arial" w:eastAsia="Arial" w:cs="Arial"/>
          <w:b/>
          <w:bCs/>
          <w:color w:val="1E1B2E"/>
          <w:sz w:val="32"/>
          <w:szCs w:val="32"/>
        </w:rPr>
        <w:t>m</w:t>
      </w:r>
      <w:r>
        <w:rPr>
          <w:rFonts w:hint="default" w:cs="Arial"/>
          <w:b/>
          <w:bCs/>
          <w:color w:val="1E1B2E"/>
          <w:sz w:val="32"/>
          <w:szCs w:val="32"/>
          <w:lang w:val="en-US"/>
        </w:rPr>
        <w:t xml:space="preserve"> </w:t>
      </w:r>
      <w:bookmarkStart w:id="0" w:name="_GoBack"/>
      <w:bookmarkEnd w:id="0"/>
    </w:p>
    <w:p w14:paraId="5F3E0680">
      <w:pPr>
        <w:spacing w:before="40" w:after="80"/>
      </w:pPr>
      <w:r>
        <w:rPr>
          <w:rFonts w:ascii="Arial" w:hAnsi="Arial" w:eastAsia="Arial" w:cs="Arial"/>
          <w:b/>
          <w:bCs/>
          <w:color w:val="6B46C1"/>
          <w:sz w:val="22"/>
          <w:szCs w:val="22"/>
        </w:rPr>
        <w:t>Product Architect · Chief Technical Lead</w:t>
      </w:r>
    </w:p>
    <w:p w14:paraId="306378F5">
      <w:pPr>
        <w:spacing w:before="0" w:after="120"/>
      </w:pPr>
      <w:r>
        <w:rPr>
          <w:rFonts w:ascii="Arial" w:hAnsi="Arial" w:eastAsia="Arial" w:cs="Arial"/>
          <w:i/>
          <w:iCs/>
          <w:color w:val="4B5563"/>
          <w:sz w:val="20"/>
          <w:szCs w:val="20"/>
        </w:rPr>
        <w:t>The technical foundation of Skilio — from system concept to shipped product.</w:t>
      </w:r>
    </w:p>
    <w:p w14:paraId="11F9E8CD">
      <w:pPr>
        <w:spacing w:before="60" w:after="60"/>
      </w:pPr>
      <w:r>
        <w:rPr>
          <w:rFonts w:ascii="Arial" w:hAnsi="Arial" w:eastAsia="Arial" w:cs="Arial"/>
          <w:b/>
          <w:bCs/>
          <w:color w:val="1E1B2E"/>
          <w:sz w:val="20"/>
          <w:szCs w:val="20"/>
        </w:rPr>
        <w:t>Key Responsibilities</w:t>
      </w:r>
    </w:p>
    <w:p w14:paraId="1E194632">
      <w:pPr>
        <w:pStyle w:val="14"/>
        <w:numPr>
          <w:ilvl w:val="0"/>
          <w:numId w:val="1"/>
        </w:numPr>
        <w:spacing w:before="40" w:after="40"/>
        <w:rPr>
          <w:rFonts w:hint="default" w:ascii="Arial" w:hAnsi="Arial" w:cs="Arial"/>
          <w:color w:val="4B5563"/>
          <w:sz w:val="20"/>
          <w:szCs w:val="20"/>
        </w:rPr>
      </w:pPr>
      <w:r>
        <w:rPr>
          <w:rFonts w:hint="default" w:ascii="Arial" w:hAnsi="Arial" w:eastAsia="SimSun" w:cs="Arial"/>
          <w:color w:val="4B5563"/>
          <w:sz w:val="20"/>
          <w:szCs w:val="20"/>
        </w:rPr>
        <w:t>Defined the core idea and pivot of Skilio</w:t>
      </w:r>
    </w:p>
    <w:p w14:paraId="5F882CF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Designed the full system architecture — data model, API structure, learning engine, and XP logic</w:t>
      </w:r>
    </w:p>
    <w:p w14:paraId="5967580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Built the entire frontend in React + Vite, including the scenario player, parent portal, and responsive UI</w:t>
      </w:r>
    </w:p>
    <w:p w14:paraId="70F46C6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Owned the frontend ↔ backend integration layer end-to-end</w:t>
      </w:r>
    </w:p>
    <w:p w14:paraId="7F97F92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Set all technical standards and made every infrastructure decision</w:t>
      </w:r>
    </w:p>
    <w:p w14:paraId="7684F5F6">
      <w:pPr>
        <w:pBdr>
          <w:left w:val="single" w:color="6B46C1" w:sz="16" w:space="1"/>
        </w:pBdr>
        <w:shd w:val="clear" w:fill="EDE9FE"/>
        <w:spacing w:before="140" w:after="60"/>
        <w:ind w:left="200"/>
      </w:pPr>
      <w:r>
        <w:rPr>
          <w:rFonts w:ascii="Arial" w:hAnsi="Arial" w:eastAsia="Arial" w:cs="Arial"/>
          <w:b/>
          <w:bCs/>
          <w:color w:val="6B46C1"/>
          <w:sz w:val="20"/>
          <w:szCs w:val="20"/>
        </w:rPr>
        <w:t xml:space="preserve">Impact — </w:t>
      </w:r>
      <w:r>
        <w:rPr>
          <w:rFonts w:ascii="Arial" w:hAnsi="Arial" w:eastAsia="Arial" w:cs="Arial"/>
          <w:color w:val="1E1B2E"/>
          <w:sz w:val="20"/>
          <w:szCs w:val="20"/>
        </w:rPr>
        <w:t>Skilio's architecture, product logic, and user-facing experience exist because of Raneem's end-to-end ownership. The system is coherent because one person held the full picture.</w:t>
      </w:r>
    </w:p>
    <w:p w14:paraId="4D4594DA">
      <w:pPr>
        <w:spacing w:before="60" w:after="60"/>
      </w:pPr>
    </w:p>
    <w:p w14:paraId="6E7EDD9A">
      <w:pPr>
        <w:spacing w:before="240" w:after="0"/>
      </w:pPr>
      <w:r>
        <w:rPr>
          <w:rFonts w:ascii="Arial" w:hAnsi="Arial" w:eastAsia="Arial" w:cs="Arial"/>
          <w:b/>
          <w:bCs/>
          <w:color w:val="1E1B2E"/>
          <w:sz w:val="32"/>
          <w:szCs w:val="32"/>
        </w:rPr>
        <w:t>Bochra</w:t>
      </w:r>
    </w:p>
    <w:p w14:paraId="72B1AE2D">
      <w:pPr>
        <w:spacing w:before="40" w:after="80"/>
        <w:rPr>
          <w:rFonts w:hint="default" w:cs="Arial"/>
          <w:b/>
          <w:bCs/>
          <w:color w:val="6B46C1"/>
          <w:sz w:val="22"/>
          <w:szCs w:val="22"/>
          <w:lang w:val="en-US"/>
        </w:rPr>
      </w:pPr>
      <w:r>
        <w:rPr>
          <w:rFonts w:hint="default" w:cs="Arial"/>
          <w:b/>
          <w:bCs/>
          <w:color w:val="6B46C1"/>
          <w:sz w:val="22"/>
          <w:szCs w:val="22"/>
          <w:lang w:val="en-US"/>
        </w:rPr>
        <w:t xml:space="preserve">Backend and </w:t>
      </w:r>
      <w:r>
        <w:rPr>
          <w:rFonts w:ascii="Arial" w:hAnsi="Arial" w:eastAsia="Arial" w:cs="Arial"/>
          <w:b/>
          <w:bCs/>
          <w:color w:val="6B46C1"/>
          <w:sz w:val="22"/>
          <w:szCs w:val="22"/>
        </w:rPr>
        <w:t>Operation</w:t>
      </w:r>
      <w:r>
        <w:rPr>
          <w:rFonts w:hint="default" w:cs="Arial"/>
          <w:b/>
          <w:bCs/>
          <w:color w:val="6B46C1"/>
          <w:sz w:val="22"/>
          <w:szCs w:val="22"/>
          <w:lang w:val="en-US"/>
        </w:rPr>
        <w:t xml:space="preserve"> lead</w:t>
      </w:r>
      <w:r>
        <w:rPr>
          <w:rFonts w:ascii="Arial" w:hAnsi="Arial" w:eastAsia="Arial" w:cs="Arial"/>
          <w:b/>
          <w:bCs/>
          <w:color w:val="6B46C1"/>
          <w:sz w:val="22"/>
          <w:szCs w:val="22"/>
        </w:rPr>
        <w:t xml:space="preserve"> &amp; Presentation Lead</w:t>
      </w:r>
      <w:r>
        <w:rPr>
          <w:rFonts w:hint="default" w:cs="Arial"/>
          <w:b/>
          <w:bCs/>
          <w:color w:val="6B46C1"/>
          <w:sz w:val="22"/>
          <w:szCs w:val="22"/>
          <w:lang w:val="en-US"/>
        </w:rPr>
        <w:t xml:space="preserve"> </w:t>
      </w:r>
    </w:p>
    <w:p w14:paraId="57729E49">
      <w:pPr>
        <w:spacing w:before="40" w:after="8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Arial" w:cs="Arial"/>
          <w:i/>
          <w:iCs/>
          <w:color w:val="4B5563"/>
          <w:sz w:val="20"/>
          <w:szCs w:val="20"/>
        </w:rPr>
        <w:t>Kept the team aligned, the backend moving,</w:t>
      </w:r>
      <w:r>
        <w:rPr>
          <w:rFonts w:hint="default" w:ascii="Arial" w:hAnsi="Arial" w:cs="Arial"/>
          <w:i/>
          <w:iCs/>
          <w:color w:val="4B5563"/>
          <w:sz w:val="20"/>
          <w:szCs w:val="20"/>
          <w:lang w:val="en-US"/>
        </w:rPr>
        <w:t xml:space="preserve"> </w:t>
      </w:r>
      <w:r>
        <w:rPr>
          <w:rFonts w:hint="default" w:ascii="Arial" w:hAnsi="Arial" w:eastAsia="SimSun" w:cs="Arial"/>
          <w:color w:val="4B5563"/>
          <w:sz w:val="20"/>
          <w:szCs w:val="20"/>
        </w:rPr>
        <w:t>and shaped the project narrative.</w:t>
      </w:r>
      <w:r>
        <w:rPr>
          <w:rFonts w:hint="default" w:ascii="Arial" w:hAnsi="Arial" w:eastAsia="Arial" w:cs="Arial"/>
          <w:i/>
          <w:iCs/>
          <w:color w:val="4B5563"/>
          <w:sz w:val="20"/>
          <w:szCs w:val="20"/>
        </w:rPr>
        <w:t>.</w:t>
      </w:r>
    </w:p>
    <w:p w14:paraId="7F1FE68B">
      <w:pPr>
        <w:spacing w:before="60" w:after="60"/>
        <w:rPr>
          <w:rFonts w:ascii="Arial" w:hAnsi="Arial" w:eastAsia="Arial" w:cs="Arial"/>
          <w:b/>
          <w:bCs/>
          <w:color w:val="1E1B2E"/>
          <w:sz w:val="20"/>
          <w:szCs w:val="20"/>
        </w:rPr>
      </w:pPr>
      <w:r>
        <w:rPr>
          <w:rFonts w:ascii="Arial" w:hAnsi="Arial" w:eastAsia="Arial" w:cs="Arial"/>
          <w:b/>
          <w:bCs/>
          <w:color w:val="1E1B2E"/>
          <w:sz w:val="20"/>
          <w:szCs w:val="20"/>
        </w:rPr>
        <w:t>Key Responsibilities</w:t>
      </w:r>
    </w:p>
    <w:p w14:paraId="4B96E163">
      <w:pPr>
        <w:pStyle w:val="14"/>
        <w:numPr>
          <w:ilvl w:val="0"/>
          <w:numId w:val="2"/>
        </w:numPr>
        <w:spacing w:before="40" w:after="40"/>
        <w:ind w:left="480" w:leftChars="0" w:hanging="240" w:firstLineChars="0"/>
        <w:rPr>
          <w:rFonts w:hint="default" w:ascii="Arial" w:hAnsi="Arial" w:cs="Arial"/>
          <w:color w:val="4B5563"/>
          <w:sz w:val="20"/>
          <w:szCs w:val="20"/>
        </w:rPr>
      </w:pPr>
      <w:r>
        <w:rPr>
          <w:rFonts w:hint="default" w:ascii="Arial" w:hAnsi="Arial" w:eastAsia="SimSun" w:cs="Arial"/>
          <w:color w:val="4B5563"/>
          <w:sz w:val="20"/>
          <w:szCs w:val="20"/>
        </w:rPr>
        <w:t>Participated</w:t>
      </w:r>
      <w:r>
        <w:rPr>
          <w:rFonts w:hint="default" w:ascii="Arial" w:hAnsi="Arial" w:eastAsia="SimSun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SimSun" w:cs="Arial"/>
          <w:color w:val="4B5563"/>
          <w:sz w:val="20"/>
          <w:szCs w:val="20"/>
        </w:rPr>
        <w:t>in idea discussions and refinement of the project concept</w:t>
      </w:r>
    </w:p>
    <w:p w14:paraId="05645FC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Contributed to backend development using FastAPI, supporting API structure and business logic</w:t>
      </w:r>
    </w:p>
    <w:p w14:paraId="27B6248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Coordinated team workflow, timelines, and execution across all stages</w:t>
      </w:r>
    </w:p>
    <w:p w14:paraId="49D0F4F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Owned the full presentation — structure, slide design, narrative flow, and live delivery</w:t>
      </w:r>
    </w:p>
    <w:p w14:paraId="2F0235A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Translated technical complexity into a clear, compelling story for external audiences</w:t>
      </w:r>
    </w:p>
    <w:p w14:paraId="5BB7A032">
      <w:pPr>
        <w:pBdr>
          <w:left w:val="single" w:color="6B46C1" w:sz="16" w:space="1"/>
        </w:pBdr>
        <w:shd w:val="clear" w:fill="EDE9FE"/>
        <w:spacing w:before="140" w:after="60"/>
        <w:ind w:left="200"/>
      </w:pPr>
      <w:r>
        <w:rPr>
          <w:rFonts w:ascii="Arial" w:hAnsi="Arial" w:eastAsia="Arial" w:cs="Arial"/>
          <w:b/>
          <w:bCs/>
          <w:color w:val="6B46C1"/>
          <w:sz w:val="20"/>
          <w:szCs w:val="20"/>
        </w:rPr>
        <w:t xml:space="preserve">Impact — </w:t>
      </w:r>
      <w:r>
        <w:rPr>
          <w:rFonts w:ascii="Arial" w:hAnsi="Arial" w:eastAsia="Arial" w:cs="Arial"/>
          <w:color w:val="1E1B2E"/>
          <w:sz w:val="20"/>
          <w:szCs w:val="20"/>
        </w:rPr>
        <w:t>Bochra bridged the gap between what the team built and how the world sees it. Execution doesn't stop at code — she made sure the product landed.</w:t>
      </w:r>
    </w:p>
    <w:p w14:paraId="5B8D5CE3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63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6B46C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E5A188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 Engineering &amp; Infrastructure</w:t>
            </w:r>
          </w:p>
        </w:tc>
      </w:tr>
    </w:tbl>
    <w:p w14:paraId="47701903">
      <w:pPr>
        <w:spacing w:before="240" w:after="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E1B2E"/>
          <w:sz w:val="32"/>
          <w:szCs w:val="32"/>
        </w:rPr>
        <w:t>Im</w:t>
      </w:r>
      <w:r>
        <w:rPr>
          <w:rFonts w:hint="default" w:cs="Arial"/>
          <w:b/>
          <w:bCs/>
          <w:color w:val="1E1B2E"/>
          <w:sz w:val="32"/>
          <w:szCs w:val="32"/>
          <w:lang w:val="en-US"/>
        </w:rPr>
        <w:t>a</w:t>
      </w:r>
      <w:r>
        <w:rPr>
          <w:rFonts w:ascii="Arial" w:hAnsi="Arial" w:eastAsia="Arial" w:cs="Arial"/>
          <w:b/>
          <w:bCs/>
          <w:color w:val="1E1B2E"/>
          <w:sz w:val="32"/>
          <w:szCs w:val="32"/>
        </w:rPr>
        <w:t>d</w:t>
      </w:r>
      <w:r>
        <w:rPr>
          <w:rFonts w:hint="default" w:cs="Arial"/>
          <w:b/>
          <w:bCs/>
          <w:color w:val="1E1B2E"/>
          <w:sz w:val="32"/>
          <w:szCs w:val="32"/>
          <w:lang w:val="en-US"/>
        </w:rPr>
        <w:t>eddine</w:t>
      </w:r>
    </w:p>
    <w:p w14:paraId="54818F35">
      <w:pPr>
        <w:spacing w:before="40" w:after="80"/>
      </w:pPr>
      <w:r>
        <w:rPr>
          <w:rFonts w:ascii="Arial" w:hAnsi="Arial" w:eastAsia="Arial" w:cs="Arial"/>
          <w:b/>
          <w:bCs/>
          <w:color w:val="6B46C1"/>
          <w:sz w:val="22"/>
          <w:szCs w:val="22"/>
        </w:rPr>
        <w:t>Backend Engineer — API &amp; Validation</w:t>
      </w:r>
    </w:p>
    <w:p w14:paraId="6E4452E7">
      <w:pPr>
        <w:spacing w:before="0" w:after="120"/>
      </w:pPr>
      <w:r>
        <w:rPr>
          <w:rFonts w:ascii="Arial" w:hAnsi="Arial" w:eastAsia="Arial" w:cs="Arial"/>
          <w:i/>
          <w:iCs/>
          <w:color w:val="4B5563"/>
          <w:sz w:val="20"/>
          <w:szCs w:val="20"/>
        </w:rPr>
        <w:t>Reliability at the API layer — the contracts that make the system trustworthy.</w:t>
      </w:r>
    </w:p>
    <w:p w14:paraId="510D9B59">
      <w:pPr>
        <w:spacing w:before="60" w:after="60"/>
      </w:pPr>
      <w:r>
        <w:rPr>
          <w:rFonts w:ascii="Arial" w:hAnsi="Arial" w:eastAsia="Arial" w:cs="Arial"/>
          <w:b/>
          <w:bCs/>
          <w:color w:val="1E1B2E"/>
          <w:sz w:val="20"/>
          <w:szCs w:val="20"/>
        </w:rPr>
        <w:t>Key Responsibilities</w:t>
      </w:r>
    </w:p>
    <w:p w14:paraId="07E5729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Supported backend API development and endpoint logic using FastAPI</w:t>
      </w:r>
    </w:p>
    <w:p w14:paraId="3DD4AD9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Contributed to request validation, schema enforcement, and error handling</w:t>
      </w:r>
    </w:p>
    <w:p w14:paraId="1CF4E22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Assisted in ensuring consistent API behaviour across the system</w:t>
      </w:r>
    </w:p>
    <w:p w14:paraId="7F85E45F">
      <w:pPr>
        <w:pBdr>
          <w:left w:val="single" w:color="6B46C1" w:sz="16" w:space="1"/>
        </w:pBdr>
        <w:shd w:val="clear" w:fill="EDE9FE"/>
        <w:spacing w:before="140" w:after="60"/>
        <w:ind w:left="200"/>
      </w:pPr>
      <w:r>
        <w:rPr>
          <w:rFonts w:ascii="Arial" w:hAnsi="Arial" w:eastAsia="Arial" w:cs="Arial"/>
          <w:b/>
          <w:bCs/>
          <w:color w:val="6B46C1"/>
          <w:sz w:val="20"/>
          <w:szCs w:val="20"/>
        </w:rPr>
        <w:t xml:space="preserve">Impact — </w:t>
      </w:r>
      <w:r>
        <w:rPr>
          <w:rFonts w:ascii="Arial" w:hAnsi="Arial" w:eastAsia="Arial" w:cs="Arial"/>
          <w:color w:val="1E1B2E"/>
          <w:sz w:val="20"/>
          <w:szCs w:val="20"/>
        </w:rPr>
        <w:t>Clean APIs are invisible when they work. Imed's contribution kept the data layer dependable.</w:t>
      </w:r>
    </w:p>
    <w:p w14:paraId="05553382">
      <w:pPr>
        <w:spacing w:before="60" w:after="60"/>
      </w:pPr>
    </w:p>
    <w:p w14:paraId="70F4CBCF">
      <w:pPr>
        <w:spacing w:before="240" w:after="0"/>
      </w:pPr>
      <w:r>
        <w:rPr>
          <w:rFonts w:ascii="Arial" w:hAnsi="Arial" w:eastAsia="Arial" w:cs="Arial"/>
          <w:b/>
          <w:bCs/>
          <w:color w:val="1E1B2E"/>
          <w:sz w:val="32"/>
          <w:szCs w:val="32"/>
        </w:rPr>
        <w:t>Mazid</w:t>
      </w:r>
    </w:p>
    <w:p w14:paraId="36D1442C">
      <w:pPr>
        <w:spacing w:before="40" w:after="80"/>
      </w:pPr>
      <w:r>
        <w:rPr>
          <w:rFonts w:ascii="Arial" w:hAnsi="Arial" w:eastAsia="Arial" w:cs="Arial"/>
          <w:b/>
          <w:bCs/>
          <w:color w:val="6B46C1"/>
          <w:sz w:val="22"/>
          <w:szCs w:val="22"/>
        </w:rPr>
        <w:t>Data Engineer — Database &amp; Entity Design</w:t>
      </w:r>
    </w:p>
    <w:p w14:paraId="3A469A95">
      <w:pPr>
        <w:spacing w:before="0" w:after="120"/>
      </w:pPr>
      <w:r>
        <w:rPr>
          <w:rFonts w:ascii="Arial" w:hAnsi="Arial" w:eastAsia="Arial" w:cs="Arial"/>
          <w:i/>
          <w:iCs/>
          <w:color w:val="4B5563"/>
          <w:sz w:val="20"/>
          <w:szCs w:val="20"/>
        </w:rPr>
        <w:t>The foundation the system runs on — schema, relationships, and data integrity.</w:t>
      </w:r>
    </w:p>
    <w:p w14:paraId="3F28101F">
      <w:pPr>
        <w:spacing w:before="60" w:after="60"/>
      </w:pPr>
      <w:r>
        <w:rPr>
          <w:rFonts w:ascii="Arial" w:hAnsi="Arial" w:eastAsia="Arial" w:cs="Arial"/>
          <w:b/>
          <w:bCs/>
          <w:color w:val="1E1B2E"/>
          <w:sz w:val="20"/>
          <w:szCs w:val="20"/>
        </w:rPr>
        <w:t>Key Responsibilities</w:t>
      </w:r>
    </w:p>
    <w:p w14:paraId="5B13EDE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Supported database design and entity modelling across Skilio's 13-entity schema</w:t>
      </w:r>
    </w:p>
    <w:p w14:paraId="20A4B9D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Contributed to relational structure, foreign key logic, and data integrity decisions</w:t>
      </w:r>
    </w:p>
    <w:p w14:paraId="357C66E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Assisted in aligning the data model with the application's learning and progress systems</w:t>
      </w:r>
    </w:p>
    <w:p w14:paraId="09DD8B16">
      <w:pPr>
        <w:pBdr>
          <w:left w:val="single" w:color="6B46C1" w:sz="16" w:space="1"/>
        </w:pBdr>
        <w:shd w:val="clear" w:fill="EDE9FE"/>
        <w:spacing w:before="140" w:after="60"/>
        <w:ind w:left="200"/>
      </w:pPr>
      <w:r>
        <w:rPr>
          <w:rFonts w:ascii="Arial" w:hAnsi="Arial" w:eastAsia="Arial" w:cs="Arial"/>
          <w:b/>
          <w:bCs/>
          <w:color w:val="6B46C1"/>
          <w:sz w:val="20"/>
          <w:szCs w:val="20"/>
        </w:rPr>
        <w:t xml:space="preserve">Impact — </w:t>
      </w:r>
      <w:r>
        <w:rPr>
          <w:rFonts w:ascii="Arial" w:hAnsi="Arial" w:eastAsia="Arial" w:cs="Arial"/>
          <w:color w:val="1E1B2E"/>
          <w:sz w:val="20"/>
          <w:szCs w:val="20"/>
        </w:rPr>
        <w:t>A product is only as solid as its data model. Mazid helped lay that foundation right.</w:t>
      </w:r>
    </w:p>
    <w:p w14:paraId="6F9A5BCB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93F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6B46C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D38F19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Operations &amp; Quality</w:t>
            </w:r>
          </w:p>
        </w:tc>
      </w:tr>
    </w:tbl>
    <w:p w14:paraId="42E5E50D">
      <w:pPr>
        <w:spacing w:before="80" w:after="0"/>
      </w:pPr>
    </w:p>
    <w:p w14:paraId="1F3B649C">
      <w:pPr>
        <w:spacing w:before="240" w:after="0"/>
        <w:rPr>
          <w:rFonts w:hint="default"/>
          <w:lang w:val="en-US"/>
        </w:rPr>
      </w:pPr>
      <w:r>
        <w:rPr>
          <w:rFonts w:hint="default" w:cs="Arial"/>
          <w:b/>
          <w:bCs/>
          <w:color w:val="1E1B2E"/>
          <w:sz w:val="32"/>
          <w:szCs w:val="32"/>
          <w:lang w:val="en-US"/>
        </w:rPr>
        <w:t>Mohammed</w:t>
      </w:r>
    </w:p>
    <w:p w14:paraId="06420D98">
      <w:pPr>
        <w:spacing w:before="40" w:after="80"/>
      </w:pPr>
      <w:r>
        <w:rPr>
          <w:rFonts w:ascii="Arial" w:hAnsi="Arial" w:eastAsia="Arial" w:cs="Arial"/>
          <w:b/>
          <w:bCs/>
          <w:color w:val="6B46C1"/>
          <w:sz w:val="22"/>
          <w:szCs w:val="22"/>
        </w:rPr>
        <w:t>Documentation &amp; GitHub Manager</w:t>
      </w:r>
    </w:p>
    <w:p w14:paraId="6D9F586A">
      <w:pPr>
        <w:spacing w:before="0" w:after="120"/>
      </w:pPr>
      <w:r>
        <w:rPr>
          <w:rFonts w:ascii="Arial" w:hAnsi="Arial" w:eastAsia="Arial" w:cs="Arial"/>
          <w:i/>
          <w:iCs/>
          <w:color w:val="4B5563"/>
          <w:sz w:val="20"/>
          <w:szCs w:val="20"/>
        </w:rPr>
        <w:t>The system of record — version control, documentation, and team traceability.</w:t>
      </w:r>
    </w:p>
    <w:p w14:paraId="6994D3E5">
      <w:pPr>
        <w:spacing w:before="60" w:after="60"/>
      </w:pPr>
      <w:r>
        <w:rPr>
          <w:rFonts w:ascii="Arial" w:hAnsi="Arial" w:eastAsia="Arial" w:cs="Arial"/>
          <w:b/>
          <w:bCs/>
          <w:color w:val="1E1B2E"/>
          <w:sz w:val="20"/>
          <w:szCs w:val="20"/>
        </w:rPr>
        <w:t>Key Responsibilities</w:t>
      </w:r>
    </w:p>
    <w:p w14:paraId="0F37133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Managed the GitHub repository, branch structure, and version control hygiene</w:t>
      </w:r>
    </w:p>
    <w:p w14:paraId="19E9456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Owned all technical documentation — from setup guides to code references</w:t>
      </w:r>
    </w:p>
    <w:p w14:paraId="3C6AA67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B5563"/>
          <w:sz w:val="20"/>
          <w:szCs w:val="20"/>
        </w:rPr>
        <w:t>Maintained project traceability so every decision and change was recorded</w:t>
      </w:r>
    </w:p>
    <w:p w14:paraId="4F24911D">
      <w:pPr>
        <w:pBdr>
          <w:left w:val="single" w:color="6B46C1" w:sz="16" w:space="1"/>
        </w:pBdr>
        <w:shd w:val="clear" w:fill="EDE9FE"/>
        <w:spacing w:before="140" w:after="60"/>
        <w:ind w:left="200"/>
      </w:pPr>
      <w:r>
        <w:rPr>
          <w:rFonts w:ascii="Arial" w:hAnsi="Arial" w:eastAsia="Arial" w:cs="Arial"/>
          <w:b/>
          <w:bCs/>
          <w:color w:val="6B46C1"/>
          <w:sz w:val="20"/>
          <w:szCs w:val="20"/>
        </w:rPr>
        <w:t xml:space="preserve">Impact — </w:t>
      </w:r>
      <w:r>
        <w:rPr>
          <w:rFonts w:ascii="Arial" w:hAnsi="Arial" w:eastAsia="Arial" w:cs="Arial"/>
          <w:color w:val="1E1B2E"/>
          <w:sz w:val="20"/>
          <w:szCs w:val="20"/>
        </w:rPr>
        <w:t>Serious products have serious documentation. Mansour made sure Skilio's work is reproducible, readable, and ready for handoff.</w:t>
      </w:r>
    </w:p>
    <w:p w14:paraId="4625FD76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763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6B46C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C4D0AD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Execution Summary</w:t>
            </w:r>
          </w:p>
        </w:tc>
      </w:tr>
    </w:tbl>
    <w:p w14:paraId="54E017BB">
      <w:pPr>
        <w:spacing w:before="1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7"/>
        <w:gridCol w:w="4114"/>
        <w:gridCol w:w="2699"/>
      </w:tblGrid>
      <w:tr w14:paraId="11105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6B4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D9A0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6B4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CEED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6B4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3BC4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Mode</w:t>
            </w:r>
          </w:p>
        </w:tc>
      </w:tr>
      <w:tr w14:paraId="0F14E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75901">
            <w:r>
              <w:rPr>
                <w:rFonts w:ascii="Arial" w:hAnsi="Arial" w:eastAsia="Arial" w:cs="Arial"/>
                <w:b/>
                <w:bCs/>
                <w:color w:val="1E1B2E"/>
                <w:sz w:val="19"/>
                <w:szCs w:val="19"/>
              </w:rPr>
              <w:t>Ran</w:t>
            </w:r>
            <w:r>
              <w:rPr>
                <w:rFonts w:hint="default" w:cs="Arial"/>
                <w:b/>
                <w:bCs/>
                <w:color w:val="1E1B2E"/>
                <w:sz w:val="19"/>
                <w:szCs w:val="19"/>
                <w:lang w:val="en-US"/>
              </w:rPr>
              <w:t>i</w:t>
            </w:r>
            <w:r>
              <w:rPr>
                <w:rFonts w:ascii="Arial" w:hAnsi="Arial" w:eastAsia="Arial" w:cs="Arial"/>
                <w:b/>
                <w:bCs/>
                <w:color w:val="1E1B2E"/>
                <w:sz w:val="19"/>
                <w:szCs w:val="19"/>
              </w:rPr>
              <w:t>m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9DE02">
            <w:r>
              <w:rPr>
                <w:rFonts w:ascii="Arial" w:hAnsi="Arial" w:eastAsia="Arial" w:cs="Arial"/>
                <w:b w:val="0"/>
                <w:bCs w:val="0"/>
                <w:color w:val="4B5563"/>
                <w:sz w:val="19"/>
                <w:szCs w:val="19"/>
              </w:rPr>
              <w:t>Product · Architecture · Frontend · Integration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AB9FC">
            <w:r>
              <w:rPr>
                <w:rFonts w:ascii="Arial" w:hAnsi="Arial" w:eastAsia="Arial" w:cs="Arial"/>
                <w:b w:val="0"/>
                <w:bCs w:val="0"/>
                <w:color w:val="4B5563"/>
                <w:sz w:val="19"/>
                <w:szCs w:val="19"/>
              </w:rPr>
              <w:t>Founding / Technical Lead</w:t>
            </w:r>
          </w:p>
        </w:tc>
      </w:tr>
      <w:tr w14:paraId="710A1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B3289">
            <w:r>
              <w:rPr>
                <w:rFonts w:ascii="Arial" w:hAnsi="Arial" w:eastAsia="Arial" w:cs="Arial"/>
                <w:b/>
                <w:bCs/>
                <w:color w:val="1E1B2E"/>
                <w:sz w:val="19"/>
                <w:szCs w:val="19"/>
              </w:rPr>
              <w:t>Bochra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16DD7">
            <w:r>
              <w:rPr>
                <w:rFonts w:ascii="Arial" w:hAnsi="Arial" w:eastAsia="Arial" w:cs="Arial"/>
                <w:b w:val="0"/>
                <w:bCs w:val="0"/>
                <w:color w:val="4B5563"/>
                <w:sz w:val="19"/>
                <w:szCs w:val="19"/>
              </w:rPr>
              <w:t>Backend · Operations · Presentation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7D5E6">
            <w:r>
              <w:rPr>
                <w:rFonts w:ascii="Arial" w:hAnsi="Arial" w:eastAsia="Arial" w:cs="Arial"/>
                <w:b w:val="0"/>
                <w:bCs w:val="0"/>
                <w:color w:val="4B5563"/>
                <w:sz w:val="19"/>
                <w:szCs w:val="19"/>
              </w:rPr>
              <w:t>Founding / Execution Lead</w:t>
            </w:r>
          </w:p>
        </w:tc>
      </w:tr>
      <w:tr w14:paraId="78E40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C7888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1E1B2E"/>
                <w:sz w:val="19"/>
                <w:szCs w:val="19"/>
              </w:rPr>
              <w:t>Im</w:t>
            </w:r>
            <w:r>
              <w:rPr>
                <w:rFonts w:hint="default" w:cs="Arial"/>
                <w:b/>
                <w:bCs/>
                <w:color w:val="1E1B2E"/>
                <w:sz w:val="19"/>
                <w:szCs w:val="19"/>
                <w:lang w:val="en-US"/>
              </w:rPr>
              <w:t>a</w:t>
            </w:r>
            <w:r>
              <w:rPr>
                <w:rFonts w:ascii="Arial" w:hAnsi="Arial" w:eastAsia="Arial" w:cs="Arial"/>
                <w:b/>
                <w:bCs/>
                <w:color w:val="1E1B2E"/>
                <w:sz w:val="19"/>
                <w:szCs w:val="19"/>
              </w:rPr>
              <w:t>d</w:t>
            </w:r>
            <w:r>
              <w:rPr>
                <w:rFonts w:hint="default" w:cs="Arial"/>
                <w:b/>
                <w:bCs/>
                <w:color w:val="1E1B2E"/>
                <w:sz w:val="19"/>
                <w:szCs w:val="19"/>
                <w:lang w:val="en-US"/>
              </w:rPr>
              <w:t>eddine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0161F">
            <w:r>
              <w:rPr>
                <w:rFonts w:ascii="Arial" w:hAnsi="Arial" w:eastAsia="Arial" w:cs="Arial"/>
                <w:b w:val="0"/>
                <w:bCs w:val="0"/>
                <w:color w:val="4B5563"/>
                <w:sz w:val="19"/>
                <w:szCs w:val="19"/>
              </w:rPr>
              <w:t>Backend API · Validation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5715B">
            <w:r>
              <w:rPr>
                <w:rFonts w:ascii="Arial" w:hAnsi="Arial" w:eastAsia="Arial" w:cs="Arial"/>
                <w:b w:val="0"/>
                <w:bCs w:val="0"/>
                <w:color w:val="4B5563"/>
                <w:sz w:val="19"/>
                <w:szCs w:val="19"/>
              </w:rPr>
              <w:t>Engineering</w:t>
            </w:r>
          </w:p>
        </w:tc>
      </w:tr>
      <w:tr w14:paraId="5A74A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D5D0B">
            <w:r>
              <w:rPr>
                <w:rFonts w:ascii="Arial" w:hAnsi="Arial" w:eastAsia="Arial" w:cs="Arial"/>
                <w:b/>
                <w:bCs/>
                <w:color w:val="1E1B2E"/>
                <w:sz w:val="19"/>
                <w:szCs w:val="19"/>
              </w:rPr>
              <w:t>Mazid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262CD">
            <w:r>
              <w:rPr>
                <w:rFonts w:ascii="Arial" w:hAnsi="Arial" w:eastAsia="Arial" w:cs="Arial"/>
                <w:b w:val="0"/>
                <w:bCs w:val="0"/>
                <w:color w:val="4B5563"/>
                <w:sz w:val="19"/>
                <w:szCs w:val="19"/>
              </w:rPr>
              <w:t>Database · Entity Design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BA451">
            <w:r>
              <w:rPr>
                <w:rFonts w:ascii="Arial" w:hAnsi="Arial" w:eastAsia="Arial" w:cs="Arial"/>
                <w:b w:val="0"/>
                <w:bCs w:val="0"/>
                <w:color w:val="4B5563"/>
                <w:sz w:val="19"/>
                <w:szCs w:val="19"/>
              </w:rPr>
              <w:t>Engineering</w:t>
            </w:r>
          </w:p>
        </w:tc>
      </w:tr>
      <w:tr w14:paraId="6A16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0B41E">
            <w:r>
              <w:rPr>
                <w:rFonts w:ascii="Arial" w:hAnsi="Arial" w:eastAsia="Arial" w:cs="Arial"/>
                <w:b/>
                <w:bCs/>
                <w:color w:val="1E1B2E"/>
                <w:sz w:val="19"/>
                <w:szCs w:val="19"/>
              </w:rPr>
              <w:t>Mansour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12A95">
            <w:r>
              <w:rPr>
                <w:rFonts w:ascii="Arial" w:hAnsi="Arial" w:eastAsia="Arial" w:cs="Arial"/>
                <w:b w:val="0"/>
                <w:bCs w:val="0"/>
                <w:color w:val="4B5563"/>
                <w:sz w:val="19"/>
                <w:szCs w:val="19"/>
              </w:rPr>
              <w:t>Documentation · GitHub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9D1B2">
            <w:r>
              <w:rPr>
                <w:rFonts w:ascii="Arial" w:hAnsi="Arial" w:eastAsia="Arial" w:cs="Arial"/>
                <w:b w:val="0"/>
                <w:bCs w:val="0"/>
                <w:color w:val="4B5563"/>
                <w:sz w:val="19"/>
                <w:szCs w:val="19"/>
              </w:rPr>
              <w:t>Operations</w:t>
            </w:r>
          </w:p>
        </w:tc>
      </w:tr>
    </w:tbl>
    <w:p w14:paraId="2440AF95">
      <w:pPr>
        <w:pBdr>
          <w:top w:val="single" w:color="DDD6FE" w:sz="4" w:space="1"/>
          <w:bottom w:val="single" w:color="DDD6FE" w:sz="4" w:space="1"/>
        </w:pBdr>
        <w:spacing w:before="120" w:after="120"/>
        <w:jc w:val="both"/>
      </w:pPr>
    </w:p>
    <w:sectPr>
      <w:pgSz w:w="12240" w:h="15840"/>
      <w:pgMar w:top="1260" w:right="1260" w:bottom="126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A487BAE"/>
    <w:rsid w:val="1C420483"/>
    <w:rsid w:val="27081E15"/>
    <w:rsid w:val="2DD33ABD"/>
    <w:rsid w:val="30587A03"/>
    <w:rsid w:val="310260BD"/>
    <w:rsid w:val="3D4674A0"/>
    <w:rsid w:val="546467AA"/>
    <w:rsid w:val="58E24461"/>
    <w:rsid w:val="606C0263"/>
    <w:rsid w:val="657D254E"/>
    <w:rsid w:val="65DD247B"/>
    <w:rsid w:val="68913929"/>
    <w:rsid w:val="7137124E"/>
    <w:rsid w:val="74CE55B2"/>
    <w:rsid w:val="76AB5E00"/>
    <w:rsid w:val="79A25A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537</Words>
  <Characters>3166</Characters>
  <TotalTime>39</TotalTime>
  <ScaleCrop>false</ScaleCrop>
  <LinksUpToDate>false</LinksUpToDate>
  <CharactersWithSpaces>3638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2026-03-23T12:59:00Z</dcterms:created>
  <dc:creator>Un-named</dc:creator>
  <cp:lastModifiedBy>R X L</cp:lastModifiedBy>
  <dcterms:modified xsi:type="dcterms:W3CDTF">2026-03-24T07:42:53Z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E98BE08844BC400E8E654008264DB5A1_12</vt:lpwstr>
  </property>
</Properties>
</file>