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Manual do Usuário</w:t>
      </w:r>
    </w:p>
    <w:p>
      <w:pPr>
        <w:jc w:val="center"/>
      </w:pPr>
      <w:r>
        <w:rPr>
          <w:b/>
          <w:color w:val="2563EB"/>
          <w:sz w:val="46"/>
        </w:rPr>
        <w:t>SaaS Assistente PRO</w:t>
      </w:r>
    </w:p>
    <w:p>
      <w:pPr>
        <w:jc w:val="center"/>
      </w:pPr>
      <w:r>
        <w:rPr>
          <w:color w:val="475569"/>
          <w:sz w:val="24"/>
        </w:rPr>
        <w:t>Pesquisas SSI e TSI, WhatsApp, dashboards, licenças e conta empresarial</w:t>
      </w:r>
    </w:p>
    <w:p>
      <w:pPr>
        <w:spacing w:after="1400"/>
      </w:pPr>
    </w:p>
    <w:p>
      <w:pPr>
        <w:jc w:val="center"/>
      </w:pPr>
      <w:r>
        <w:rPr>
          <w:b/>
          <w:sz w:val="24"/>
        </w:rPr>
        <w:t>Versão documentada 2.1.4</w:t>
      </w:r>
    </w:p>
    <w:p>
      <w:pPr>
        <w:jc w:val="center"/>
      </w:pPr>
      <w:r>
        <w:rPr>
          <w:i/>
        </w:rPr>
        <w:t>Uma solução do portfólio Grupo HAGO</w:t>
      </w:r>
    </w:p>
    <w:p>
      <w:pPr>
        <w:jc w:val="center"/>
      </w:pPr>
      <w:r>
        <w:t>Setembro de 2026</w:t>
      </w:r>
    </w:p>
    <w:p>
      <w:r>
        <w:br w:type="page"/>
      </w:r>
    </w:p>
    <w:p>
      <w:pPr>
        <w:pStyle w:val="Heading1"/>
        <w:keepNext/>
      </w:pPr>
      <w:r>
        <w:t>Como usar este manual</w:t>
      </w:r>
    </w:p>
    <w:p>
      <w:r>
        <w:t>Este documento explica o funcionamento operacional do SaaS Assistente PRO, os botões da versão 2.1.4 e as regras que afetam licença, sincronização, disparos, relatórios, conta empresarial e cobrança. Os nomes dos botões aparecem exatamente como no programa sempre que possível.</w:t>
      </w:r>
    </w:p>
    <w:p>
      <w:pPr>
        <w:spacing w:before="100" w:after="140"/>
        <w:pBdr>
          <w:left w:val="single" w:sz="18" w:space="8" w:color="2563EB"/>
        </w:pBdr>
      </w:pPr>
      <w:r>
        <w:rPr>
          <w:b/>
        </w:rPr>
        <w:t xml:space="preserve">Regra confirmada </w:t>
      </w:r>
      <w:r>
        <w:t>Nos dias 1, 2 e 3 de cada mês, os auditores SSI e TSI consultam o mês atual e o mês anterior. A partir do dia 4, consultam somente o mês atual.</w:t>
      </w:r>
    </w:p>
    <w:p>
      <w:pPr>
        <w:pStyle w:val="Heading2"/>
        <w:keepNext/>
      </w:pPr>
      <w:r>
        <w:t>Sumário de assuntos</w:t>
      </w:r>
    </w:p>
    <w:p>
      <w:pPr>
        <w:pStyle w:val="ListBullet"/>
      </w:pPr>
      <w:r>
        <w:t>1. Visão geral e requisitos</w:t>
      </w:r>
    </w:p>
    <w:p>
      <w:pPr>
        <w:pStyle w:val="ListBullet"/>
      </w:pPr>
      <w:r>
        <w:t>2. Primeiro acesso e abertura do sistema</w:t>
      </w:r>
    </w:p>
    <w:p>
      <w:pPr>
        <w:pStyle w:val="ListBullet"/>
      </w:pPr>
      <w:r>
        <w:t>3. Licenças, validade, limites e cobrança</w:t>
      </w:r>
    </w:p>
    <w:p>
      <w:pPr>
        <w:pStyle w:val="ListBullet"/>
      </w:pPr>
      <w:r>
        <w:t>4. Navegação e indicadores laterais</w:t>
      </w:r>
    </w:p>
    <w:p>
      <w:pPr>
        <w:pStyle w:val="ListBullet"/>
      </w:pPr>
      <w:r>
        <w:t>5. Motor WhatsApp</w:t>
      </w:r>
    </w:p>
    <w:p>
      <w:pPr>
        <w:pStyle w:val="ListBullet"/>
      </w:pPr>
      <w:r>
        <w:t>6. Gera Lista Reenvio e myHonda</w:t>
      </w:r>
    </w:p>
    <w:p>
      <w:pPr>
        <w:pStyle w:val="ListBullet"/>
      </w:pPr>
      <w:r>
        <w:t>7. Auditores SSI e TSI</w:t>
      </w:r>
    </w:p>
    <w:p>
      <w:pPr>
        <w:pStyle w:val="ListBullet"/>
      </w:pPr>
      <w:r>
        <w:t>8. Fila, busca, seleção e disparo</w:t>
      </w:r>
    </w:p>
    <w:p>
      <w:pPr>
        <w:pStyle w:val="ListBullet"/>
      </w:pPr>
      <w:r>
        <w:t>9. Modelos de mensagem</w:t>
      </w:r>
    </w:p>
    <w:p>
      <w:pPr>
        <w:pStyle w:val="ListBullet"/>
      </w:pPr>
      <w:r>
        <w:t>10. Relatórios e dashboards</w:t>
      </w:r>
    </w:p>
    <w:p>
      <w:pPr>
        <w:pStyle w:val="ListBullet"/>
      </w:pPr>
      <w:r>
        <w:t>11. Configuração de lojas e consultores</w:t>
      </w:r>
    </w:p>
    <w:p>
      <w:pPr>
        <w:pStyle w:val="ListBullet"/>
      </w:pPr>
      <w:r>
        <w:t>12. Conta Empresarial e computadores</w:t>
      </w:r>
    </w:p>
    <w:p>
      <w:pPr>
        <w:pStyle w:val="ListBullet"/>
      </w:pPr>
      <w:r>
        <w:t>13. Cobrança por PIX e boleto</w:t>
      </w:r>
    </w:p>
    <w:p>
      <w:pPr>
        <w:pStyle w:val="ListBullet"/>
      </w:pPr>
      <w:r>
        <w:t>14. Chaves de acesso</w:t>
      </w:r>
    </w:p>
    <w:p>
      <w:pPr>
        <w:pStyle w:val="ListBullet"/>
      </w:pPr>
      <w:r>
        <w:t>15. Tutorial, sugestões, termos e atualizações</w:t>
      </w:r>
    </w:p>
    <w:p>
      <w:pPr>
        <w:pStyle w:val="ListBullet"/>
      </w:pPr>
      <w:r>
        <w:t>16. Regras de segurança e privacidade</w:t>
      </w:r>
    </w:p>
    <w:p>
      <w:pPr>
        <w:pStyle w:val="ListBullet"/>
      </w:pPr>
      <w:r>
        <w:t>17. Solução de problemas</w:t>
      </w:r>
    </w:p>
    <w:p>
      <w:pPr>
        <w:pStyle w:val="ListBullet"/>
      </w:pPr>
      <w:r>
        <w:t>18. Rotina recomendada e checklist</w:t>
      </w:r>
    </w:p>
    <w:p>
      <w:pPr>
        <w:pStyle w:val="ListBullet"/>
      </w:pPr>
      <w:r>
        <w:t>19. Glossário</w:t>
      </w:r>
    </w:p>
    <w:p>
      <w:pPr>
        <w:pStyle w:val="ListBullet"/>
      </w:pPr>
      <w:r>
        <w:t>20. Suporte</w:t>
      </w:r>
    </w:p>
    <w:p>
      <w:r>
        <w:br w:type="page"/>
      </w:r>
    </w:p>
    <w:p>
      <w:pPr>
        <w:pStyle w:val="Heading1"/>
        <w:keepNext/>
      </w:pPr>
      <w:r>
        <w:t>1 Visão geral e requisitos</w:t>
      </w:r>
    </w:p>
    <w:p>
      <w:r>
        <w:t>O SaaS Assistente PRO apoia concessionárias na recuperação e no acompanhamento de pesquisas de satisfação da Honda. Ele reúne dados do myHonda, identifica clientes elegíveis, auxilia o envio de links oficiais pelo WhatsApp e consolida resultados SSI e TSI em dashboards gerenciais.</w:t>
      </w:r>
    </w:p>
    <w:p>
      <w:pPr>
        <w:pStyle w:val="Heading2"/>
        <w:keepNext/>
      </w:pPr>
      <w:r>
        <w:t>O que o sistema faz</w:t>
      </w:r>
    </w:p>
    <w:p>
      <w:pPr>
        <w:pStyle w:val="ListBullet"/>
      </w:pPr>
      <w:r>
        <w:t>Mantém uma sessão separada do myHonda para consultar filas e relatórios de pesquisas.</w:t>
      </w:r>
    </w:p>
    <w:p>
      <w:pPr>
        <w:pStyle w:val="ListBullet"/>
      </w:pPr>
      <w:r>
        <w:t>Mantém uma sessão separada do WhatsApp Web para envio individual ou sequencial.</w:t>
      </w:r>
    </w:p>
    <w:p>
      <w:pPr>
        <w:pStyle w:val="ListBullet"/>
      </w:pPr>
      <w:r>
        <w:t>Executa os auditores SSI e TSI e guarda localmente o histórico necessário aos painéis.</w:t>
      </w:r>
    </w:p>
    <w:p>
      <w:pPr>
        <w:pStyle w:val="ListBullet"/>
      </w:pPr>
      <w:r>
        <w:t>Reduz reenvios indevidos ao considerar histórico de envio e pesquisas já respondidas.</w:t>
      </w:r>
    </w:p>
    <w:p>
      <w:pPr>
        <w:pStyle w:val="ListBullet"/>
      </w:pPr>
      <w:r>
        <w:t>Apresenta painéis TSI, SSI e um relatório gerencial geral, com filtros e exportação em PDF.</w:t>
      </w:r>
    </w:p>
    <w:p>
      <w:pPr>
        <w:pStyle w:val="ListBullet"/>
      </w:pPr>
      <w:r>
        <w:t>Controla licença, limite diário, bônus, computadores vinculados e cobrança empresarial.</w:t>
      </w:r>
    </w:p>
    <w:p>
      <w:pPr>
        <w:pStyle w:val="Heading2"/>
        <w:keepNext/>
      </w:pPr>
      <w:r>
        <w:t>Requisitos</w:t>
      </w:r>
    </w:p>
    <w:p>
      <w:pPr>
        <w:pStyle w:val="ListBullet"/>
      </w:pPr>
      <w:r>
        <w:t>Windows 10 ou Windows 11, com internet estável.</w:t>
      </w:r>
    </w:p>
    <w:p>
      <w:pPr>
        <w:pStyle w:val="ListBullet"/>
      </w:pPr>
      <w:r>
        <w:t>Acesso válido ao myHonda para a operação das pesquisas.</w:t>
      </w:r>
    </w:p>
    <w:p>
      <w:pPr>
        <w:pStyle w:val="ListBullet"/>
      </w:pPr>
      <w:r>
        <w:t>Um WhatsApp de atendimento autorizado, preferencialmente o número oficial da concessionária.</w:t>
      </w:r>
    </w:p>
    <w:p>
      <w:pPr>
        <w:pStyle w:val="ListBullet"/>
      </w:pPr>
      <w:r>
        <w:t>Conta/licença ativa no SaaS Assistente PRO.</w:t>
      </w:r>
    </w:p>
    <w:p>
      <w:pPr>
        <w:pStyle w:val="ListBullet"/>
      </w:pPr>
      <w:r>
        <w:t>Permissão interna e base legal para contatar os clientes selecionados.</w:t>
      </w:r>
    </w:p>
    <w:p>
      <w:pPr>
        <w:spacing w:before="100" w:after="140"/>
        <w:pBdr>
          <w:left w:val="single" w:sz="18" w:space="8" w:color="EA580C"/>
        </w:pBdr>
      </w:pPr>
      <w:r>
        <w:rPr>
          <w:b/>
        </w:rPr>
        <w:t xml:space="preserve">Importante </w:t>
      </w:r>
      <w:r>
        <w:t>O sistema depende de serviços externos, principalmente myHonda/Salesforce, WhatsApp Web, Supabase e Mercado Pago. Lentidão, indisponibilidade, mudança de tela ou sessão expirada nesses serviços pode afetar temporariamente a operação.</w:t>
      </w:r>
    </w:p>
    <w:p>
      <w:r>
        <w:br w:type="page"/>
      </w:r>
    </w:p>
    <w:p>
      <w:pPr>
        <w:pStyle w:val="Heading1"/>
        <w:keepNext/>
      </w:pPr>
      <w:r>
        <w:t>2 Primeiro acesso e abertura do sistema</w:t>
      </w:r>
    </w:p>
    <w:p>
      <w:pPr>
        <w:pStyle w:val="Heading2"/>
        <w:keepNext/>
      </w:pPr>
      <w:r>
        <w:t>Sequência de abertura</w:t>
      </w:r>
    </w:p>
    <w:p>
      <w:pPr>
        <w:ind w:left="317" w:hanging="317"/>
      </w:pPr>
      <w:r>
        <w:t xml:space="preserve">1.  </w:t>
      </w:r>
      <w:r>
        <w:rPr>
          <w:b/>
        </w:rPr>
        <w:t xml:space="preserve">Cópia de segurança local. </w:t>
      </w:r>
      <w:r>
        <w:t>O programa inicia uma cópia de segurança silenciosa dos dados locais.</w:t>
      </w:r>
    </w:p>
    <w:p>
      <w:pPr>
        <w:ind w:left="317" w:hanging="317"/>
      </w:pPr>
      <w:r>
        <w:t xml:space="preserve">2.  </w:t>
      </w:r>
      <w:r>
        <w:rPr>
          <w:b/>
        </w:rPr>
        <w:t xml:space="preserve">Termos de uso. </w:t>
      </w:r>
      <w:r>
        <w:t>No primeiro uso, é necessário ler e aceitar os termos. Recusar encerra o programa.</w:t>
      </w:r>
    </w:p>
    <w:p>
      <w:pPr>
        <w:ind w:left="317" w:hanging="317"/>
      </w:pPr>
      <w:r>
        <w:t xml:space="preserve">3.  </w:t>
      </w:r>
      <w:r>
        <w:rPr>
          <w:b/>
        </w:rPr>
        <w:t xml:space="preserve">Primeiro acesso. </w:t>
      </w:r>
      <w:r>
        <w:t>Escolha Nova conta, Computador adicional ou Já tenho conta — Entrar.</w:t>
      </w:r>
    </w:p>
    <w:p>
      <w:pPr>
        <w:ind w:left="317" w:hanging="317"/>
      </w:pPr>
      <w:r>
        <w:t xml:space="preserve">4.  </w:t>
      </w:r>
      <w:r>
        <w:rPr>
          <w:b/>
        </w:rPr>
        <w:t xml:space="preserve">Validação da licença. </w:t>
      </w:r>
      <w:r>
        <w:t>O servidor confere a instalação, a validade e os limites. Falhas momentâneas de rede podem gerar nova tentativa.</w:t>
      </w:r>
    </w:p>
    <w:p>
      <w:pPr>
        <w:ind w:left="317" w:hanging="317"/>
      </w:pPr>
      <w:r>
        <w:t xml:space="preserve">5.  </w:t>
      </w:r>
      <w:r>
        <w:rPr>
          <w:b/>
        </w:rPr>
        <w:t xml:space="preserve">Avisos de serviço. </w:t>
      </w:r>
      <w:r>
        <w:t>Um comunicado importante ou modo de manutenção pode ser exibido antes da tela principal.</w:t>
      </w:r>
    </w:p>
    <w:p>
      <w:pPr>
        <w:ind w:left="317" w:hanging="317"/>
      </w:pPr>
      <w:r>
        <w:t xml:space="preserve">6.  </w:t>
      </w:r>
      <w:r>
        <w:rPr>
          <w:b/>
        </w:rPr>
        <w:t xml:space="preserve">Tela principal. </w:t>
      </w:r>
      <w:r>
        <w:t>O menu lateral e os indicadores mostram o plano, os dias restantes e o consumo diário.</w:t>
      </w:r>
    </w:p>
    <w:p>
      <w:pPr>
        <w:ind w:left="317" w:hanging="317"/>
      </w:pPr>
      <w:r>
        <w:t xml:space="preserve">7.  </w:t>
      </w:r>
      <w:r>
        <w:rPr>
          <w:b/>
        </w:rPr>
        <w:t xml:space="preserve">Atualização. </w:t>
      </w:r>
      <w:r>
        <w:t>O aplicativo verifica se existe uma versão mais recente publicada.</w:t>
      </w:r>
    </w:p>
    <w:p>
      <w:pPr>
        <w:pStyle w:val="Heading2"/>
        <w:keepNext/>
      </w:pPr>
      <w:r>
        <w:t>Botões do primeiro acesso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952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Botão</w:t>
            </w:r>
          </w:p>
        </w:tc>
        <w:tc>
          <w:tcPr>
            <w:tcW w:type="dxa" w:w="7200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Nova conta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Cadastra empresa ou pessoa, proprietário, telefone, CPF/CNPJ, e-mail e senha. O e-mail precisa ser confirmado antes da criação do teste.</w:t>
            </w:r>
          </w:p>
        </w:tc>
      </w:tr>
      <w:tr>
        <w:tc>
          <w:tcPr>
            <w:tcW w:type="dxa" w:w="295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Computador adicional</w:t>
            </w:r>
          </w:p>
        </w:tc>
        <w:tc>
          <w:tcPr>
            <w:tcW w:type="dxa" w:w="720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Ativa esta máquina com um código temporário emitido na Conta Empresarial de outro computador autorizado.</w:t>
            </w:r>
          </w:p>
        </w:tc>
      </w:tr>
      <w:t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Já tenho conta — Entrar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Abre o acesso por e-mail e senha para recuperar a conta empresarial existente.</w:t>
            </w:r>
          </w:p>
        </w:tc>
      </w:tr>
      <w:tr>
        <w:tc>
          <w:tcPr>
            <w:tcW w:type="dxa" w:w="295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Criar conta e enviar código</w:t>
            </w:r>
          </w:p>
        </w:tc>
        <w:tc>
          <w:tcPr>
            <w:tcW w:type="dxa" w:w="720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Cria o usuário e envia a confirmação ao e-mail informado.</w:t>
            </w:r>
          </w:p>
        </w:tc>
      </w:tr>
      <w:t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Confirmar e iniciar teste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Confere o código recebido e, se válido, cria a conta empresarial e o teste gratuito.</w:t>
            </w:r>
          </w:p>
        </w:tc>
      </w:tr>
      <w:tr>
        <w:tc>
          <w:tcPr>
            <w:tcW w:type="dxa" w:w="295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Já confirmei pelo link do e-mail</w:t>
            </w:r>
          </w:p>
        </w:tc>
        <w:tc>
          <w:tcPr>
            <w:tcW w:type="dxa" w:w="720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Verifica a confirmação feita no link recebido e conclui a entrada.</w:t>
            </w:r>
          </w:p>
        </w:tc>
      </w:tr>
      <w:t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Ativar este computador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Valida o código de computador adicional. O código expira em 15 minutos e só pode ser usado uma vez.</w:t>
            </w:r>
          </w:p>
        </w:tc>
      </w:tr>
      <w:tr>
        <w:tc>
          <w:tcPr>
            <w:tcW w:type="dxa" w:w="295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Sair</w:t>
            </w:r>
          </w:p>
        </w:tc>
        <w:tc>
          <w:tcPr>
            <w:tcW w:type="dxa" w:w="720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Fecha o assistente de primeiro acesso.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Recuperação de acesso</w:t>
      </w:r>
    </w:p>
    <w:p>
      <w:r>
        <w:t>Na tela de login, Esqueci minha senha abre a recuperação. Informe o e-mail, use Enviar código de recuperação, digite o código recebido, a nova senha e a confirmação, e finalize em Validar código e alterar senha. A senha deve ter pelo menos oito caracteres. Se a conta exigir autenticação em duas etapas, também será pedido o código atual de seis números do aplicativo autenticador.</w:t>
      </w:r>
    </w:p>
    <w:p>
      <w:pPr>
        <w:pStyle w:val="Heading2"/>
        <w:keepNext/>
      </w:pPr>
      <w:r>
        <w:t>Confirmações de segurança</w:t>
      </w:r>
    </w:p>
    <w:p>
      <w:r>
        <w:t>Algumas ações protegidas podem exigir uma confirmação adicional. Na janela Confirmação de segurança, informe o código atual do aplicativo autenticador e use Confirmar código; Cancelar interrompe a operação. Na confirmação por e-mail, Reenviar código solicita outro código, Confirmar operação valida o código informado e Cancelar abandona a ação. Um Comunicado do Sistema é fechado por Entendido e Ciente depois da leitura.</w:t>
      </w:r>
    </w:p>
    <w:p>
      <w:pPr>
        <w:pStyle w:val="Heading1"/>
        <w:keepNext/>
      </w:pPr>
      <w:r>
        <w:t>3 Licenças, validade, limites e cobrança</w:t>
      </w:r>
    </w:p>
    <w:p>
      <w:pPr>
        <w:pStyle w:val="Heading2"/>
        <w:keepNext/>
      </w:pPr>
      <w:r>
        <w:t>Tipos de licença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5904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Como funciona</w:t>
            </w:r>
          </w:p>
        </w:tc>
        <w:tc>
          <w:tcPr>
            <w:tcW w:type="dxa" w:w="2232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Limite padrão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Teste grátis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Válido por 2 dias após a confirmação do e-mail e criação da conta. Permite avaliar as funções principais.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6 mensagens por dia</w:t>
            </w:r>
          </w:p>
        </w:tc>
      </w:tr>
      <w:tr>
        <w:tc>
          <w:tcPr>
            <w:tcW w:type="dxa" w:w="1944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Plano PRO ativo</w:t>
            </w:r>
          </w:p>
        </w:tc>
        <w:tc>
          <w:tcPr>
            <w:tcW w:type="dxa" w:w="5904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Assinatura mensal vinculada à conta empresarial e aos computadores faturáveis.</w:t>
            </w:r>
          </w:p>
        </w:tc>
        <w:tc>
          <w:tcPr>
            <w:tcW w:type="dxa" w:w="223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30 mensagens por dia, salvo configuração administrativa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Bônus de mensagens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Quantidade extra concedida à licença. Enquanto houver saldo, o indicador lateral mostra o bônus disponível.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Conforme o saldo concedido</w:t>
            </w:r>
          </w:p>
        </w:tc>
      </w:tr>
      <w:tr>
        <w:tc>
          <w:tcPr>
            <w:tcW w:type="dxa" w:w="1944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Chave de acesso</w:t>
            </w:r>
          </w:p>
        </w:tc>
        <w:tc>
          <w:tcPr>
            <w:tcW w:type="dxa" w:w="5904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Chave promocional, cortesia ou regularização que pode acrescentar validade ou liberar o acesso conforme sua configuração.</w:t>
            </w:r>
          </w:p>
        </w:tc>
        <w:tc>
          <w:tcPr>
            <w:tcW w:type="dxa" w:w="223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Conforme a chave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Vencida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Bloqueia os envios e solicita renovação, PIX ou chave válida.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Envios bloqueados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Como a validade é exibida</w:t>
      </w:r>
    </w:p>
    <w:p>
      <w:pPr>
        <w:pStyle w:val="ListBullet"/>
      </w:pPr>
      <w:r>
        <w:t>Teste Grátis: X dias aparece para a fase de avaliação.</w:t>
      </w:r>
    </w:p>
    <w:p>
      <w:pPr>
        <w:pStyle w:val="ListBullet"/>
      </w:pPr>
      <w:r>
        <w:t>Plano PRO: X dias aparece para uma assinatura ativa.</w:t>
      </w:r>
    </w:p>
    <w:p>
      <w:pPr>
        <w:pStyle w:val="ListBullet"/>
      </w:pPr>
      <w:r>
        <w:t>Quando resta um dia, o programa informa Último dia e indica que a validade termina às 22h.</w:t>
      </w:r>
    </w:p>
    <w:p>
      <w:pPr>
        <w:pStyle w:val="ListBullet"/>
      </w:pPr>
      <w:r>
        <w:t>Plano: Vencido indica que a licença precisa ser renovada ou regularizada.</w:t>
      </w:r>
    </w:p>
    <w:p>
      <w:pPr>
        <w:pStyle w:val="ListBullet"/>
      </w:pPr>
      <w:r>
        <w:t>Envios Hoje mostra enviados/limite; Bônus de Licença aparece quando existem mensagens extras.</w:t>
      </w:r>
    </w:p>
    <w:p>
      <w:pPr>
        <w:pStyle w:val="Heading2"/>
        <w:keepNext/>
      </w:pPr>
      <w:r>
        <w:t>Como são cobradas as licenças</w:t>
      </w:r>
    </w:p>
    <w:p>
      <w:r>
        <w:t>A cobrança empresarial é consolidada. O valor considera o preço-base da conta e os computadores adicionais faturáveis. A referência comercial padrão do sistema é R$ 300,00 de base mais R$ 50,00 por computador adicional, porém preços, descontos, isenções e condições podem ser configurados administrativamente; por isso, o valor válido é sempre o confirmado pelo servidor na tela de cobrança.</w:t>
      </w:r>
    </w:p>
    <w:p>
      <w:pPr>
        <w:spacing w:before="100" w:after="140"/>
        <w:pBdr>
          <w:left w:val="single" w:sz="18" w:space="8" w:color="EA580C"/>
        </w:pBdr>
      </w:pPr>
      <w:r>
        <w:rPr>
          <w:b/>
        </w:rPr>
        <w:t xml:space="preserve">Atenção ao valor </w:t>
      </w:r>
      <w:r>
        <w:t>O valor mostrado antes de gerar a cobrança é uma estimativa. A fatura definitiva é recalculada e confirmada pelo servidor no momento da emissão.</w:t>
      </w:r>
    </w:p>
    <w:p>
      <w:pPr>
        <w:pStyle w:val="Heading2"/>
        <w:keepNext/>
      </w:pPr>
      <w:r>
        <w:t>Regras de limite</w:t>
      </w:r>
    </w:p>
    <w:p>
      <w:pPr>
        <w:pStyle w:val="ListBullet"/>
      </w:pPr>
      <w:r>
        <w:t>O limite diário pertence à licença e é validado no servidor antes do envio.</w:t>
      </w:r>
    </w:p>
    <w:p>
      <w:pPr>
        <w:pStyle w:val="ListBullet"/>
      </w:pPr>
      <w:r>
        <w:t>O administrador pode configurar limites diferentes do padrão.</w:t>
      </w:r>
    </w:p>
    <w:p>
      <w:pPr>
        <w:pStyle w:val="ListBullet"/>
      </w:pPr>
      <w:r>
        <w:t>Existe também um limite por lote, configurável entre 1 e 1.000 mensagens.</w:t>
      </w:r>
    </w:p>
    <w:p>
      <w:pPr>
        <w:pStyle w:val="ListBullet"/>
      </w:pPr>
      <w:r>
        <w:t>O sistema reserva a cota antes do clique de envio e confirma o consumo quando conclui.</w:t>
      </w:r>
    </w:p>
    <w:p>
      <w:pPr>
        <w:pStyle w:val="ListBullet"/>
      </w:pPr>
      <w:r>
        <w:t>Em uma falha comprovadamente anterior ao envio, a reserva pode ser liberada. Se houver dúvida após o clique no WhatsApp, a mensagem permanece contabilizada para evitar duplicidade.</w:t>
      </w:r>
    </w:p>
    <w:p>
      <w:r>
        <w:br w:type="page"/>
      </w:r>
    </w:p>
    <w:p>
      <w:pPr>
        <w:pStyle w:val="Heading1"/>
        <w:keepNext/>
      </w:pPr>
      <w:r>
        <w:t>4 Navegação e indicadores laterais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Menu</w:t>
            </w:r>
          </w:p>
        </w:tc>
        <w:tc>
          <w:tcPr>
            <w:tcW w:type="dxa" w:w="6984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O que abre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Gera Lista Reenvio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Área principal do myHonda, auditores, filas SSI/TSI, modelos e disparos.</w:t>
            </w:r>
          </w:p>
        </w:tc>
      </w:tr>
      <w:tr>
        <w:tc>
          <w:tcPr>
            <w:tcW w:type="dxa" w:w="3168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Motor WhatsApp</w:t>
            </w:r>
          </w:p>
        </w:tc>
        <w:tc>
          <w:tcPr>
            <w:tcW w:type="dxa" w:w="6984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WhatsApp Web usado pelo programa. Permite ler o QR Code e recarregar a sessão.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Relatórios / Dashboard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Abas de resultados TSI, SSI e Relatório Gerencial Geral.</w:t>
            </w:r>
          </w:p>
        </w:tc>
      </w:tr>
      <w:tr>
        <w:tc>
          <w:tcPr>
            <w:tcW w:type="dxa" w:w="3168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Configuração de Lojas</w:t>
            </w:r>
          </w:p>
        </w:tc>
        <w:tc>
          <w:tcPr>
            <w:tcW w:type="dxa" w:w="6984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Cadastro de lojas, metas TSI, consultores e limpeza do histórico de envios.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Conta Empresarial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Empresa, unidades, computadores, perfil de acesso, estimativa e cobrança.</w:t>
            </w:r>
          </w:p>
        </w:tc>
      </w:tr>
      <w:tr>
        <w:tc>
          <w:tcPr>
            <w:tcW w:type="dxa" w:w="3168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Validar Chave de Acesso</w:t>
            </w:r>
          </w:p>
        </w:tc>
        <w:tc>
          <w:tcPr>
            <w:tcW w:type="dxa" w:w="6984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Tela de renovação, geração de PIX e validação de chave.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Tutorial do Sistema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Resumo dos primeiros passos dentro do próprio programa.</w:t>
            </w:r>
          </w:p>
        </w:tc>
      </w:tr>
      <w:tr>
        <w:tc>
          <w:tcPr>
            <w:tcW w:type="dxa" w:w="3168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Sugestões de Melhoria</w:t>
            </w:r>
          </w:p>
        </w:tc>
        <w:tc>
          <w:tcPr>
            <w:tcW w:type="dxa" w:w="6984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Formulário para enviar sugestões à equipe do produto.</w:t>
            </w:r>
          </w:p>
        </w:tc>
      </w:tr>
      <w:tr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Sobre o Sistema</w:t>
            </w:r>
          </w:p>
        </w:tc>
        <w:tc>
          <w:tcPr>
            <w:tcW w:type="dxa" w:w="6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Versão instalada, atualização automática e termos de uso.</w:t>
            </w:r>
          </w:p>
        </w:tc>
      </w:tr>
    </w:tbl>
    <w:p>
      <w:pPr>
        <w:spacing w:after="0"/>
      </w:pPr>
    </w:p>
    <w:p>
      <w:r>
        <w:t>O rodapé do menu mostra o plano e a quantidade de dias, além do uso diário ou do bônus. Esses números vêm da validação da licença; após uma renovação, use Atualizar dados ou reinicie o programa se a informação ainda não tiver sido renovada na tela.</w:t>
      </w:r>
    </w:p>
    <w:p>
      <w:r>
        <w:br w:type="page"/>
      </w:r>
    </w:p>
    <w:p>
      <w:pPr>
        <w:pStyle w:val="Heading1"/>
        <w:keepNext/>
      </w:pPr>
      <w:r>
        <w:t>5 Motor WhatsApp</w:t>
      </w:r>
    </w:p>
    <w:p>
      <w:r>
        <w:t>O Motor WhatsApp é o navegador exclusivo do WhatsApp Web. Ele não compartilha a sessão do myHonda. A conexão fica armazenada no perfil local do aplicativo para reduzir a necessidade de ler o QR Code a cada abertura.</w:t>
      </w:r>
    </w:p>
    <w:p>
      <w:pPr>
        <w:pStyle w:val="Heading2"/>
        <w:keepNext/>
      </w:pPr>
      <w:r>
        <w:t>Primeira conexão</w:t>
      </w:r>
    </w:p>
    <w:p>
      <w:pPr>
        <w:ind w:left="317" w:hanging="317"/>
      </w:pPr>
      <w:r>
        <w:t xml:space="preserve">1.  </w:t>
      </w:r>
      <w:r>
        <w:t>Abra Motor WhatsApp no menu lateral.</w:t>
      </w:r>
    </w:p>
    <w:p>
      <w:pPr>
        <w:ind w:left="317" w:hanging="317"/>
      </w:pPr>
      <w:r>
        <w:t xml:space="preserve">2.  </w:t>
      </w:r>
      <w:r>
        <w:t>No celular, abra o WhatsApp oficial da concessionária e acesse Aparelhos conectados.</w:t>
      </w:r>
    </w:p>
    <w:p>
      <w:pPr>
        <w:ind w:left="317" w:hanging="317"/>
      </w:pPr>
      <w:r>
        <w:t xml:space="preserve">3.  </w:t>
      </w:r>
      <w:r>
        <w:t>Leia o QR Code exibido pelo programa.</w:t>
      </w:r>
    </w:p>
    <w:p>
      <w:pPr>
        <w:ind w:left="317" w:hanging="317"/>
      </w:pPr>
      <w:r>
        <w:t xml:space="preserve">4.  </w:t>
      </w:r>
      <w:r>
        <w:t>Aguarde a lista de conversas aparecer antes de voltar à fila de pesquisas.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Botão ou estado</w:t>
            </w:r>
          </w:p>
        </w:tc>
        <w:tc>
          <w:tcPr>
            <w:tcW w:type="dxa" w:w="6552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Recarregar WhatsApp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Reabre o WhatsApp Web e tenta recuperar uma sessão travada, desconectada ou incompleta.</w:t>
            </w:r>
          </w:p>
        </w:tc>
      </w:tr>
      <w:tr>
        <w:tc>
          <w:tcPr>
            <w:tcW w:type="dxa" w:w="360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Envio disponível na Lista de Clientes</w:t>
            </w:r>
          </w:p>
        </w:tc>
        <w:tc>
          <w:tcPr>
            <w:tcW w:type="dxa" w:w="655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Indicador: os envios operacionais devem ser iniciados em Gera Lista Reenvio, e não nesta tela.</w:t>
            </w:r>
          </w:p>
        </w:tc>
      </w:tr>
      <w:t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Link Enviado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Confirma que a automação encontrou a mensagem e acionou o envio.</w:t>
            </w:r>
          </w:p>
        </w:tc>
      </w:tr>
      <w:tr>
        <w:tc>
          <w:tcPr>
            <w:tcW w:type="dxa" w:w="360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Número Inválido</w:t>
            </w:r>
          </w:p>
        </w:tc>
        <w:tc>
          <w:tcPr>
            <w:tcW w:type="dxa" w:w="655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O WhatsApp informou que o telefone não pode receber a mensagem.</w:t>
            </w:r>
          </w:p>
        </w:tc>
      </w:tr>
      <w:tr>
        <w:tc>
          <w:tcPr>
            <w:tcW w:type="dxa" w:w="36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Falha ao Enviar</w:t>
            </w:r>
          </w:p>
        </w:tc>
        <w:tc>
          <w:tcPr>
            <w:tcW w:type="dxa" w:w="65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 página não ficou pronta, a sessão caiu ou o elemento esperado não foi encontrado.</w:t>
            </w:r>
          </w:p>
        </w:tc>
      </w:tr>
    </w:tbl>
    <w:p>
      <w:pPr>
        <w:spacing w:after="0"/>
      </w:pPr>
    </w:p>
    <w:p>
      <w:pPr>
        <w:spacing w:before="100" w:after="140"/>
        <w:pBdr>
          <w:left w:val="single" w:sz="18" w:space="8" w:color="EA580C"/>
        </w:pBdr>
      </w:pPr>
      <w:r>
        <w:rPr>
          <w:b/>
        </w:rPr>
        <w:t xml:space="preserve">Uso responsável </w:t>
      </w:r>
      <w:r>
        <w:t>Utilize somente contatos autorizados e respeite as políticas do WhatsApp e a legislação de proteção de dados. Volumes ou padrões considerados abusivos podem causar restrições aplicadas pelo próprio WhatsApp.</w:t>
      </w:r>
    </w:p>
    <w:p>
      <w:r>
        <w:br w:type="page"/>
      </w:r>
    </w:p>
    <w:p>
      <w:pPr>
        <w:pStyle w:val="Heading1"/>
        <w:keepNext/>
      </w:pPr>
      <w:r>
        <w:t>6 Gera Lista Reenvio e myHonda</w:t>
      </w:r>
    </w:p>
    <w:p>
      <w:r>
        <w:t>Esta é a área central de trabalho. Nela, o usuário entra no myHonda, atualiza as bases, acompanha os auditores, escolhe SSI ou TSI, localiza clientes e envia a pesquisa apropriada.</w:t>
      </w:r>
    </w:p>
    <w:p>
      <w:pPr>
        <w:pStyle w:val="Heading2"/>
        <w:keepNext/>
      </w:pPr>
      <w:r>
        <w:t>Botões de sincronização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20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Botão</w:t>
            </w:r>
          </w:p>
        </w:tc>
        <w:tc>
          <w:tcPr>
            <w:tcW w:type="dxa" w:w="4896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O que faz</w:t>
            </w:r>
          </w:p>
        </w:tc>
        <w:tc>
          <w:tcPr>
            <w:tcW w:type="dxa" w:w="2736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Quando usar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Atualizar myHonda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Força nova sincronização das filas e dos relatórios mensais SSI e TSI. Os indicadores mostram o andamento.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 início da rotina e quando houver alteração recente no myHonda.</w:t>
            </w:r>
          </w:p>
        </w:tc>
      </w:tr>
      <w:tr>
        <w:tc>
          <w:tcPr>
            <w:tcW w:type="dxa" w:w="25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Histórico Anual</w:t>
            </w:r>
          </w:p>
        </w:tc>
        <w:tc>
          <w:tcPr>
            <w:tcW w:type="dxa" w:w="489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Aplica o período anual nos relatórios e importa o histórico disponível do ano corrente.</w:t>
            </w:r>
          </w:p>
        </w:tc>
        <w:tc>
          <w:tcPr>
            <w:tcW w:type="dxa" w:w="273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Na implantação, para recompor histórico ou quando os painéis anuais precisarem ser atualizados.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Conversar com o Destacado</w:t>
            </w:r>
          </w:p>
        </w:tc>
        <w:tc>
          <w:tcPr>
            <w:tcW w:type="dxa" w:w="48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Abre a conversa do cliente destacado no WhatsApp. O usuário revisa a conversa; a mensagem não é enviada automaticamente por esse botão.</w:t>
            </w:r>
          </w:p>
        </w:tc>
        <w:tc>
          <w:tcPr>
            <w:tcW w:type="dxa" w:w="27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Para atendimento individual e conferência.</w:t>
            </w:r>
          </w:p>
        </w:tc>
      </w:tr>
      <w:tr>
        <w:tc>
          <w:tcPr>
            <w:tcW w:type="dxa" w:w="25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Enviar Pesquisa Selecionada</w:t>
            </w:r>
          </w:p>
        </w:tc>
        <w:tc>
          <w:tcPr>
            <w:tcW w:type="dxa" w:w="489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Inicia o envio da seleção válida, após conferir licença, cota, conexão e dados necessários.</w:t>
            </w:r>
          </w:p>
        </w:tc>
        <w:tc>
          <w:tcPr>
            <w:tcW w:type="dxa" w:w="273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Depois de revisar pesquisa, cliente e modelo de mensagem.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Login no myHonda</w:t>
      </w:r>
    </w:p>
    <w:p>
      <w:pPr>
        <w:ind w:left="317" w:hanging="317"/>
      </w:pPr>
      <w:r>
        <w:t xml:space="preserve">1.  </w:t>
      </w:r>
      <w:r>
        <w:t>Abra Gera Lista Reenvio.</w:t>
      </w:r>
    </w:p>
    <w:p>
      <w:pPr>
        <w:ind w:left="317" w:hanging="317"/>
      </w:pPr>
      <w:r>
        <w:t xml:space="preserve">2.  </w:t>
      </w:r>
      <w:r>
        <w:t>Entre no myHonda dentro do painel do sistema.</w:t>
      </w:r>
    </w:p>
    <w:p>
      <w:pPr>
        <w:ind w:left="317" w:hanging="317"/>
      </w:pPr>
      <w:r>
        <w:t xml:space="preserve">3.  </w:t>
      </w:r>
      <w:r>
        <w:t>Aguarde o indicador myHonda: Autenticado e a preparação dos relatórios.</w:t>
      </w:r>
    </w:p>
    <w:p>
      <w:pPr>
        <w:ind w:left="317" w:hanging="317"/>
      </w:pPr>
      <w:r>
        <w:t xml:space="preserve">4.  </w:t>
      </w:r>
      <w:r>
        <w:t>Acompanhe Auditor TSI e Auditor SSI até que as bases estejam prontas.</w:t>
      </w:r>
    </w:p>
    <w:p>
      <w:pPr>
        <w:ind w:left="317" w:hanging="317"/>
      </w:pPr>
      <w:r>
        <w:t xml:space="preserve">5.  </w:t>
      </w:r>
      <w:r>
        <w:t>Quando a sincronização terminar, a fila é gerada automaticamente.</w:t>
      </w:r>
    </w:p>
    <w:p>
      <w:pPr>
        <w:spacing w:before="100" w:after="140"/>
        <w:pBdr>
          <w:left w:val="single" w:sz="18" w:space="8" w:color="EA580C"/>
        </w:pBdr>
      </w:pPr>
      <w:r>
        <w:rPr>
          <w:b/>
        </w:rPr>
        <w:t xml:space="preserve">Sessão expirada </w:t>
      </w:r>
      <w:r>
        <w:t>Se o myHonda voltar à tela de login, faça a autenticação novamente. Se o portal ficar incompleto, use Atualizar myHonda depois que a página estiver autenticada.</w:t>
      </w:r>
    </w:p>
    <w:p>
      <w:r>
        <w:br w:type="page"/>
      </w:r>
    </w:p>
    <w:p>
      <w:pPr>
        <w:pStyle w:val="Heading1"/>
        <w:keepNext/>
      </w:pPr>
      <w:r>
        <w:t>7 Auditores SSI e TSI</w:t>
      </w:r>
    </w:p>
    <w:p>
      <w:r>
        <w:t>Os auditores são rotinas de leitura dos relatórios do myHonda/Salesforce. Eles não atribuem notas e não alteram respostas: coletam os dados disponíveis, normalizam campos, eliminam duplicidades e atualizam o histórico local usado na fila e nos dashboards.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Auditor</w:t>
            </w:r>
          </w:p>
        </w:tc>
        <w:tc>
          <w:tcPr>
            <w:tcW w:type="dxa" w:w="2880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5832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Principais usos</w:t>
            </w:r>
          </w:p>
        </w:tc>
      </w:tr>
      <w:tr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SSI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Vendas e entrega</w:t>
            </w:r>
          </w:p>
        </w:tc>
        <w:tc>
          <w:tcPr>
            <w:tcW w:type="dxa" w:w="58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Identificar pesquisas de satisfação de vendas, consolidar respostas, vendedores, lojas, modalidade/modelo quando disponível e alimentar o painel SSI.</w:t>
            </w:r>
          </w:p>
        </w:tc>
      </w:tr>
      <w:tr>
        <w:tc>
          <w:tcPr>
            <w:tcW w:type="dxa" w:w="144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TSI</w:t>
            </w:r>
          </w:p>
        </w:tc>
        <w:tc>
          <w:tcPr>
            <w:tcW w:type="dxa" w:w="288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Pós-vendas e serviço</w:t>
            </w:r>
          </w:p>
        </w:tc>
        <w:tc>
          <w:tcPr>
            <w:tcW w:type="dxa" w:w="583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Identificar pesquisas técnicas/serviço, cruzar ordens de serviço, respostas, consultores e categorias, impedir contato indevido com respondidos e alimentar o painel TSI.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Regra dos três primeiros dias</w:t>
      </w:r>
    </w:p>
    <w:p>
      <w:r>
        <w:t>Nos dias 1, 2 e 3 do mês, tanto o Auditor SSI quanto o Auditor TSI consultam o mês atual e o mês anterior. Essa janela evita que respostas registradas no fim do mês anterior fiquem ausentes quando o usuário não sincronizou o programa nos últimos dias daquele mês. A partir do dia 4, a coleta mensal volta a considerar somente o mês atual.</w:t>
      </w:r>
    </w:p>
    <w:p>
      <w:pPr>
        <w:spacing w:before="100" w:after="140"/>
        <w:pBdr>
          <w:left w:val="single" w:sz="18" w:space="8" w:color="2563EB"/>
        </w:pBdr>
      </w:pPr>
      <w:r>
        <w:rPr>
          <w:b/>
        </w:rPr>
        <w:t xml:space="preserve">Por que pode demorar </w:t>
      </w:r>
      <w:r>
        <w:t>Nos três primeiros dias há mais informações para o myHonda/Salesforce preparar e entregar. Enquanto o portal processa o período ampliado, as listas e os dashboards podem levar mais tempo para atualizar. Isso, por si só, não representa defeito do SaaS Assistente PRO.</w:t>
      </w:r>
    </w:p>
    <w:p>
      <w:pPr>
        <w:pStyle w:val="Heading2"/>
        <w:keepNext/>
      </w:pPr>
      <w:r>
        <w:t>Leitura dos indicadores</w:t>
      </w:r>
    </w:p>
    <w:p>
      <w:pPr>
        <w:pStyle w:val="ListBullet"/>
      </w:pPr>
      <w:r>
        <w:t>Buscando ou Sincronizando: o portal ainda está sendo consultado.</w:t>
      </w:r>
    </w:p>
    <w:p>
      <w:pPr>
        <w:pStyle w:val="ListBullet"/>
      </w:pPr>
      <w:r>
        <w:t>Filtro aplicado, aguardando conclusão: o período foi solicitado e o relatório ainda está processando.</w:t>
      </w:r>
    </w:p>
    <w:p>
      <w:pPr>
        <w:pStyle w:val="ListBullet"/>
      </w:pPr>
      <w:r>
        <w:t>Relatório concluído, importando dados: a leitura terminou e os registros estão sendo gravados/mesclados.</w:t>
      </w:r>
    </w:p>
    <w:p>
      <w:pPr>
        <w:pStyle w:val="ListBullet"/>
      </w:pPr>
      <w:r>
        <w:t>X Respostas: quantidade reconhecida para o período atual.</w:t>
      </w:r>
    </w:p>
    <w:p>
      <w:pPr>
        <w:pStyle w:val="ListBullet"/>
      </w:pPr>
      <w:r>
        <w:t>Instabilidade detectada, recuperando: o auditor encontrou falha temporária e fará nova tentativa.</w:t>
      </w:r>
    </w:p>
    <w:p>
      <w:pPr>
        <w:pStyle w:val="ListBullet"/>
      </w:pPr>
      <w:r>
        <w:t>Timeout: o myHonda/Salesforce não concluiu no tempo esperado; confira a sessão e tente atualizar novamente.</w:t>
      </w:r>
    </w:p>
    <w:p>
      <w:pPr>
        <w:pStyle w:val="Heading2"/>
        <w:keepNext/>
      </w:pPr>
      <w:r>
        <w:t>Histórico anual</w:t>
      </w:r>
    </w:p>
    <w:p>
      <w:r>
        <w:t>A coleta anual percorre um volume muito maior e acompanha o relatório até que ele se estabilize. Em contas com muitos registros, pode levar vários minutos. Evite fechar o programa, trocar filtros no myHonda ou interromper a internet durante esse processo.</w:t>
      </w:r>
    </w:p>
    <w:p>
      <w:r>
        <w:br w:type="page"/>
      </w:r>
    </w:p>
    <w:p>
      <w:pPr>
        <w:pStyle w:val="Heading1"/>
        <w:keepNext/>
      </w:pPr>
      <w:r>
        <w:t>8 Fila, busca, seleção e disparo</w:t>
      </w:r>
    </w:p>
    <w:p>
      <w:pPr>
        <w:pStyle w:val="Heading2"/>
        <w:keepNext/>
      </w:pPr>
      <w:r>
        <w:t>Como interpretar a fila</w:t>
      </w:r>
    </w:p>
    <w:p>
      <w:pPr>
        <w:pStyle w:val="ListBullet"/>
      </w:pPr>
      <w:r>
        <w:t>Fila de Disparo mostra a quantidade de registros visíveis após os filtros e a busca.</w:t>
      </w:r>
    </w:p>
    <w:p>
      <w:pPr>
        <w:pStyle w:val="ListBullet"/>
      </w:pPr>
      <w:r>
        <w:t>A caixa de busca localiza clientes pelo nome.</w:t>
      </w:r>
    </w:p>
    <w:p>
      <w:pPr>
        <w:pStyle w:val="ListBullet"/>
      </w:pPr>
      <w:r>
        <w:t>O tipo de pesquisa separa SSI de Vendas e TSI de Pós-Vendas.</w:t>
      </w:r>
    </w:p>
    <w:p>
      <w:pPr>
        <w:pStyle w:val="ListBullet"/>
      </w:pPr>
      <w:r>
        <w:t>Marcar a caixa do registro seleciona a pesquisa para disparo; destacar a linha prepara a conversa individual.</w:t>
      </w:r>
    </w:p>
    <w:p>
      <w:pPr>
        <w:pStyle w:val="ListBullet"/>
      </w:pPr>
      <w:r>
        <w:t>Registros já enviados podem aparecer bloqueados. Pesquisas TSI já respondidas também são protegidas contra novo disparo.</w:t>
      </w:r>
    </w:p>
    <w:p>
      <w:pPr>
        <w:pStyle w:val="ListBullet"/>
      </w:pPr>
      <w:r>
        <w:t>A fila depende dos dados recebidos do myHonda e das configurações locais de lojas e consultores.</w:t>
      </w:r>
    </w:p>
    <w:p>
      <w:pPr>
        <w:pStyle w:val="Heading2"/>
        <w:keepNext/>
      </w:pPr>
      <w:r>
        <w:t>Procedimento seguro de envio</w:t>
      </w:r>
    </w:p>
    <w:p>
      <w:pPr>
        <w:ind w:left="317" w:hanging="317"/>
      </w:pPr>
      <w:r>
        <w:t xml:space="preserve">1.  </w:t>
      </w:r>
      <w:r>
        <w:t>Confirme que myHonda e WhatsApp estão autenticados.</w:t>
      </w:r>
    </w:p>
    <w:p>
      <w:pPr>
        <w:ind w:left="317" w:hanging="317"/>
      </w:pPr>
      <w:r>
        <w:t xml:space="preserve">2.  </w:t>
      </w:r>
      <w:r>
        <w:t>Escolha SSI ou TSI e aguarde a lista correta.</w:t>
      </w:r>
    </w:p>
    <w:p>
      <w:pPr>
        <w:ind w:left="317" w:hanging="317"/>
      </w:pPr>
      <w:r>
        <w:t xml:space="preserve">3.  </w:t>
      </w:r>
      <w:r>
        <w:t>Busque o cliente e confira se a pesquisa é a autorizada.</w:t>
      </w:r>
    </w:p>
    <w:p>
      <w:pPr>
        <w:ind w:left="317" w:hanging="317"/>
      </w:pPr>
      <w:r>
        <w:t xml:space="preserve">4.  </w:t>
      </w:r>
      <w:r>
        <w:t>Escolha ou revise o modelo de mensagem.</w:t>
      </w:r>
    </w:p>
    <w:p>
      <w:pPr>
        <w:ind w:left="317" w:hanging="317"/>
      </w:pPr>
      <w:r>
        <w:t xml:space="preserve">5.  </w:t>
      </w:r>
      <w:r>
        <w:t>Marque os registros desejados, respeitando a autorização e o limite exibido.</w:t>
      </w:r>
    </w:p>
    <w:p>
      <w:pPr>
        <w:ind w:left="317" w:hanging="317"/>
      </w:pPr>
      <w:r>
        <w:t xml:space="preserve">6.  </w:t>
      </w:r>
      <w:r>
        <w:t>Clique em Enviar Pesquisa Selecionada.</w:t>
      </w:r>
    </w:p>
    <w:p>
      <w:pPr>
        <w:ind w:left="317" w:hanging="317"/>
      </w:pPr>
      <w:r>
        <w:t xml:space="preserve">7.  </w:t>
      </w:r>
      <w:r>
        <w:t>Acompanhe cada cliente no status e, ao final, revise o Resumo de Envios Não Concluídos.</w:t>
      </w:r>
    </w:p>
    <w:p>
      <w:pPr>
        <w:pStyle w:val="Heading2"/>
        <w:keepNext/>
      </w:pPr>
      <w:r>
        <w:t>Regras durante o disparo</w:t>
      </w:r>
    </w:p>
    <w:p>
      <w:pPr>
        <w:pStyle w:val="ListBullet"/>
      </w:pPr>
      <w:r>
        <w:t>Antes de começar, o sistema valida status da licença, limite diário, bônus, limite do lote e conexão do WhatsApp.</w:t>
      </w:r>
    </w:p>
    <w:p>
      <w:pPr>
        <w:pStyle w:val="ListBullet"/>
      </w:pPr>
      <w:r>
        <w:t>Os envios são processados um a um, com intervalo aleatório aproximado de 6,5 a 11,5 segundos entre sucessos.</w:t>
      </w:r>
    </w:p>
    <w:p>
      <w:pPr>
        <w:pStyle w:val="ListBullet"/>
      </w:pPr>
      <w:r>
        <w:t>No SSI, quando o contato não está na fila, o programa pode abrir a ficha do cliente no myHonda para obter telefone e outros dados necessários.</w:t>
      </w:r>
    </w:p>
    <w:p>
      <w:pPr>
        <w:pStyle w:val="ListBullet"/>
      </w:pPr>
      <w:r>
        <w:t>O WhatsApp pode levar até cerca de 40 segundos para preparar a conversa e localizar a mensagem/botão de envio.</w:t>
      </w:r>
    </w:p>
    <w:p>
      <w:pPr>
        <w:pStyle w:val="ListBullet"/>
      </w:pPr>
      <w:r>
        <w:t>Telefone ausente, ficha indisponível, número inválido, página não carregada ou sessão desconectada impedem a conclusão daquele cliente.</w:t>
      </w:r>
    </w:p>
    <w:p>
      <w:pPr>
        <w:pStyle w:val="ListBullet"/>
      </w:pPr>
      <w:r>
        <w:t>Ao interromper o processo, mensagens com resultado ambíguo podem permanecer contadas por segurança.</w:t>
      </w:r>
    </w:p>
    <w:p>
      <w:pPr>
        <w:pStyle w:val="Heading2"/>
        <w:keepNext/>
      </w:pPr>
      <w:r>
        <w:t>Resumo de disparo</w:t>
      </w:r>
    </w:p>
    <w:p>
      <w:r>
        <w:t>Quando existem clientes não notificados, a janela Resumo de Envios Não Concluídos lista as inconsistências. Copiar Lista envia o conteúdo para a área de transferência; Entendido fecha a janela. Corrija os cadastros no myHonda antes de tentar novamente.</w:t>
      </w:r>
    </w:p>
    <w:p>
      <w:r>
        <w:br w:type="page"/>
      </w:r>
    </w:p>
    <w:p>
      <w:pPr>
        <w:pStyle w:val="Heading1"/>
        <w:keepNext/>
      </w:pPr>
      <w:r>
        <w:t>9 Modelos de mensagem</w:t>
      </w:r>
    </w:p>
    <w:p>
      <w:r>
        <w:t>O editor permite manter textos reutilizáveis. Antes de cada disparo, confira saudação, contexto, link e identificação da concessionária.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Controle</w:t>
            </w:r>
          </w:p>
        </w:tc>
        <w:tc>
          <w:tcPr>
            <w:tcW w:type="dxa" w:w="7632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Lista de modelos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Carrega um texto já salvo para leitura ou edição.</w:t>
            </w:r>
          </w:p>
        </w:tc>
      </w:tr>
      <w:tr>
        <w:tc>
          <w:tcPr>
            <w:tcW w:type="dxa" w:w="25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Salvar Novo</w:t>
            </w:r>
          </w:p>
        </w:tc>
        <w:tc>
          <w:tcPr>
            <w:tcW w:type="dxa" w:w="763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Cria um novo modelo com o texto atual. O sistema solicita um nome para identificá-lo.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Salvar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Atualiza o modelo atualmente selecionado.</w:t>
            </w:r>
          </w:p>
        </w:tc>
      </w:tr>
      <w:tr>
        <w:tc>
          <w:tcPr>
            <w:tcW w:type="dxa" w:w="25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Excluir</w:t>
            </w:r>
          </w:p>
        </w:tc>
        <w:tc>
          <w:tcPr>
            <w:tcW w:type="dxa" w:w="763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Remove o modelo selecionado após a confirmação.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+ [NOME]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Insere a variável que será substituída pelo nome do cliente.</w:t>
            </w:r>
          </w:p>
        </w:tc>
      </w:tr>
      <w:tr>
        <w:tc>
          <w:tcPr>
            <w:tcW w:type="dxa" w:w="25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+ [LINK]</w:t>
            </w:r>
          </w:p>
        </w:tc>
        <w:tc>
          <w:tcPr>
            <w:tcW w:type="dxa" w:w="763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Insere a variável do link oficial da pesquisa, gerado para o registro selecionado.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Editor de mensagem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Área onde o texto é escrito e revisado antes do envio.</w:t>
            </w:r>
          </w:p>
        </w:tc>
      </w:tr>
    </w:tbl>
    <w:p>
      <w:pPr>
        <w:spacing w:after="0"/>
      </w:pPr>
    </w:p>
    <w:p>
      <w:pPr>
        <w:spacing w:before="100" w:after="140"/>
        <w:pBdr>
          <w:left w:val="single" w:sz="18" w:space="8" w:color="EA580C"/>
        </w:pBdr>
      </w:pPr>
      <w:r>
        <w:rPr>
          <w:b/>
        </w:rPr>
        <w:t xml:space="preserve">Antes de salvar </w:t>
      </w:r>
      <w:r>
        <w:t>Mantenha [NOME] e [LINK] exatamente entre colchetes. Não cole links genéricos no lugar de [LINK] se a intenção for usar o endereço específico da pesquisa.</w:t>
      </w:r>
    </w:p>
    <w:p>
      <w:r>
        <w:br w:type="page"/>
      </w:r>
    </w:p>
    <w:p>
      <w:pPr>
        <w:pStyle w:val="Heading1"/>
        <w:keepNext/>
      </w:pPr>
      <w:r>
        <w:t>10 Relatórios e dashboards</w:t>
      </w:r>
    </w:p>
    <w:p>
      <w:r>
        <w:t>Relatórios / Dashboard possui três abas. Os dados vêm do histórico local produzido pelos auditores; por isso, sincronize o myHonda antes de interpretar resultados recentes.</w:t>
      </w:r>
    </w:p>
    <w:p>
      <w:pPr>
        <w:pStyle w:val="Heading2"/>
        <w:keepNext/>
      </w:pPr>
      <w:r>
        <w:t>Painel de Resultados TSI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Controle</w:t>
            </w:r>
          </w:p>
        </w:tc>
        <w:tc>
          <w:tcPr>
            <w:tcW w:type="dxa" w:w="7632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Concessionária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Filtra uma unidade cadastrada ou todas.</w:t>
            </w:r>
          </w:p>
        </w:tc>
      </w:tr>
      <w:tr>
        <w:tc>
          <w:tcPr>
            <w:tcW w:type="dxa" w:w="25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Consultor Técnico</w:t>
            </w:r>
          </w:p>
        </w:tc>
        <w:tc>
          <w:tcPr>
            <w:tcW w:type="dxa" w:w="763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Filtra o profissional de pós-vendas.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Mês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Seleciona o mês; por padrão, procura o mês atual ou o mais recente disponível.</w:t>
            </w:r>
          </w:p>
        </w:tc>
      </w:tr>
      <w:tr>
        <w:tc>
          <w:tcPr>
            <w:tcW w:type="dxa" w:w="25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Categoria Produto</w:t>
            </w:r>
          </w:p>
        </w:tc>
        <w:tc>
          <w:tcPr>
            <w:tcW w:type="dxa" w:w="763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Recorta os resultados pela categoria disponível no relatório.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Atualizar Painel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Recarrega a base local e reaplica os filtros.</w:t>
            </w:r>
          </w:p>
        </w:tc>
      </w:tr>
      <w:tr>
        <w:tc>
          <w:tcPr>
            <w:tcW w:type="dxa" w:w="25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PDF Diretoria</w:t>
            </w:r>
          </w:p>
        </w:tc>
        <w:tc>
          <w:tcPr>
            <w:tcW w:type="dxa" w:w="763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Gera um relatório executivo em PDF com a visão filtrada.</w:t>
            </w:r>
          </w:p>
        </w:tc>
      </w:tr>
    </w:tbl>
    <w:p>
      <w:pPr>
        <w:spacing w:after="0"/>
      </w:pPr>
    </w:p>
    <w:p>
      <w:r>
        <w:t>O TSI apresenta volume de respostas, indicadores de satisfação, evolução, desempenho por consultor/loja e métricas válidas para as notas encontradas. Valores ausentes ou inválidos ficam fora do denominador das notas, em vez de serem classificados automaticamente como detratores.</w:t>
      </w:r>
    </w:p>
    <w:p>
      <w:pPr>
        <w:pStyle w:val="Heading2"/>
        <w:keepNext/>
      </w:pPr>
      <w:r>
        <w:t>Painel de Resultados SSI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Controle</w:t>
            </w:r>
          </w:p>
        </w:tc>
        <w:tc>
          <w:tcPr>
            <w:tcW w:type="dxa" w:w="7632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Concessionária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Filtra uma unidade de vendas.</w:t>
            </w:r>
          </w:p>
        </w:tc>
      </w:tr>
      <w:tr>
        <w:tc>
          <w:tcPr>
            <w:tcW w:type="dxa" w:w="25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Mês</w:t>
            </w:r>
          </w:p>
        </w:tc>
        <w:tc>
          <w:tcPr>
            <w:tcW w:type="dxa" w:w="763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Seleciona um mês específico ou todos.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Modalidade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Filtra a modalidade de compra disponível no relatório.</w:t>
            </w:r>
          </w:p>
        </w:tc>
      </w:tr>
      <w:tr>
        <w:tc>
          <w:tcPr>
            <w:tcW w:type="dxa" w:w="25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Vendedor</w:t>
            </w:r>
          </w:p>
        </w:tc>
        <w:tc>
          <w:tcPr>
            <w:tcW w:type="dxa" w:w="763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Filtra o vendedor; a lista acompanha loja e mês escolhidos.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Atualizar Painel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Lê novamente a base SSI local.</w:t>
            </w:r>
          </w:p>
        </w:tc>
      </w:tr>
      <w:tr>
        <w:tc>
          <w:tcPr>
            <w:tcW w:type="dxa" w:w="25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PDF Diretoria</w:t>
            </w:r>
          </w:p>
        </w:tc>
        <w:tc>
          <w:tcPr>
            <w:tcW w:type="dxa" w:w="763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Exporta a visão executiva SSI em PDF.</w:t>
            </w:r>
          </w:p>
        </w:tc>
      </w:tr>
    </w:tbl>
    <w:p>
      <w:pPr>
        <w:spacing w:after="0"/>
      </w:pPr>
    </w:p>
    <w:p>
      <w:r>
        <w:t>O SSI consolida respostas de vendas e indicadores como satisfação, recomendação, volume, evolução e desempenho por vendedor, conforme os campos disponibilizados pelo myHonda.</w:t>
      </w:r>
    </w:p>
    <w:p>
      <w:pPr>
        <w:pStyle w:val="Heading2"/>
        <w:keepNext/>
      </w:pPr>
      <w:r>
        <w:t>Relatório Gerencial Geral</w:t>
      </w:r>
    </w:p>
    <w:p>
      <w:r>
        <w:t>Permite alternar Departamento entre Pós-Vendas TSI e Vendas SSI, filtrar Concessionária, Mês e Consultor/Vendedor, usar Atualizar e gerar o Relatório Executivo PDF. A visão compara a conversão dos envios pelo WhatsApp com os canais tradicionais disponíveis nos dados.</w:t>
      </w:r>
    </w:p>
    <w:p>
      <w:pPr>
        <w:pStyle w:val="Heading2"/>
        <w:keepNext/>
      </w:pPr>
      <w:r>
        <w:t>Interpretação de recomendação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032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Nota válida</w:t>
            </w:r>
          </w:p>
        </w:tc>
        <w:tc>
          <w:tcPr>
            <w:tcW w:type="dxa" w:w="6120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Classificação</w:t>
            </w:r>
          </w:p>
        </w:tc>
      </w:tr>
      <w:tr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9 ou 10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Promotor</w:t>
            </w:r>
          </w:p>
        </w:tc>
      </w:tr>
      <w:tr>
        <w:tc>
          <w:tcPr>
            <w:tcW w:type="dxa" w:w="403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7 ou 8</w:t>
            </w:r>
          </w:p>
        </w:tc>
        <w:tc>
          <w:tcPr>
            <w:tcW w:type="dxa" w:w="61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Neutro</w:t>
            </w:r>
          </w:p>
        </w:tc>
      </w:tr>
      <w:tr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0 a 6</w:t>
            </w:r>
          </w:p>
        </w:tc>
        <w:tc>
          <w:tcPr>
            <w:tcW w:type="dxa" w:w="61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Detrator</w:t>
            </w:r>
          </w:p>
        </w:tc>
      </w:tr>
      <w:tr>
        <w:tc>
          <w:tcPr>
            <w:tcW w:type="dxa" w:w="403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Ausente, inválida ou fora de 0 a 10</w:t>
            </w:r>
          </w:p>
        </w:tc>
        <w:tc>
          <w:tcPr>
            <w:tcW w:type="dxa" w:w="61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Sem nota, fora do cálculo de classificação</w:t>
            </w:r>
          </w:p>
        </w:tc>
      </w:tr>
    </w:tbl>
    <w:p>
      <w:pPr>
        <w:spacing w:after="0"/>
      </w:pPr>
    </w:p>
    <w:p>
      <w:pPr>
        <w:spacing w:before="100" w:after="140"/>
        <w:pBdr>
          <w:left w:val="single" w:sz="18" w:space="8" w:color="EA580C"/>
        </w:pBdr>
      </w:pPr>
      <w:r>
        <w:rPr>
          <w:b/>
        </w:rPr>
        <w:t xml:space="preserve">Painel desatualizado </w:t>
      </w:r>
      <w:r>
        <w:t>Se uma resposta acabou de surgir no myHonda, primeiro execute Atualizar myHonda e aguarde os dois auditores terminarem. Só depois use Atualizar Painel. Nos três primeiros dias, essa sequência pode demorar mais por causa da janela de dois meses.</w:t>
      </w:r>
    </w:p>
    <w:p>
      <w:r>
        <w:br w:type="page"/>
      </w:r>
    </w:p>
    <w:p>
      <w:pPr>
        <w:pStyle w:val="Heading1"/>
        <w:keepNext/>
      </w:pPr>
      <w:r>
        <w:t>11 Configuração de lojas e consultores</w:t>
      </w:r>
    </w:p>
    <w:p>
      <w:pPr>
        <w:pStyle w:val="Heading2"/>
        <w:keepNext/>
      </w:pPr>
      <w:r>
        <w:t>Lojas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952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Campo ou botão</w:t>
            </w:r>
          </w:p>
        </w:tc>
        <w:tc>
          <w:tcPr>
            <w:tcW w:type="dxa" w:w="7200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Nome da loja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Nome amigável exibido nos filtros e relatórios.</w:t>
            </w:r>
          </w:p>
        </w:tc>
      </w:tr>
      <w:tr>
        <w:tc>
          <w:tcPr>
            <w:tcW w:type="dxa" w:w="295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CNPJ ou código</w:t>
            </w:r>
          </w:p>
        </w:tc>
        <w:tc>
          <w:tcPr>
            <w:tcW w:type="dxa" w:w="720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Identificador usado para relacionar registros do myHonda à loja. Digite somente números quando solicitado.</w:t>
            </w:r>
          </w:p>
        </w:tc>
      </w:tr>
      <w:t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Meta TSI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Meta de referência da unidade para análises TSI.</w:t>
            </w:r>
          </w:p>
        </w:tc>
      </w:tr>
      <w:tr>
        <w:tc>
          <w:tcPr>
            <w:tcW w:type="dxa" w:w="295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Adicionar Loja</w:t>
            </w:r>
          </w:p>
        </w:tc>
        <w:tc>
          <w:tcPr>
            <w:tcW w:type="dxa" w:w="720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Grava uma nova loja após validar os campos.</w:t>
            </w:r>
          </w:p>
        </w:tc>
      </w:tr>
      <w:t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Salvar Alterações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Atualiza a loja selecionada.</w:t>
            </w:r>
          </w:p>
        </w:tc>
      </w:tr>
      <w:tr>
        <w:tc>
          <w:tcPr>
            <w:tcW w:type="dxa" w:w="295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Remover Selecionada</w:t>
            </w:r>
          </w:p>
        </w:tc>
        <w:tc>
          <w:tcPr>
            <w:tcW w:type="dxa" w:w="720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Exclui a configuração escolhida após confirmação.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Consultores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952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Campo ou botão</w:t>
            </w:r>
          </w:p>
        </w:tc>
        <w:tc>
          <w:tcPr>
            <w:tcW w:type="dxa" w:w="7200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Nome do consultor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Nome exibido nos filtros e relatórios.</w:t>
            </w:r>
          </w:p>
        </w:tc>
      </w:tr>
      <w:tr>
        <w:tc>
          <w:tcPr>
            <w:tcW w:type="dxa" w:w="295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CPF</w:t>
            </w:r>
          </w:p>
        </w:tc>
        <w:tc>
          <w:tcPr>
            <w:tcW w:type="dxa" w:w="720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Identificador de vínculo com os registros; digite somente números.</w:t>
            </w:r>
          </w:p>
        </w:tc>
      </w:tr>
      <w:t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Adicionar Consultor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Inclui um profissional.</w:t>
            </w:r>
          </w:p>
        </w:tc>
      </w:tr>
      <w:tr>
        <w:tc>
          <w:tcPr>
            <w:tcW w:type="dxa" w:w="295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Salvar Alterações</w:t>
            </w:r>
          </w:p>
        </w:tc>
        <w:tc>
          <w:tcPr>
            <w:tcW w:type="dxa" w:w="720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Atualiza o profissional selecionado.</w:t>
            </w:r>
          </w:p>
        </w:tc>
      </w:tr>
      <w:t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Remover Selecionado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Exclui o cadastro local após confirmação.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Limpar Histórico de Envios</w:t>
      </w:r>
    </w:p>
    <w:p>
      <w:r>
        <w:t>Apaga a marcação local usada para identificar pesquisas já enviadas. Use apenas quando houver motivo operacional confirmado, pois registros antigos podem voltar a aparecer como elegíveis e aumentar o risco de reenvio. O histórico de respostas dos auditores é uma base diferente.</w:t>
      </w:r>
    </w:p>
    <w:p>
      <w:pPr>
        <w:spacing w:before="100" w:after="140"/>
        <w:pBdr>
          <w:left w:val="single" w:sz="18" w:space="8" w:color="EA580C"/>
        </w:pBdr>
      </w:pPr>
      <w:r>
        <w:rPr>
          <w:b/>
        </w:rPr>
        <w:t xml:space="preserve">Cuidado </w:t>
      </w:r>
      <w:r>
        <w:t>Limpar o histórico não cancela mensagens no WhatsApp e não apaga respostas no myHonda. Antes de usar, confirme internamente quais registros poderão ser reenviados.</w:t>
      </w:r>
    </w:p>
    <w:p>
      <w:r>
        <w:br w:type="page"/>
      </w:r>
    </w:p>
    <w:p>
      <w:pPr>
        <w:pStyle w:val="Heading1"/>
        <w:keepNext/>
      </w:pPr>
      <w:r>
        <w:t>12 Conta Empresarial e computadores</w:t>
      </w:r>
    </w:p>
    <w:p>
      <w:r>
        <w:t>A Conta Empresarial concentra empresa, unidades, assinatura, computadores e cobrança. Ao abrir, o sistema pode solicitar e-mail e senha. Atualizar dados força uma nova leitura do servidor.</w:t>
      </w:r>
    </w:p>
    <w:p>
      <w:pPr>
        <w:pStyle w:val="Heading2"/>
        <w:keepNext/>
      </w:pPr>
      <w:r>
        <w:t>Perfis e permissões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16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2376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Pode visualizar</w:t>
            </w:r>
          </w:p>
        </w:tc>
        <w:tc>
          <w:tcPr>
            <w:tcW w:type="dxa" w:w="4032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Pode administrar</w:t>
            </w:r>
          </w:p>
        </w:tc>
        <w:tc>
          <w:tcPr>
            <w:tcW w:type="dxa" w:w="1728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Pode tornar principal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Proprietário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Tudo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Unidades, códigos, dispositivos e cobrança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Sim</w:t>
            </w:r>
          </w:p>
        </w:tc>
      </w:tr>
      <w:tr>
        <w:tc>
          <w:tcPr>
            <w:tcW w:type="dxa" w:w="201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Administrador</w:t>
            </w:r>
          </w:p>
        </w:tc>
        <w:tc>
          <w:tcPr>
            <w:tcW w:type="dxa" w:w="237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Tudo</w:t>
            </w:r>
          </w:p>
        </w:tc>
        <w:tc>
          <w:tcPr>
            <w:tcW w:type="dxa" w:w="403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Códigos e dispositivos, conforme autorização</w:t>
            </w:r>
          </w:p>
        </w:tc>
        <w:tc>
          <w:tcPr>
            <w:tcW w:type="dxa" w:w="1728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Não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Operador</w:t>
            </w:r>
          </w:p>
        </w:tc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Resumo da conta</w:t>
            </w:r>
          </w:p>
        </w:tc>
        <w:tc>
          <w:tcPr>
            <w:tcW w:type="dxa" w:w="40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Não; ações ficam desabilitadas</w:t>
            </w:r>
          </w:p>
        </w:tc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Não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Áreas da tela</w:t>
      </w:r>
    </w:p>
    <w:p>
      <w:pPr>
        <w:pStyle w:val="ListBullet"/>
      </w:pPr>
      <w:r>
        <w:t>Resumo: situação da assinatura, vencimento, computadores faturáveis e valor estimado.</w:t>
      </w:r>
    </w:p>
    <w:p>
      <w:pPr>
        <w:pStyle w:val="ListBullet"/>
      </w:pPr>
      <w:r>
        <w:t>Unidades e documentos: matriz/filiais, tipo, CPF/CNPJ e status.</w:t>
      </w:r>
    </w:p>
    <w:p>
      <w:pPr>
        <w:pStyle w:val="ListBullet"/>
      </w:pPr>
      <w:r>
        <w:t>Adicionar computador: escolhe a unidade e gera um código temporário.</w:t>
      </w:r>
    </w:p>
    <w:p>
      <w:pPr>
        <w:pStyle w:val="ListBullet"/>
      </w:pPr>
      <w:r>
        <w:t>Computadores vinculados: mostra computador, unidade, classe, situação, versão e último acesso.</w:t>
      </w:r>
    </w:p>
    <w:p>
      <w:pPr>
        <w:pStyle w:val="ListBullet"/>
      </w:pPr>
      <w:r>
        <w:t>Cobrança consolidada: abre os dados fiscais e as formas de pagamento.</w:t>
      </w:r>
    </w:p>
    <w:p>
      <w:pPr>
        <w:pStyle w:val="Heading2"/>
        <w:keepNext/>
      </w:pPr>
      <w:r>
        <w:t>Botões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Botão</w:t>
            </w:r>
          </w:p>
        </w:tc>
        <w:tc>
          <w:tcPr>
            <w:tcW w:type="dxa" w:w="7056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Atualizar dados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Busca no servidor as informações mais recentes da conta.</w:t>
            </w:r>
          </w:p>
        </w:tc>
      </w:tr>
      <w:tr>
        <w:tc>
          <w:tcPr>
            <w:tcW w:type="dxa" w:w="309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Gerar código de ativação</w:t>
            </w:r>
          </w:p>
        </w:tc>
        <w:tc>
          <w:tcPr>
            <w:tcW w:type="dxa" w:w="705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Emite código no formato PC-XXXX-XXXX para a unidade escolhida. Válido por 15 minutos e uso único. Requer perfil autorizado e assinatura que permita vínculo.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Copiar código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Copia o código emitido. O código é mostrado somente uma vez na tela.</w:t>
            </w:r>
          </w:p>
        </w:tc>
      </w:tr>
      <w:tr>
        <w:tc>
          <w:tcPr>
            <w:tcW w:type="dxa" w:w="309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Tornar Principal</w:t>
            </w:r>
          </w:p>
        </w:tc>
        <w:tc>
          <w:tcPr>
            <w:tcW w:type="dxa" w:w="705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Transfere a classe de computador principal para o adicional selecionado. Somente o proprietário pode executar.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Programar remoção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Agenda a retirada do computador adicional selecionado conforme as regras da conta.</w:t>
            </w:r>
          </w:p>
        </w:tc>
      </w:tr>
      <w:tr>
        <w:tc>
          <w:tcPr>
            <w:tcW w:type="dxa" w:w="309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Cancelar remoção</w:t>
            </w:r>
          </w:p>
        </w:tc>
        <w:tc>
          <w:tcPr>
            <w:tcW w:type="dxa" w:w="705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Desfaz uma remoção programada ainda não efetivada.</w:t>
            </w:r>
          </w:p>
        </w:tc>
      </w:tr>
      <w:tr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Abrir cobrança e pagamentos</w:t>
            </w:r>
          </w:p>
        </w:tc>
        <w:tc>
          <w:tcPr>
            <w:tcW w:type="dxa" w:w="70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Abre a fatura, perfil fiscal, PIX, boleto e consulta de pagamento.</w:t>
            </w:r>
          </w:p>
        </w:tc>
      </w:tr>
    </w:tbl>
    <w:p>
      <w:pPr>
        <w:spacing w:after="0"/>
      </w:pPr>
    </w:p>
    <w:p>
      <w:pPr>
        <w:spacing w:before="100" w:after="140"/>
        <w:pBdr>
          <w:left w:val="single" w:sz="18" w:space="8" w:color="EA580C"/>
        </w:pBdr>
      </w:pPr>
      <w:r>
        <w:rPr>
          <w:b/>
        </w:rPr>
        <w:t xml:space="preserve">Computador adicional </w:t>
      </w:r>
      <w:r>
        <w:t>O código liga uma instalação específica à conta e à unidade escolhida. Compartilhe-o apenas com o responsável por aquela máquina. A inclusão pode alterar o valor faturável mostrado na próxima cobrança.</w:t>
      </w:r>
    </w:p>
    <w:p>
      <w:r>
        <w:br w:type="page"/>
      </w:r>
    </w:p>
    <w:p>
      <w:pPr>
        <w:pStyle w:val="Heading1"/>
        <w:keepNext/>
      </w:pPr>
      <w:r>
        <w:t>13 Cobrança por PIX e boleto</w:t>
      </w:r>
    </w:p>
    <w:p>
      <w:r>
        <w:t>Somente o proprietário pode gerar pagamentos ou consultar diretamente o provedor. Administradores e operadores podem receber visualização somente leitura conforme as permissões da conta.</w:t>
      </w:r>
    </w:p>
    <w:p>
      <w:pPr>
        <w:pStyle w:val="Heading2"/>
        <w:keepNext/>
      </w:pPr>
      <w:r>
        <w:t>Dados para emissão</w:t>
      </w:r>
    </w:p>
    <w:p>
      <w:r>
        <w:t>Preencha os dados fiscais e de contato solicitados e use Salvar dados de cobrança. O servidor usa essas informações na emissão do PIX ou boleto. Revise razão social/nome, documento, e-mail, telefone e endereço antes de gerar.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Botão</w:t>
            </w:r>
          </w:p>
        </w:tc>
        <w:tc>
          <w:tcPr>
            <w:tcW w:type="dxa" w:w="6696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Função e regra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Salvar dados de cobrança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Valida e grava o perfil de faturamento no servidor.</w:t>
            </w:r>
          </w:p>
        </w:tc>
      </w:tr>
      <w:tr>
        <w:tc>
          <w:tcPr>
            <w:tcW w:type="dxa" w:w="345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Gerar PIX</w:t>
            </w:r>
          </w:p>
        </w:tc>
        <w:tc>
          <w:tcPr>
            <w:tcW w:type="dxa" w:w="669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Confere novamente fatura e computadores e solicita um PIX ao Mercado Pago.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Gerar boleto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Confere os mesmos dados e solicita boleto quando essa modalidade estiver disponível.</w:t>
            </w:r>
          </w:p>
        </w:tc>
      </w:tr>
      <w:tr>
        <w:tc>
          <w:tcPr>
            <w:tcW w:type="dxa" w:w="345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Copiar código</w:t>
            </w:r>
          </w:p>
        </w:tc>
        <w:tc>
          <w:tcPr>
            <w:tcW w:type="dxa" w:w="669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Copia o PIX Copia e Cola ou código disponível.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Abrir pagamento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Abre o endereço seguro retornado pelo provedor.</w:t>
            </w:r>
          </w:p>
        </w:tc>
      </w:tr>
      <w:tr>
        <w:tc>
          <w:tcPr>
            <w:tcW w:type="dxa" w:w="345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Já paguei — consultar Mercado Pago</w:t>
            </w:r>
          </w:p>
        </w:tc>
        <w:tc>
          <w:tcPr>
            <w:tcW w:type="dxa" w:w="669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Consulta manualmente o provedor. Há intervalo mínimo aproximado de 30 segundos entre consultas.</w:t>
            </w:r>
          </w:p>
        </w:tc>
      </w:tr>
      <w:t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Fechar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Fecha a janela sem cancelar cobranças já emitidas.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Confirmação</w:t>
      </w:r>
    </w:p>
    <w:p>
      <w:pPr>
        <w:pStyle w:val="ListBullet"/>
      </w:pPr>
      <w:r>
        <w:t>Gerar um código não confirma pagamento. A licença é renovada somente quando o servidor reconhece a aprovação.</w:t>
      </w:r>
    </w:p>
    <w:p>
      <w:pPr>
        <w:pStyle w:val="ListBullet"/>
      </w:pPr>
      <w:r>
        <w:t>O resumo da conta pode se atualizar automaticamente em ciclos aproximados de 15 segundos, sem consultar continuamente o provedor.</w:t>
      </w:r>
    </w:p>
    <w:p>
      <w:pPr>
        <w:pStyle w:val="ListBullet"/>
      </w:pPr>
      <w:r>
        <w:t>Depois da aprovação, use Atualizar dados na Conta Empresarial para conferir a nova vigência.</w:t>
      </w:r>
    </w:p>
    <w:p>
      <w:pPr>
        <w:pStyle w:val="ListBullet"/>
      </w:pPr>
      <w:r>
        <w:t>Se aparecer Pagamento em conferência, não pague novamente. Aguarde e contate o suporte.</w:t>
      </w:r>
    </w:p>
    <w:p>
      <w:pPr>
        <w:pStyle w:val="ListBullet"/>
      </w:pPr>
      <w:r>
        <w:t>Nunca envie senhas bancárias ou códigos de autenticação ao suporte. O programa não solicita credenciais do seu banco.</w:t>
      </w:r>
    </w:p>
    <w:p>
      <w:r>
        <w:br w:type="page"/>
      </w:r>
    </w:p>
    <w:p>
      <w:pPr>
        <w:pStyle w:val="Heading1"/>
        <w:keepNext/>
      </w:pPr>
      <w:r>
        <w:t>14 Chaves de acesso</w:t>
      </w:r>
    </w:p>
    <w:p>
      <w:r>
        <w:t>Validar Chave de Acesso atende chaves promocionais, cortesia ou regularização emitidas pela administração. A tela também oferece o fluxo de PIX para uma licença vencida.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72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Botão</w:t>
            </w:r>
          </w:p>
        </w:tc>
        <w:tc>
          <w:tcPr>
            <w:tcW w:type="dxa" w:w="6480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Consultar valor e gerar PIX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Solicita ao servidor o valor atualizado e cria o pagamento disponível.</w:t>
            </w:r>
          </w:p>
        </w:tc>
      </w:tr>
      <w:tr>
        <w:tc>
          <w:tcPr>
            <w:tcW w:type="dxa" w:w="367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Tenho uma Chave de Ativação</w:t>
            </w:r>
          </w:p>
        </w:tc>
        <w:tc>
          <w:tcPr>
            <w:tcW w:type="dxa" w:w="648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Mostra o campo para colar uma chave como PRO-12345.</w:t>
            </w:r>
          </w:p>
        </w:tc>
      </w:tr>
      <w:tr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Validar Chave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Envia a chave ao servidor. Se válida e aplicável à instalação, libera o benefício configurado.</w:t>
            </w:r>
          </w:p>
        </w:tc>
      </w:tr>
      <w:tr>
        <w:tc>
          <w:tcPr>
            <w:tcW w:type="dxa" w:w="367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Copiar PIX Copia e Cola</w:t>
            </w:r>
          </w:p>
        </w:tc>
        <w:tc>
          <w:tcPr>
            <w:tcW w:type="dxa" w:w="648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Copia o código PIX gerado.</w:t>
            </w:r>
          </w:p>
        </w:tc>
      </w:tr>
      <w:tr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Voltar</w:t>
            </w:r>
          </w:p>
        </w:tc>
        <w:tc>
          <w:tcPr>
            <w:tcW w:type="dxa" w:w="64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Retorna à opção anterior sem ativar ou cancelar cobranças.</w:t>
            </w:r>
          </w:p>
        </w:tc>
      </w:tr>
    </w:tbl>
    <w:p>
      <w:pPr>
        <w:spacing w:after="0"/>
      </w:pPr>
    </w:p>
    <w:p>
      <w:r>
        <w:t>Uma chave inválida, expirada, já utilizada ou incompatível não será aplicada. Não publique chaves em grupos ou canais abertos, pois podem ser de uso único ou vinculadas a uma instalação.</w:t>
      </w:r>
    </w:p>
    <w:p>
      <w:r>
        <w:br w:type="page"/>
      </w:r>
    </w:p>
    <w:p>
      <w:pPr>
        <w:pStyle w:val="Heading1"/>
        <w:keepNext/>
      </w:pPr>
      <w:r>
        <w:t>15 Tutorial, sugestões, termos e atualizações</w:t>
      </w:r>
    </w:p>
    <w:p>
      <w:pPr>
        <w:pStyle w:val="Heading2"/>
        <w:keepNext/>
      </w:pPr>
      <w:r>
        <w:t>Tutorial do Sistema</w:t>
      </w:r>
    </w:p>
    <w:p>
      <w:r>
        <w:t>Apresenta um guia resumido sobre conexão do WhatsApp, geração de listas, modelos de mensagem, dashboards, configurações e cobrança. O presente manual é a referência mais completa.</w:t>
      </w:r>
    </w:p>
    <w:p>
      <w:pPr>
        <w:pStyle w:val="Heading2"/>
        <w:keepNext/>
      </w:pPr>
      <w:r>
        <w:t>Sugestões de Melhoria</w:t>
      </w:r>
    </w:p>
    <w:p>
      <w:r>
        <w:t>Digite uma ideia no campo Escreva sua sugestão aqui e clique em Enviar Sugestão. Durante o envio, o botão mostra Enviando. Não inclua senhas, códigos bancários, dados excessivos de clientes ou informações sigilosas.</w:t>
      </w:r>
    </w:p>
    <w:p>
      <w:pPr>
        <w:pStyle w:val="Heading2"/>
        <w:keepNext/>
      </w:pPr>
      <w:r>
        <w:t>Termos de uso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528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Controle</w:t>
            </w:r>
          </w:p>
        </w:tc>
        <w:tc>
          <w:tcPr>
            <w:tcW w:type="dxa" w:w="6624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Declaro que li...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Marca a concordância necessária no primeiro acesso.</w:t>
            </w:r>
          </w:p>
        </w:tc>
      </w:tr>
      <w:tr>
        <w:tc>
          <w:tcPr>
            <w:tcW w:type="dxa" w:w="3528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Concordar e Continuar</w:t>
            </w:r>
          </w:p>
        </w:tc>
        <w:tc>
          <w:tcPr>
            <w:tcW w:type="dxa" w:w="6624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Registra o aceite e segue para o sistema.</w:t>
            </w:r>
          </w:p>
        </w:tc>
      </w:tr>
      <w:tr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Recusar e Sair</w:t>
            </w:r>
          </w:p>
        </w:tc>
        <w:tc>
          <w:tcPr>
            <w:tcW w:type="dxa" w:w="66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Não registra aceite e fecha o programa.</w:t>
            </w:r>
          </w:p>
        </w:tc>
      </w:tr>
      <w:tr>
        <w:tc>
          <w:tcPr>
            <w:tcW w:type="dxa" w:w="3528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Fechar</w:t>
            </w:r>
          </w:p>
        </w:tc>
        <w:tc>
          <w:tcPr>
            <w:tcW w:type="dxa" w:w="6624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Fecha a consulta dos termos quando aberta pela tela Sobre.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Sobre o Sistema e atualização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8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Versão Instalada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Mostra a versão em uso. Este manual corresponde à 2.1.4.</w:t>
            </w:r>
          </w:p>
        </w:tc>
      </w:tr>
      <w:tr>
        <w:tc>
          <w:tcPr>
            <w:tcW w:type="dxa" w:w="3744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Baixar e Atualizar Automaticamente</w:t>
            </w:r>
          </w:p>
        </w:tc>
        <w:tc>
          <w:tcPr>
            <w:tcW w:type="dxa" w:w="6408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Baixa o instalador publicado, valida sua integridade e inicia a atualização segura.</w:t>
            </w:r>
          </w:p>
        </w:tc>
      </w:tr>
      <w:tr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Termos de Uso e Licença</w:t>
            </w:r>
          </w:p>
        </w:tc>
        <w:tc>
          <w:tcPr>
            <w:tcW w:type="dxa" w:w="64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Abre o texto vigente para consulta.</w:t>
            </w:r>
          </w:p>
        </w:tc>
      </w:tr>
      <w:tr>
        <w:tc>
          <w:tcPr>
            <w:tcW w:type="dxa" w:w="3744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6408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Informa se existe versão nova, se o sistema está atualizado ou se não foi possível consultar.</w:t>
            </w:r>
          </w:p>
        </w:tc>
      </w:tr>
    </w:tbl>
    <w:p>
      <w:pPr>
        <w:spacing w:after="0"/>
      </w:pPr>
    </w:p>
    <w:p>
      <w:pPr>
        <w:spacing w:before="100" w:after="140"/>
        <w:pBdr>
          <w:left w:val="single" w:sz="18" w:space="8" w:color="EA580C"/>
        </w:pBdr>
      </w:pPr>
      <w:r>
        <w:rPr>
          <w:b/>
        </w:rPr>
        <w:t xml:space="preserve">Windows SmartScreen </w:t>
      </w:r>
      <w:r>
        <w:t>Como o instalador pode não possuir assinatura digital de editor, o Windows pode exibir um aviso. Confirme que o arquivo veio do site/repositório oficial e que a versão e a validação do atualizador estão corretas antes de prosseguir.</w:t>
      </w:r>
    </w:p>
    <w:p>
      <w:r>
        <w:br w:type="page"/>
      </w:r>
    </w:p>
    <w:p>
      <w:pPr>
        <w:pStyle w:val="Heading1"/>
        <w:keepNext/>
      </w:pPr>
      <w:r>
        <w:t>16 Regras de segurança e privacidade</w:t>
      </w:r>
    </w:p>
    <w:p>
      <w:pPr>
        <w:pStyle w:val="ListBullet"/>
      </w:pPr>
      <w:r>
        <w:t>Use contas individuais e não compartilhe senhas do myHonda, e-mail ou Conta Empresarial.</w:t>
      </w:r>
    </w:p>
    <w:p>
      <w:pPr>
        <w:pStyle w:val="ListBullet"/>
      </w:pPr>
      <w:r>
        <w:t>Proteja os códigos de computador adicional e chaves de acesso; ambos podem conceder benefícios ou vínculo à conta.</w:t>
      </w:r>
    </w:p>
    <w:p>
      <w:pPr>
        <w:pStyle w:val="ListBullet"/>
      </w:pPr>
      <w:r>
        <w:t>Mantenha Windows e SaaS Assistente PRO atualizados.</w:t>
      </w:r>
    </w:p>
    <w:p>
      <w:pPr>
        <w:pStyle w:val="ListBullet"/>
      </w:pPr>
      <w:r>
        <w:t>Selecione somente clientes autorizados e envie apenas a pesquisa relacionada ao atendimento correto.</w:t>
      </w:r>
    </w:p>
    <w:p>
      <w:pPr>
        <w:pStyle w:val="ListBullet"/>
      </w:pPr>
      <w:r>
        <w:t>Não exporte relatórios para pastas públicas sem necessidade. PDFs podem conter dados comerciais e indicadores internos.</w:t>
      </w:r>
    </w:p>
    <w:p>
      <w:pPr>
        <w:pStyle w:val="ListBullet"/>
      </w:pPr>
      <w:r>
        <w:t>A sessão do myHonda e a sessão do WhatsApp ficam em perfis locais separados. Evite usar computadores compartilhados sem controle de acesso.</w:t>
      </w:r>
    </w:p>
    <w:p>
      <w:pPr>
        <w:pStyle w:val="ListBullet"/>
      </w:pPr>
      <w:r>
        <w:t>O histórico local serve à proteção contra duplicidade e aos painéis. Faça cópias de segurança antes de manutenção ou troca de computador.</w:t>
      </w:r>
    </w:p>
    <w:p>
      <w:pPr>
        <w:pStyle w:val="ListBullet"/>
      </w:pPr>
      <w:r>
        <w:t>O pagamento é confirmado pelo servidor/provedor. O suporte nunca precisa de sua senha bancária.</w:t>
      </w:r>
    </w:p>
    <w:p>
      <w:pPr>
        <w:pStyle w:val="Heading2"/>
        <w:keepNext/>
      </w:pPr>
      <w:r>
        <w:t>Responsabilidade operacional</w:t>
      </w:r>
    </w:p>
    <w:p>
      <w:r>
        <w:t>A automação reduz trabalho repetitivo, mas a decisão de contatar o cliente continua sendo da concessionária. O usuário deve revisar destinatário, pesquisa, mensagem e permissão antes de iniciar o envio.</w:t>
      </w:r>
    </w:p>
    <w:p>
      <w:r>
        <w:br w:type="page"/>
      </w:r>
    </w:p>
    <w:p>
      <w:pPr>
        <w:pStyle w:val="Heading1"/>
        <w:keepNext/>
      </w:pPr>
      <w:r>
        <w:t>17 Solução de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Sintoma</w:t>
            </w:r>
          </w:p>
        </w:tc>
        <w:tc>
          <w:tcPr>
            <w:tcW w:type="dxa" w:w="3528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Causa provável</w:t>
            </w:r>
          </w:p>
        </w:tc>
        <w:tc>
          <w:tcPr>
            <w:tcW w:type="dxa" w:w="4320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O que fazer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myHonda pede login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Sessão expirada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Autentique novamente e depois use Atualizar myHonda.</w:t>
            </w:r>
          </w:p>
        </w:tc>
      </w:tr>
      <w:tr>
        <w:tc>
          <w:tcPr>
            <w:tcW w:type="dxa" w:w="237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Atualização demora nos dias 1 a 3</w:t>
            </w:r>
          </w:p>
        </w:tc>
        <w:tc>
          <w:tcPr>
            <w:tcW w:type="dxa" w:w="3528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Consulta do mês atual e anterior</w:t>
            </w:r>
          </w:p>
        </w:tc>
        <w:tc>
          <w:tcPr>
            <w:tcW w:type="dxa" w:w="43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Aguarde o myHonda/Salesforce concluir; não é necessariamente falha.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Auditor mostra timeout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Portal lento, relatório não estabilizou ou sessão incompleta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Confira login e internet; tente Atualizar myHonda novamente.</w:t>
            </w:r>
          </w:p>
        </w:tc>
      </w:tr>
      <w:tr>
        <w:tc>
          <w:tcPr>
            <w:tcW w:type="dxa" w:w="237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Dashboard não mostra resposta recente</w:t>
            </w:r>
          </w:p>
        </w:tc>
        <w:tc>
          <w:tcPr>
            <w:tcW w:type="dxa" w:w="3528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Base local ainda não foi sincronizada</w:t>
            </w:r>
          </w:p>
        </w:tc>
        <w:tc>
          <w:tcPr>
            <w:tcW w:type="dxa" w:w="43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Conclua Atualizar myHonda e depois clique em Atualizar Painel.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Lista vazia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Sem elegíveis, filtros ativos, sincronização incompleta ou dados do portal ausentes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Limpe a busca, confira SSI/TSI, aguarde auditores e revise o myHonda.</w:t>
            </w:r>
          </w:p>
        </w:tc>
      </w:tr>
      <w:tr>
        <w:tc>
          <w:tcPr>
            <w:tcW w:type="dxa" w:w="237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WhatsApp mostra QR Code</w:t>
            </w:r>
          </w:p>
        </w:tc>
        <w:tc>
          <w:tcPr>
            <w:tcW w:type="dxa" w:w="3528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Sessão não conectada</w:t>
            </w:r>
          </w:p>
        </w:tc>
        <w:tc>
          <w:tcPr>
            <w:tcW w:type="dxa" w:w="43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Leia o QR Code com o número oficial.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Número inválido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Telefone ausente/incorreto ou rejeitado pelo WhatsApp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Corrija o cadastro no myHonda e tente apenas após validar o contato.</w:t>
            </w:r>
          </w:p>
        </w:tc>
      </w:tr>
      <w:tr>
        <w:tc>
          <w:tcPr>
            <w:tcW w:type="dxa" w:w="237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Celular não encontrado na ficha</w:t>
            </w:r>
          </w:p>
        </w:tc>
        <w:tc>
          <w:tcPr>
            <w:tcW w:type="dxa" w:w="3528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Ficha SSI sem telefone reconhecível</w:t>
            </w:r>
          </w:p>
        </w:tc>
        <w:tc>
          <w:tcPr>
            <w:tcW w:type="dxa" w:w="43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Atualize o cadastro de origem; o resumo final registrará a falha.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Limite atingido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Cota diária/lote consumida e sem bônus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Aguarde a renovação diária ou solicite ajuste/benefício à administração.</w:t>
            </w:r>
          </w:p>
        </w:tc>
      </w:tr>
      <w:tr>
        <w:tc>
          <w:tcPr>
            <w:tcW w:type="dxa" w:w="237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Licença vencida</w:t>
            </w:r>
          </w:p>
        </w:tc>
        <w:tc>
          <w:tcPr>
            <w:tcW w:type="dxa" w:w="3528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Fim do teste ou período pago</w:t>
            </w:r>
          </w:p>
        </w:tc>
        <w:tc>
          <w:tcPr>
            <w:tcW w:type="dxa" w:w="43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Abra cobrança, gere PIX/boleto ou valide uma chave.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Pagamento em conferência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Confirmação não conclusiva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Não pague de novo; aguarde e contate o suporte.</w:t>
            </w:r>
          </w:p>
        </w:tc>
      </w:tr>
      <w:tr>
        <w:tc>
          <w:tcPr>
            <w:tcW w:type="dxa" w:w="237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Atualizador falha</w:t>
            </w:r>
          </w:p>
        </w:tc>
        <w:tc>
          <w:tcPr>
            <w:tcW w:type="dxa" w:w="3528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Rede, arquivo incompleto ou validação de segurança</w:t>
            </w:r>
          </w:p>
        </w:tc>
        <w:tc>
          <w:tcPr>
            <w:tcW w:type="dxa" w:w="43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Tente novamente; se persistir, baixe somente da fonte oficial e contate o suporte.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Erro No module named PyQt6.sip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Instalador antigo foi empacotado sem dependência</w:t>
            </w:r>
          </w:p>
        </w:tc>
        <w:tc>
          <w:tcPr>
            <w:tcW w:type="dxa" w:w="43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Instale a versão 2.1.4 corrigida, publicada no canal oficial.</w:t>
            </w:r>
          </w:p>
        </w:tc>
      </w:tr>
      <w:tr>
        <w:tc>
          <w:tcPr>
            <w:tcW w:type="dxa" w:w="2376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Site ou serviço indisponível</w:t>
            </w:r>
          </w:p>
        </w:tc>
        <w:tc>
          <w:tcPr>
            <w:tcW w:type="dxa" w:w="3528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Falha externa ou manutenção</w:t>
            </w:r>
          </w:p>
        </w:tc>
        <w:tc>
          <w:tcPr>
            <w:tcW w:type="dxa" w:w="432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Aguarde o restabelecimento e tente novamente sem repetir cobranças/envios incertos.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18 Rotina recomendada e checklist</w:t>
      </w:r>
    </w:p>
    <w:p>
      <w:pPr>
        <w:pStyle w:val="Heading2"/>
        <w:keepNext/>
      </w:pPr>
      <w:r>
        <w:t>Rotina diária</w:t>
      </w:r>
    </w:p>
    <w:p>
      <w:pPr>
        <w:ind w:left="317" w:hanging="317"/>
      </w:pPr>
      <w:r>
        <w:t xml:space="preserve">1.  </w:t>
      </w:r>
      <w:r>
        <w:t>Abra o programa e confira plano, dias restantes e cota.</w:t>
      </w:r>
    </w:p>
    <w:p>
      <w:pPr>
        <w:ind w:left="317" w:hanging="317"/>
      </w:pPr>
      <w:r>
        <w:t xml:space="preserve">2.  </w:t>
      </w:r>
      <w:r>
        <w:t>Abra Motor WhatsApp e confirme que a sessão está conectada.</w:t>
      </w:r>
    </w:p>
    <w:p>
      <w:pPr>
        <w:ind w:left="317" w:hanging="317"/>
      </w:pPr>
      <w:r>
        <w:t xml:space="preserve">3.  </w:t>
      </w:r>
      <w:r>
        <w:t>Abra Gera Lista Reenvio e autentique o myHonda, se necessário.</w:t>
      </w:r>
    </w:p>
    <w:p>
      <w:pPr>
        <w:ind w:left="317" w:hanging="317"/>
      </w:pPr>
      <w:r>
        <w:t xml:space="preserve">4.  </w:t>
      </w:r>
      <w:r>
        <w:t>Clique em Atualizar myHonda e espere myHonda, Auditor TSI e Auditor SSI terminarem.</w:t>
      </w:r>
    </w:p>
    <w:p>
      <w:pPr>
        <w:ind w:left="317" w:hanging="317"/>
      </w:pPr>
      <w:r>
        <w:t xml:space="preserve">5.  </w:t>
      </w:r>
      <w:r>
        <w:t>Escolha o tipo correto, revise a fila, busque e selecione os clientes autorizados.</w:t>
      </w:r>
    </w:p>
    <w:p>
      <w:pPr>
        <w:ind w:left="317" w:hanging="317"/>
      </w:pPr>
      <w:r>
        <w:t xml:space="preserve">6.  </w:t>
      </w:r>
      <w:r>
        <w:t>Revise o modelo e faça o disparo. Trate as falhas do resumo final.</w:t>
      </w:r>
    </w:p>
    <w:p>
      <w:pPr>
        <w:ind w:left="317" w:hanging="317"/>
      </w:pPr>
      <w:r>
        <w:t xml:space="preserve">7.  </w:t>
      </w:r>
      <w:r>
        <w:t>Abra os dashboards, clique em Atualizar Painel e analise o período desejado.</w:t>
      </w:r>
    </w:p>
    <w:p>
      <w:pPr>
        <w:pStyle w:val="Heading2"/>
        <w:keepNext/>
      </w:pPr>
      <w:r>
        <w:t>Cuidados especiais nos dias 1, 2 e 3</w:t>
      </w:r>
    </w:p>
    <w:p>
      <w:pPr>
        <w:pStyle w:val="ListBullet"/>
      </w:pPr>
      <w:r>
        <w:t>Reserve mais tempo para a sincronização.</w:t>
      </w:r>
    </w:p>
    <w:p>
      <w:pPr>
        <w:pStyle w:val="ListBullet"/>
      </w:pPr>
      <w:r>
        <w:t>Não interrompa o myHonda enquanto os dois meses são processados.</w:t>
      </w:r>
    </w:p>
    <w:p>
      <w:pPr>
        <w:pStyle w:val="ListBullet"/>
      </w:pPr>
      <w:r>
        <w:t>Espere os auditores concluírem antes de comparar o fechamento do mês anterior.</w:t>
      </w:r>
    </w:p>
    <w:p>
      <w:pPr>
        <w:pStyle w:val="ListBullet"/>
      </w:pPr>
      <w:r>
        <w:t>Só atualize o dashboard depois da mensagem de bases prontas.</w:t>
      </w:r>
    </w:p>
    <w:p>
      <w:pPr>
        <w:pStyle w:val="Heading2"/>
        <w:keepNext/>
      </w:pPr>
      <w:r>
        <w:t>Antes de fechar</w:t>
      </w:r>
    </w:p>
    <w:p>
      <w:pPr>
        <w:pStyle w:val="ListBullet"/>
      </w:pPr>
      <w:r>
        <w:t>Verifique se não há envio em andamento.</w:t>
      </w:r>
    </w:p>
    <w:p>
      <w:pPr>
        <w:pStyle w:val="ListBullet"/>
      </w:pPr>
      <w:r>
        <w:t>Registre e corrija contatos não notificados.</w:t>
      </w:r>
    </w:p>
    <w:p>
      <w:pPr>
        <w:pStyle w:val="ListBullet"/>
      </w:pPr>
      <w:r>
        <w:t>Salve PDFs necessários em local autorizado.</w:t>
      </w:r>
    </w:p>
    <w:p>
      <w:pPr>
        <w:pStyle w:val="ListBullet"/>
      </w:pPr>
      <w:r>
        <w:t>Feche o programa normalmente para preservar os dados locais.</w:t>
      </w:r>
    </w:p>
    <w:p>
      <w:r>
        <w:br w:type="page"/>
      </w:r>
    </w:p>
    <w:p>
      <w:pPr>
        <w:pStyle w:val="Heading1"/>
        <w:keepNext/>
      </w:pPr>
      <w:r>
        <w:t>19 Glossário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Termo</w:t>
            </w:r>
          </w:p>
        </w:tc>
        <w:tc>
          <w:tcPr>
            <w:tcW w:type="dxa" w:w="7272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Significado neste sistema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SSI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Pesquisa ligada à experiência de vendas/entrega.</w:t>
            </w:r>
          </w:p>
        </w:tc>
      </w:tr>
      <w:tr>
        <w:tc>
          <w:tcPr>
            <w:tcW w:type="dxa" w:w="288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TSI</w:t>
            </w:r>
          </w:p>
        </w:tc>
        <w:tc>
          <w:tcPr>
            <w:tcW w:type="dxa" w:w="727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Pesquisa ligada à experiência técnica e de pós-vendas/serviço.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Auditor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Rotina que lê e consolida respostas do relatório myHonda/Salesforce.</w:t>
            </w:r>
          </w:p>
        </w:tc>
      </w:tr>
      <w:tr>
        <w:tc>
          <w:tcPr>
            <w:tcW w:type="dxa" w:w="288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Fila de disparo</w:t>
            </w:r>
          </w:p>
        </w:tc>
        <w:tc>
          <w:tcPr>
            <w:tcW w:type="dxa" w:w="727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Lista de pesquisas potencialmente elegíveis para contato.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Histórico de envios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Registro local usado para reduzir reenvios duplicados.</w:t>
            </w:r>
          </w:p>
        </w:tc>
      </w:tr>
      <w:tr>
        <w:tc>
          <w:tcPr>
            <w:tcW w:type="dxa" w:w="288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Histórico anual</w:t>
            </w:r>
          </w:p>
        </w:tc>
        <w:tc>
          <w:tcPr>
            <w:tcW w:type="dxa" w:w="727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Coleta ampliada do ano corrente para recompor painéis.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Promotor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Nota de recomendação válida 9 ou 10.</w:t>
            </w:r>
          </w:p>
        </w:tc>
      </w:tr>
      <w:tr>
        <w:tc>
          <w:tcPr>
            <w:tcW w:type="dxa" w:w="288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Neutro</w:t>
            </w:r>
          </w:p>
        </w:tc>
        <w:tc>
          <w:tcPr>
            <w:tcW w:type="dxa" w:w="727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Nota de recomendação válida 7 ou 8.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Detrator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Nota de recomendação válida de 0 a 6.</w:t>
            </w:r>
          </w:p>
        </w:tc>
      </w:tr>
      <w:tr>
        <w:tc>
          <w:tcPr>
            <w:tcW w:type="dxa" w:w="288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Sem nota</w:t>
            </w:r>
          </w:p>
        </w:tc>
        <w:tc>
          <w:tcPr>
            <w:tcW w:type="dxa" w:w="727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Resposta sem nota válida de recomendação; não é tratada automaticamente como detrator.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Top2Box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Percentual de avaliações nas duas notas superiores da escala considerada pelo indicador.</w:t>
            </w:r>
          </w:p>
        </w:tc>
      </w:tr>
      <w:tr>
        <w:tc>
          <w:tcPr>
            <w:tcW w:type="dxa" w:w="288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Computador principal</w:t>
            </w:r>
          </w:p>
        </w:tc>
        <w:tc>
          <w:tcPr>
            <w:tcW w:type="dxa" w:w="727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Instalação principal da conta empresarial.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Computador adicional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Outra instalação vinculada à conta e possivelmente faturável.</w:t>
            </w:r>
          </w:p>
        </w:tc>
      </w:tr>
      <w:tr>
        <w:tc>
          <w:tcPr>
            <w:tcW w:type="dxa" w:w="288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Reserva de cota</w:t>
            </w:r>
          </w:p>
        </w:tc>
        <w:tc>
          <w:tcPr>
            <w:tcW w:type="dxa" w:w="727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Bloqueio preventivo de uma vaga de envio antes da tentativa no WhatsApp.</w:t>
            </w:r>
          </w:p>
        </w:tc>
      </w:tr>
      <w:t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PIX Copia e Cola</w:t>
            </w:r>
          </w:p>
        </w:tc>
        <w:tc>
          <w:tcPr>
            <w:tcW w:type="dxa" w:w="72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Código de pagamento retornado pelo provedor.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20 Suporte</w:t>
      </w:r>
    </w:p>
    <w:p>
      <w:r>
        <w:t>Ao pedir ajuda, informe a versão instalada, a tela em que ocorreu o problema, o texto completo do aviso, horário aproximado e, se possível, uma captura de tela sem senhas nem dados bancários.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7992"/>
            <w:shd w:fill="0F172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Endereço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E-mail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berg.suportetr@gmail.com</w:t>
            </w:r>
          </w:p>
        </w:tc>
      </w:tr>
      <w:tr>
        <w:tc>
          <w:tcPr>
            <w:tcW w:type="dxa" w:w="2160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Site</w:t>
            </w:r>
          </w:p>
        </w:tc>
        <w:tc>
          <w:tcPr>
            <w:tcW w:type="dxa" w:w="7992"/>
            <w:shd w:fill="F8FA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https://saas-assistente-pro.berg-suportetr.chatgpt.site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Produto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r>
              <w:rPr>
                <w:sz w:val="17"/>
              </w:rPr>
              <w:t>SaaS Assistente PRO, portfólio Grupo HAGO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Informações úteis para o chamado</w:t>
      </w:r>
    </w:p>
    <w:p>
      <w:pPr>
        <w:pStyle w:val="ListBullet"/>
      </w:pPr>
      <w:r>
        <w:t>Versão do SaaS Assistente PRO e versão do Windows.</w:t>
      </w:r>
    </w:p>
    <w:p>
      <w:pPr>
        <w:pStyle w:val="ListBullet"/>
      </w:pPr>
      <w:r>
        <w:t>Se o problema ocorreu no myHonda, WhatsApp, licença, cobrança ou dashboard.</w:t>
      </w:r>
    </w:p>
    <w:p>
      <w:pPr>
        <w:pStyle w:val="ListBullet"/>
      </w:pPr>
      <w:r>
        <w:t>Qual botão foi acionado e qual mensagem apareceu.</w:t>
      </w:r>
    </w:p>
    <w:p>
      <w:pPr>
        <w:pStyle w:val="ListBullet"/>
      </w:pPr>
      <w:r>
        <w:t>Se ocorreu nos dias 1 a 3, quando a coleta mensal inclui dois meses.</w:t>
      </w:r>
    </w:p>
    <w:p>
      <w:pPr>
        <w:pStyle w:val="ListBullet"/>
      </w:pPr>
      <w:r>
        <w:t>Se outros sites estavam funcionando e se as sessões estavam autenticadas.</w:t>
      </w:r>
    </w:p>
    <w:p>
      <w:pPr>
        <w:spacing w:before="100" w:after="140"/>
        <w:pBdr>
          <w:left w:val="single" w:sz="18" w:space="8" w:color="DC2626"/>
        </w:pBdr>
      </w:pPr>
      <w:r>
        <w:rPr>
          <w:b/>
        </w:rPr>
        <w:t xml:space="preserve">Nunca envie </w:t>
      </w:r>
      <w:r>
        <w:t>Senha do myHonda, senha do e-mail, senha bancária, código de autenticação ou chave/código de ativação ainda válido.</w:t>
      </w:r>
    </w:p>
    <w:p>
      <w:pPr>
        <w:spacing w:before="520"/>
        <w:jc w:val="center"/>
      </w:pPr>
      <w:r>
        <w:rPr>
          <w:b/>
          <w:color w:val="2563EB"/>
        </w:rPr>
        <w:t>Fim do manual</w:t>
      </w:r>
    </w:p>
    <w:p>
      <w:pPr>
        <w:jc w:val="center"/>
      </w:pPr>
      <w:r>
        <w:rPr>
          <w:i/>
        </w:rPr>
        <w:t>SaaS Assistente PRO 2.1.4  |  Grupo HAGO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SaaS Assistente PRO  |  Manual do Usuário  |  versão 2.1.4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