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1.png" ContentType="image/jpeg"/>
  <Override PartName="/word/media/image12.png" ContentType="image/jpeg"/>
  <Override PartName="/word/media/image6.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line="276" w:lineRule="auto"/>
        <w:jc w:val="left"/>
      </w:pPr>
      <w:r>
        <w:rPr>
          <w:rFonts w:ascii="Times New Roman" w:hAnsi="Times New Roman"/>
          <w:b/>
          <w:color w:val="8B0000"/>
          <w:sz w:val="26"/>
        </w:rPr>
        <w:t>KR24_SDC-II_III-I_2026 Project Review-I</w:t>
        <w:br/>
      </w:r>
      <w:r>
        <w:rPr>
          <w:rFonts w:ascii="Times New Roman" w:hAnsi="Times New Roman"/>
          <w:b/>
          <w:sz w:val="30"/>
        </w:rPr>
        <w:t>PERSONALIZED TECHNICAL INTERVIEW PREPARATION IN HIGHER EDUCATION</w:t>
        <w:br/>
      </w:r>
      <w:r>
        <w:rPr>
          <w:rFonts w:ascii="Times New Roman" w:hAnsi="Times New Roman"/>
          <w:b/>
          <w:color w:val="555555"/>
          <w:sz w:val="24"/>
        </w:rPr>
        <w:t>(SmartInterview — G-1392)  |  Date: 24-09-2026</w:t>
      </w:r>
    </w:p>
    <w:p>
      <w:pPr>
        <w:spacing w:before="120" w:after="120" w:line="276" w:lineRule="auto"/>
        <w:jc w:val="left"/>
      </w:pPr>
      <w:r>
        <w:rPr>
          <w:rFonts w:ascii="Times New Roman" w:hAnsi="Times New Roman"/>
          <w:b/>
          <w:sz w:val="24"/>
        </w:rPr>
        <w:t>Project Team ID: Team G-1392</w:t>
      </w:r>
    </w:p>
    <w:p>
      <w:pPr>
        <w:spacing w:before="0" w:after="60" w:line="276" w:lineRule="auto"/>
        <w:jc w:val="left"/>
      </w:pPr>
      <w:r>
        <w:rPr>
          <w:rFonts w:ascii="Times New Roman" w:hAnsi="Times New Roman"/>
          <w:color w:val="000000"/>
          <w:sz w:val="22"/>
        </w:rPr>
        <w:t>1. SHAMAKURA SAITEJA GOUD   -        24BD1A665K</w:t>
      </w:r>
    </w:p>
    <w:p>
      <w:pPr>
        <w:spacing w:before="0" w:after="60" w:line="276" w:lineRule="auto"/>
        <w:jc w:val="left"/>
      </w:pPr>
      <w:r>
        <w:rPr>
          <w:rFonts w:ascii="Times New Roman" w:hAnsi="Times New Roman"/>
          <w:color w:val="000000"/>
          <w:sz w:val="22"/>
        </w:rPr>
        <w:t>2. THODSAM SRUJAN           -        24BD1A665R</w:t>
      </w:r>
    </w:p>
    <w:p>
      <w:pPr>
        <w:spacing w:before="0" w:after="60" w:line="276" w:lineRule="auto"/>
        <w:jc w:val="left"/>
      </w:pPr>
      <w:r>
        <w:rPr>
          <w:rFonts w:ascii="Times New Roman" w:hAnsi="Times New Roman"/>
          <w:color w:val="000000"/>
          <w:sz w:val="22"/>
        </w:rPr>
        <w:t>3. VASIREDDY VIGNESH REDDY  -        24BD1A665X</w:t>
      </w:r>
    </w:p>
    <w:p>
      <w:pPr>
        <w:spacing w:before="0" w:after="60" w:line="276" w:lineRule="auto"/>
        <w:jc w:val="left"/>
      </w:pPr>
      <w:r>
        <w:rPr>
          <w:rFonts w:ascii="Times New Roman" w:hAnsi="Times New Roman"/>
          <w:color w:val="000000"/>
          <w:sz w:val="22"/>
        </w:rPr>
        <w:t>4. AELUGU RANITH KUMAR      -        25BD5A6615</w:t>
      </w:r>
    </w:p>
    <w:p>
      <w:pPr>
        <w:spacing w:before="0" w:after="60" w:line="276" w:lineRule="auto"/>
        <w:jc w:val="left"/>
      </w:pPr>
      <w:r>
        <w:rPr>
          <w:rFonts w:ascii="Times New Roman" w:hAnsi="Times New Roman"/>
          <w:color w:val="000000"/>
          <w:sz w:val="22"/>
        </w:rPr>
        <w:t>5. KONDURI ABHIRAM          -        25BD5A6620</w:t>
      </w:r>
    </w:p>
    <w:p>
      <w:pPr>
        <w:keepNext/>
        <w:spacing w:before="280" w:after="120"/>
      </w:pPr>
      <w:r>
        <w:rPr>
          <w:rFonts w:ascii="Times New Roman" w:hAnsi="Times New Roman"/>
          <w:b/>
          <w:color w:val="000000"/>
          <w:sz w:val="28"/>
        </w:rPr>
        <w:t>Problem Statement:</w:t>
      </w:r>
    </w:p>
    <w:p>
      <w:pPr>
        <w:spacing w:before="0" w:after="120" w:line="276" w:lineRule="auto"/>
        <w:jc w:val="both"/>
      </w:pPr>
      <w:r>
        <w:rPr>
          <w:rFonts w:ascii="Times New Roman" w:hAnsi="Times New Roman"/>
          <w:color w:val="000000"/>
          <w:sz w:val="24"/>
        </w:rPr>
        <w:t>In modern technical recruitment, graduating engineering students face severe preparation barriers including static question banks, anxiety during live technical interviews, lack of personalized feedback, and complete disconnect between university curricula, candidate resumes, and dynamic industry job descriptions. Existing mock interview platforms rely on rigid question sets or ungrounded generative AI bots that hallucinate questions, exhibit significant conversational latency, and lack systematic evaluation methodologies.</w:t>
      </w:r>
    </w:p>
    <w:p>
      <w:pPr>
        <w:spacing w:before="0" w:after="120" w:line="276" w:lineRule="auto"/>
        <w:jc w:val="both"/>
      </w:pPr>
      <w:r>
        <w:rPr>
          <w:rFonts w:ascii="Times New Roman" w:hAnsi="Times New Roman"/>
          <w:color w:val="000000"/>
          <w:sz w:val="24"/>
        </w:rPr>
        <w:t>When candidates prepare for specific software engineering roles, their target job descriptions require specific technical skillsets—spanning Data Structures, System Design, Operating Systems, Database Management Systems, Computer Networks, and Machine Learning. Static platforms fail to compare candidate resumes against targeted job descriptions to identify exact role overlap and critical skill deficiencies.</w:t>
      </w:r>
    </w:p>
    <w:p>
      <w:pPr>
        <w:spacing w:before="0" w:after="120" w:line="276" w:lineRule="auto"/>
        <w:jc w:val="both"/>
      </w:pPr>
      <w:r>
        <w:rPr>
          <w:rFonts w:ascii="Times New Roman" w:hAnsi="Times New Roman"/>
          <w:color w:val="000000"/>
          <w:sz w:val="24"/>
        </w:rPr>
        <w:t>Furthermore, traditional evaluation mechanisms fail to measure cognitive depth. When an interview question is presented, candidate responses must be evaluated across multiple technical dimensions—including technical correctness, completeness, conceptual coverage, semantic relevance, and communication clarity. Without dynamic difficulty scaling based on validated educational frameworks, candidates cannot assess their true interview readiness or receive actionable remediation paths.</w:t>
      </w:r>
    </w:p>
    <w:p>
      <w:pPr>
        <w:spacing w:before="0" w:after="120" w:line="276" w:lineRule="auto"/>
        <w:jc w:val="both"/>
      </w:pPr>
      <w:r>
        <w:rPr>
          <w:rFonts w:ascii="Times New Roman" w:hAnsi="Times New Roman"/>
          <w:color w:val="000000"/>
          <w:sz w:val="24"/>
        </w:rPr>
        <w:t>To overcome these limitations, SmartInterview provides an AI-powered, RAG-grounded adaptive technical mock interview platform. By integrating dense vector retrieval with Bloom's Taxonomy cognitive progression, multi-signal response evaluation, in-memory neural text-to-speech, and automatic speech recognition transcription, the system delivers an authentic, personalized, low-latency interview preparation experience.</w:t>
      </w:r>
    </w:p>
    <w:p>
      <w:r>
        <w:br w:type="page"/>
      </w:r>
    </w:p>
    <w:p>
      <w:pPr>
        <w:spacing w:before="600" w:after="120" w:line="276" w:lineRule="auto"/>
        <w:jc w:val="left"/>
      </w:pPr>
    </w:p>
    <w:p>
      <w:pPr>
        <w:spacing w:before="0" w:after="200" w:line="276" w:lineRule="auto"/>
        <w:jc w:val="center"/>
      </w:pPr>
      <w:r>
        <w:rPr>
          <w:rFonts w:ascii="Times New Roman" w:hAnsi="Times New Roman"/>
          <w:b/>
          <w:color w:val="000000"/>
          <w:sz w:val="40"/>
        </w:rPr>
        <w:t>Software Requirement Specification</w:t>
      </w:r>
    </w:p>
    <w:p>
      <w:pPr>
        <w:spacing w:before="0" w:after="200" w:line="276" w:lineRule="auto"/>
        <w:jc w:val="center"/>
      </w:pPr>
      <w:r>
        <w:rPr>
          <w:rFonts w:ascii="Times New Roman" w:hAnsi="Times New Roman"/>
          <w:color w:val="000000"/>
          <w:sz w:val="28"/>
        </w:rPr>
        <w:t>For</w:t>
      </w:r>
    </w:p>
    <w:p>
      <w:pPr>
        <w:spacing w:before="0" w:after="280" w:line="276" w:lineRule="auto"/>
        <w:jc w:val="center"/>
      </w:pPr>
      <w:r>
        <w:rPr>
          <w:rFonts w:ascii="Times New Roman" w:hAnsi="Times New Roman"/>
          <w:b/>
          <w:color w:val="000000"/>
          <w:sz w:val="32"/>
        </w:rPr>
        <w:t>Personalized Technical Interview Preparation in Higher Education</w:t>
        <w:br/>
        <w:t>(SmartInterview — G-1392)</w:t>
      </w:r>
    </w:p>
    <w:p>
      <w:pPr>
        <w:spacing w:before="0" w:after="400" w:line="276" w:lineRule="auto"/>
        <w:jc w:val="center"/>
      </w:pPr>
      <w:r>
        <w:rPr>
          <w:rFonts w:ascii="Times New Roman" w:hAnsi="Times New Roman"/>
          <w:color w:val="000000"/>
          <w:sz w:val="26"/>
        </w:rPr>
        <w:t>Version 1.0 approved</w:t>
      </w:r>
    </w:p>
    <w:p>
      <w:pPr>
        <w:spacing w:before="160" w:after="160" w:line="276" w:lineRule="auto"/>
        <w:jc w:val="center"/>
      </w:pPr>
      <w:r>
        <w:rPr>
          <w:rFonts w:ascii="Times New Roman" w:hAnsi="Times New Roman"/>
          <w:b/>
          <w:color w:val="000000"/>
          <w:sz w:val="26"/>
        </w:rPr>
        <w:t>Prepared by:</w:t>
      </w:r>
    </w:p>
    <w:p>
      <w:pPr>
        <w:spacing w:before="0" w:after="60" w:line="276" w:lineRule="auto"/>
        <w:jc w:val="center"/>
      </w:pPr>
      <w:r>
        <w:rPr>
          <w:rFonts w:ascii="Times New Roman" w:hAnsi="Times New Roman"/>
          <w:color w:val="000000"/>
          <w:sz w:val="24"/>
        </w:rPr>
        <w:t>1. SHAMAKURA SAITEJA GOUD   -        24BD1A665K</w:t>
      </w:r>
    </w:p>
    <w:p>
      <w:pPr>
        <w:spacing w:before="0" w:after="60" w:line="276" w:lineRule="auto"/>
        <w:jc w:val="center"/>
      </w:pPr>
      <w:r>
        <w:rPr>
          <w:rFonts w:ascii="Times New Roman" w:hAnsi="Times New Roman"/>
          <w:color w:val="000000"/>
          <w:sz w:val="24"/>
        </w:rPr>
        <w:t>2. THODSAM SRUJAN      -  24BD1A665R</w:t>
      </w:r>
    </w:p>
    <w:p>
      <w:pPr>
        <w:spacing w:before="0" w:after="60" w:line="276" w:lineRule="auto"/>
        <w:jc w:val="center"/>
      </w:pPr>
      <w:r>
        <w:rPr>
          <w:rFonts w:ascii="Times New Roman" w:hAnsi="Times New Roman"/>
          <w:color w:val="000000"/>
          <w:sz w:val="24"/>
        </w:rPr>
        <w:t>3. VASIREDDY VIGNESH REDDY  -        24BD1A665X</w:t>
      </w:r>
    </w:p>
    <w:p>
      <w:pPr>
        <w:spacing w:before="0" w:after="60" w:line="276" w:lineRule="auto"/>
        <w:jc w:val="center"/>
      </w:pPr>
      <w:r>
        <w:rPr>
          <w:rFonts w:ascii="Times New Roman" w:hAnsi="Times New Roman"/>
          <w:color w:val="000000"/>
          <w:sz w:val="24"/>
        </w:rPr>
        <w:t>4. AELUGU RANITH KUMAR      -        25BD5A6615</w:t>
      </w:r>
    </w:p>
    <w:p>
      <w:pPr>
        <w:spacing w:before="0" w:after="60" w:line="276" w:lineRule="auto"/>
        <w:jc w:val="center"/>
      </w:pPr>
      <w:r>
        <w:rPr>
          <w:rFonts w:ascii="Times New Roman" w:hAnsi="Times New Roman"/>
          <w:color w:val="000000"/>
          <w:sz w:val="24"/>
        </w:rPr>
        <w:t>5. KONDURI ABHIRAM     -  25BD5A6620</w:t>
      </w:r>
    </w:p>
    <w:p>
      <w:pPr>
        <w:spacing w:before="280" w:after="120" w:line="276" w:lineRule="auto"/>
        <w:jc w:val="center"/>
      </w:pPr>
      <w:r>
        <w:rPr>
          <w:rFonts w:ascii="Times New Roman" w:hAnsi="Times New Roman"/>
          <w:b/>
          <w:color w:val="000000"/>
          <w:sz w:val="24"/>
        </w:rPr>
        <w:t>Under the Guidance of:</w:t>
        <w:br/>
        <w:t>Dr. TVG Sridevi (Faculty Mentor)</w:t>
      </w:r>
    </w:p>
    <w:p>
      <w:pPr>
        <w:spacing w:before="120" w:after="60" w:line="276" w:lineRule="auto"/>
        <w:jc w:val="center"/>
      </w:pPr>
      <w:r>
        <w:rPr>
          <w:rFonts w:ascii="Times New Roman" w:hAnsi="Times New Roman"/>
          <w:color w:val="000000"/>
          <w:sz w:val="24"/>
        </w:rPr>
        <w:t>Department of Computer Science and Engineering (AI&amp;ML)</w:t>
      </w:r>
    </w:p>
    <w:p>
      <w:pPr>
        <w:spacing w:before="40" w:after="160" w:line="276" w:lineRule="auto"/>
        <w:jc w:val="center"/>
      </w:pPr>
      <w:r>
        <w:rPr>
          <w:rFonts w:ascii="Times New Roman" w:hAnsi="Times New Roman"/>
          <w:b/>
          <w:color w:val="000000"/>
          <w:sz w:val="23"/>
        </w:rPr>
        <w:t>KESHAV MEMORIAL INSTITUTE OF TECHNOLOGY (KMIT)</w:t>
        <w:br/>
        <w:t>(An Autonomous Institution, Approved by AICTE, Affiliated to JNTUH, Accredited by NBA &amp; NAAC)</w:t>
        <w:br/>
        <w:t>Narayanaguda, Hyderabad, Telangana - 500029</w:t>
      </w:r>
    </w:p>
    <w:p>
      <w:pPr>
        <w:spacing w:before="80" w:after="160" w:line="276" w:lineRule="auto"/>
        <w:jc w:val="center"/>
      </w:pPr>
      <w:r>
        <w:rPr>
          <w:rFonts w:ascii="Times New Roman" w:hAnsi="Times New Roman"/>
          <w:color w:val="000000"/>
          <w:sz w:val="24"/>
        </w:rPr>
        <w:t>Date: 24-09-2026  |  KR24_SDC-II_III-I_2026 Project Review-I</w:t>
      </w:r>
    </w:p>
    <w:p>
      <w:r>
        <w:br w:type="page"/>
      </w:r>
    </w:p>
    <w:p>
      <w:pPr>
        <w:spacing w:before="80" w:after="160" w:line="276" w:lineRule="auto"/>
        <w:jc w:val="left"/>
      </w:pPr>
      <w:r>
        <w:rPr>
          <w:rFonts w:ascii="Times New Roman" w:hAnsi="Times New Roman"/>
          <w:b/>
          <w:sz w:val="32"/>
        </w:rPr>
        <w:t>Table of Contents</w:t>
      </w:r>
    </w:p>
    <w:p>
      <w:pPr>
        <w:tabs>
          <w:tab w:pos="9360" w:val="right" w:leader="dot"/>
        </w:tabs>
        <w:spacing w:before="0" w:after="10" w:line="240" w:lineRule="auto"/>
      </w:pPr>
      <w:r>
        <w:rPr>
          <w:rFonts w:ascii="Times New Roman" w:hAnsi="Times New Roman"/>
          <w:b/>
          <w:sz w:val="19"/>
        </w:rPr>
        <w:t>Table of Contents</w:t>
      </w:r>
      <w:r>
        <w:rPr>
          <w:rFonts w:ascii="Times New Roman" w:hAnsi="Times New Roman"/>
          <w:b/>
          <w:sz w:val="19"/>
        </w:rPr>
        <w:tab/>
        <w:t>3</w:t>
      </w:r>
    </w:p>
    <w:p>
      <w:pPr>
        <w:tabs>
          <w:tab w:pos="9360" w:val="right" w:leader="dot"/>
        </w:tabs>
        <w:spacing w:before="0" w:after="10" w:line="240" w:lineRule="auto"/>
      </w:pPr>
      <w:r>
        <w:rPr>
          <w:rFonts w:ascii="Times New Roman" w:hAnsi="Times New Roman"/>
          <w:b/>
          <w:sz w:val="19"/>
        </w:rPr>
        <w:t>Revision History</w:t>
      </w:r>
      <w:r>
        <w:rPr>
          <w:rFonts w:ascii="Times New Roman" w:hAnsi="Times New Roman"/>
          <w:b/>
          <w:sz w:val="19"/>
        </w:rPr>
        <w:tab/>
        <w:t>4</w:t>
      </w:r>
    </w:p>
    <w:p>
      <w:pPr>
        <w:tabs>
          <w:tab w:pos="9360" w:val="right" w:leader="dot"/>
        </w:tabs>
        <w:spacing w:before="0" w:after="10" w:line="240" w:lineRule="auto"/>
      </w:pPr>
      <w:r>
        <w:rPr>
          <w:rFonts w:ascii="Times New Roman" w:hAnsi="Times New Roman"/>
          <w:b/>
          <w:sz w:val="19"/>
        </w:rPr>
        <w:t>1. Introduction</w:t>
      </w:r>
      <w:r>
        <w:rPr>
          <w:rFonts w:ascii="Times New Roman" w:hAnsi="Times New Roman"/>
          <w:b/>
          <w:sz w:val="19"/>
        </w:rPr>
        <w:tab/>
        <w:t>5</w:t>
      </w:r>
    </w:p>
    <w:p>
      <w:pPr>
        <w:tabs>
          <w:tab w:pos="9360" w:val="right" w:leader="dot"/>
        </w:tabs>
        <w:spacing w:before="0" w:after="10" w:line="240" w:lineRule="auto"/>
      </w:pPr>
      <w:r>
        <w:rPr>
          <w:rFonts w:ascii="Times New Roman" w:hAnsi="Times New Roman"/>
          <w:sz w:val="19"/>
        </w:rPr>
        <w:t xml:space="preserve">   1.1 Purpose</w:t>
      </w:r>
      <w:r>
        <w:rPr>
          <w:rFonts w:ascii="Times New Roman" w:hAnsi="Times New Roman"/>
          <w:sz w:val="19"/>
        </w:rPr>
        <w:tab/>
        <w:t>5</w:t>
      </w:r>
    </w:p>
    <w:p>
      <w:pPr>
        <w:tabs>
          <w:tab w:pos="9360" w:val="right" w:leader="dot"/>
        </w:tabs>
        <w:spacing w:before="0" w:after="10" w:line="240" w:lineRule="auto"/>
      </w:pPr>
      <w:r>
        <w:rPr>
          <w:rFonts w:ascii="Times New Roman" w:hAnsi="Times New Roman"/>
          <w:sz w:val="19"/>
        </w:rPr>
        <w:t xml:space="preserve">   1.2 Document Conventions</w:t>
      </w:r>
      <w:r>
        <w:rPr>
          <w:rFonts w:ascii="Times New Roman" w:hAnsi="Times New Roman"/>
          <w:sz w:val="19"/>
        </w:rPr>
        <w:tab/>
        <w:t>5</w:t>
      </w:r>
    </w:p>
    <w:p>
      <w:pPr>
        <w:tabs>
          <w:tab w:pos="9360" w:val="right" w:leader="dot"/>
        </w:tabs>
        <w:spacing w:before="0" w:after="10" w:line="240" w:lineRule="auto"/>
      </w:pPr>
      <w:r>
        <w:rPr>
          <w:rFonts w:ascii="Times New Roman" w:hAnsi="Times New Roman"/>
          <w:sz w:val="19"/>
        </w:rPr>
        <w:t xml:space="preserve">   1.3 Intended Audience and Reading Suggestions</w:t>
      </w:r>
      <w:r>
        <w:rPr>
          <w:rFonts w:ascii="Times New Roman" w:hAnsi="Times New Roman"/>
          <w:sz w:val="19"/>
        </w:rPr>
        <w:tab/>
        <w:t>5</w:t>
      </w:r>
    </w:p>
    <w:p>
      <w:pPr>
        <w:tabs>
          <w:tab w:pos="9360" w:val="right" w:leader="dot"/>
        </w:tabs>
        <w:spacing w:before="0" w:after="10" w:line="240" w:lineRule="auto"/>
      </w:pPr>
      <w:r>
        <w:rPr>
          <w:rFonts w:ascii="Times New Roman" w:hAnsi="Times New Roman"/>
          <w:sz w:val="19"/>
        </w:rPr>
        <w:t xml:space="preserve">   1.4 Product Scope</w:t>
      </w:r>
      <w:r>
        <w:rPr>
          <w:rFonts w:ascii="Times New Roman" w:hAnsi="Times New Roman"/>
          <w:sz w:val="19"/>
        </w:rPr>
        <w:tab/>
        <w:t>6</w:t>
      </w:r>
    </w:p>
    <w:p>
      <w:pPr>
        <w:tabs>
          <w:tab w:pos="9360" w:val="right" w:leader="dot"/>
        </w:tabs>
        <w:spacing w:before="0" w:after="10" w:line="240" w:lineRule="auto"/>
      </w:pPr>
      <w:r>
        <w:rPr>
          <w:rFonts w:ascii="Times New Roman" w:hAnsi="Times New Roman"/>
          <w:sz w:val="19"/>
        </w:rPr>
        <w:t xml:space="preserve">   1.5 References</w:t>
      </w:r>
      <w:r>
        <w:rPr>
          <w:rFonts w:ascii="Times New Roman" w:hAnsi="Times New Roman"/>
          <w:sz w:val="19"/>
        </w:rPr>
        <w:tab/>
        <w:t>6</w:t>
      </w:r>
    </w:p>
    <w:p>
      <w:pPr>
        <w:tabs>
          <w:tab w:pos="9360" w:val="right" w:leader="dot"/>
        </w:tabs>
        <w:spacing w:before="0" w:after="10" w:line="240" w:lineRule="auto"/>
      </w:pPr>
      <w:r>
        <w:rPr>
          <w:rFonts w:ascii="Times New Roman" w:hAnsi="Times New Roman"/>
          <w:b/>
          <w:sz w:val="19"/>
        </w:rPr>
        <w:t>2. Overall Description</w:t>
      </w:r>
      <w:r>
        <w:rPr>
          <w:rFonts w:ascii="Times New Roman" w:hAnsi="Times New Roman"/>
          <w:b/>
          <w:sz w:val="19"/>
        </w:rPr>
        <w:tab/>
        <w:t>7</w:t>
      </w:r>
    </w:p>
    <w:p>
      <w:pPr>
        <w:tabs>
          <w:tab w:pos="9360" w:val="right" w:leader="dot"/>
        </w:tabs>
        <w:spacing w:before="0" w:after="10" w:line="240" w:lineRule="auto"/>
      </w:pPr>
      <w:r>
        <w:rPr>
          <w:rFonts w:ascii="Times New Roman" w:hAnsi="Times New Roman"/>
          <w:sz w:val="19"/>
        </w:rPr>
        <w:t xml:space="preserve">   2.1 Product Perspective</w:t>
      </w:r>
      <w:r>
        <w:rPr>
          <w:rFonts w:ascii="Times New Roman" w:hAnsi="Times New Roman"/>
          <w:sz w:val="19"/>
        </w:rPr>
        <w:tab/>
        <w:t>7</w:t>
      </w:r>
    </w:p>
    <w:p>
      <w:pPr>
        <w:tabs>
          <w:tab w:pos="9360" w:val="right" w:leader="dot"/>
        </w:tabs>
        <w:spacing w:before="0" w:after="10" w:line="240" w:lineRule="auto"/>
      </w:pPr>
      <w:r>
        <w:rPr>
          <w:rFonts w:ascii="Times New Roman" w:hAnsi="Times New Roman"/>
          <w:sz w:val="19"/>
        </w:rPr>
        <w:t xml:space="preserve">   2.2 Product Functions</w:t>
      </w:r>
      <w:r>
        <w:rPr>
          <w:rFonts w:ascii="Times New Roman" w:hAnsi="Times New Roman"/>
          <w:sz w:val="19"/>
        </w:rPr>
        <w:tab/>
        <w:t>7</w:t>
      </w:r>
    </w:p>
    <w:p>
      <w:pPr>
        <w:tabs>
          <w:tab w:pos="9360" w:val="right" w:leader="dot"/>
        </w:tabs>
        <w:spacing w:before="0" w:after="10" w:line="240" w:lineRule="auto"/>
      </w:pPr>
      <w:r>
        <w:rPr>
          <w:rFonts w:ascii="Times New Roman" w:hAnsi="Times New Roman"/>
          <w:sz w:val="19"/>
        </w:rPr>
        <w:t xml:space="preserve">   2.3 Operating Environment</w:t>
      </w:r>
      <w:r>
        <w:rPr>
          <w:rFonts w:ascii="Times New Roman" w:hAnsi="Times New Roman"/>
          <w:sz w:val="19"/>
        </w:rPr>
        <w:tab/>
        <w:t>8</w:t>
      </w:r>
    </w:p>
    <w:p>
      <w:pPr>
        <w:tabs>
          <w:tab w:pos="9360" w:val="right" w:leader="dot"/>
        </w:tabs>
        <w:spacing w:before="0" w:after="10" w:line="240" w:lineRule="auto"/>
      </w:pPr>
      <w:r>
        <w:rPr>
          <w:rFonts w:ascii="Times New Roman" w:hAnsi="Times New Roman"/>
          <w:sz w:val="19"/>
        </w:rPr>
        <w:t xml:space="preserve">   2.4 User Characteristics</w:t>
      </w:r>
      <w:r>
        <w:rPr>
          <w:rFonts w:ascii="Times New Roman" w:hAnsi="Times New Roman"/>
          <w:sz w:val="19"/>
        </w:rPr>
        <w:tab/>
        <w:t>8</w:t>
      </w:r>
    </w:p>
    <w:p>
      <w:pPr>
        <w:tabs>
          <w:tab w:pos="9360" w:val="right" w:leader="dot"/>
        </w:tabs>
        <w:spacing w:before="0" w:after="10" w:line="240" w:lineRule="auto"/>
      </w:pPr>
      <w:r>
        <w:rPr>
          <w:rFonts w:ascii="Times New Roman" w:hAnsi="Times New Roman"/>
          <w:sz w:val="19"/>
        </w:rPr>
        <w:t xml:space="preserve">   2.5 Design and Implementation Constraints</w:t>
      </w:r>
      <w:r>
        <w:rPr>
          <w:rFonts w:ascii="Times New Roman" w:hAnsi="Times New Roman"/>
          <w:sz w:val="19"/>
        </w:rPr>
        <w:tab/>
        <w:t>8</w:t>
      </w:r>
    </w:p>
    <w:p>
      <w:pPr>
        <w:tabs>
          <w:tab w:pos="9360" w:val="right" w:leader="dot"/>
        </w:tabs>
        <w:spacing w:before="0" w:after="10" w:line="240" w:lineRule="auto"/>
      </w:pPr>
      <w:r>
        <w:rPr>
          <w:rFonts w:ascii="Times New Roman" w:hAnsi="Times New Roman"/>
          <w:sz w:val="19"/>
        </w:rPr>
        <w:t xml:space="preserve">   2.6 Assumptions and Dependencies</w:t>
      </w:r>
      <w:r>
        <w:rPr>
          <w:rFonts w:ascii="Times New Roman" w:hAnsi="Times New Roman"/>
          <w:sz w:val="19"/>
        </w:rPr>
        <w:tab/>
        <w:t>8</w:t>
      </w:r>
    </w:p>
    <w:p>
      <w:pPr>
        <w:tabs>
          <w:tab w:pos="9360" w:val="right" w:leader="dot"/>
        </w:tabs>
        <w:spacing w:before="0" w:after="10" w:line="240" w:lineRule="auto"/>
      </w:pPr>
      <w:r>
        <w:rPr>
          <w:rFonts w:ascii="Times New Roman" w:hAnsi="Times New Roman"/>
          <w:b/>
          <w:sz w:val="19"/>
        </w:rPr>
        <w:t>3. Specific Requirements</w:t>
      </w:r>
      <w:r>
        <w:rPr>
          <w:rFonts w:ascii="Times New Roman" w:hAnsi="Times New Roman"/>
          <w:b/>
          <w:sz w:val="19"/>
        </w:rPr>
        <w:tab/>
        <w:t>9</w:t>
      </w:r>
    </w:p>
    <w:p>
      <w:pPr>
        <w:tabs>
          <w:tab w:pos="9360" w:val="right" w:leader="dot"/>
        </w:tabs>
        <w:spacing w:before="0" w:after="10" w:line="240" w:lineRule="auto"/>
      </w:pPr>
      <w:r>
        <w:rPr>
          <w:rFonts w:ascii="Times New Roman" w:hAnsi="Times New Roman"/>
          <w:sz w:val="19"/>
        </w:rPr>
        <w:t xml:space="preserve">   3.1 Functional Requirements</w:t>
      </w:r>
      <w:r>
        <w:rPr>
          <w:rFonts w:ascii="Times New Roman" w:hAnsi="Times New Roman"/>
          <w:sz w:val="19"/>
        </w:rPr>
        <w:tab/>
        <w:t>9</w:t>
      </w:r>
    </w:p>
    <w:p>
      <w:pPr>
        <w:tabs>
          <w:tab w:pos="9360" w:val="right" w:leader="dot"/>
        </w:tabs>
        <w:spacing w:before="0" w:after="10" w:line="240" w:lineRule="auto"/>
      </w:pPr>
      <w:r>
        <w:rPr>
          <w:rFonts w:ascii="Times New Roman" w:hAnsi="Times New Roman"/>
          <w:sz w:val="19"/>
        </w:rPr>
        <w:t xml:space="preserve">   3.2 Non-Functional Requirements</w:t>
      </w:r>
      <w:r>
        <w:rPr>
          <w:rFonts w:ascii="Times New Roman" w:hAnsi="Times New Roman"/>
          <w:sz w:val="19"/>
        </w:rPr>
        <w:tab/>
        <w:t>11</w:t>
      </w:r>
    </w:p>
    <w:p>
      <w:pPr>
        <w:tabs>
          <w:tab w:pos="9360" w:val="right" w:leader="dot"/>
        </w:tabs>
        <w:spacing w:before="0" w:after="10" w:line="240" w:lineRule="auto"/>
      </w:pPr>
      <w:r>
        <w:rPr>
          <w:rFonts w:ascii="Times New Roman" w:hAnsi="Times New Roman"/>
          <w:b/>
          <w:sz w:val="19"/>
        </w:rPr>
        <w:t>Software Development Life Cycle (SDLC)</w:t>
      </w:r>
      <w:r>
        <w:rPr>
          <w:rFonts w:ascii="Times New Roman" w:hAnsi="Times New Roman"/>
          <w:b/>
          <w:sz w:val="19"/>
        </w:rPr>
        <w:tab/>
        <w:t>13</w:t>
      </w:r>
    </w:p>
    <w:p>
      <w:pPr>
        <w:tabs>
          <w:tab w:pos="9360" w:val="right" w:leader="dot"/>
        </w:tabs>
        <w:spacing w:before="0" w:after="10" w:line="240" w:lineRule="auto"/>
      </w:pPr>
      <w:r>
        <w:rPr>
          <w:rFonts w:ascii="Times New Roman" w:hAnsi="Times New Roman"/>
          <w:sz w:val="19"/>
        </w:rPr>
        <w:t xml:space="preserve">   Stages of SDLC</w:t>
      </w:r>
      <w:r>
        <w:rPr>
          <w:rFonts w:ascii="Times New Roman" w:hAnsi="Times New Roman"/>
          <w:sz w:val="19"/>
        </w:rPr>
        <w:tab/>
        <w:t>13</w:t>
      </w:r>
    </w:p>
    <w:p>
      <w:pPr>
        <w:tabs>
          <w:tab w:pos="9360" w:val="right" w:leader="dot"/>
        </w:tabs>
        <w:spacing w:before="0" w:after="10" w:line="240" w:lineRule="auto"/>
      </w:pPr>
      <w:r>
        <w:rPr>
          <w:rFonts w:ascii="Times New Roman" w:hAnsi="Times New Roman"/>
          <w:sz w:val="19"/>
        </w:rPr>
        <w:t xml:space="preserve">   SDLC Models &amp; Methodology Selection</w:t>
      </w:r>
      <w:r>
        <w:rPr>
          <w:rFonts w:ascii="Times New Roman" w:hAnsi="Times New Roman"/>
          <w:sz w:val="19"/>
        </w:rPr>
        <w:tab/>
        <w:t>14</w:t>
      </w:r>
    </w:p>
    <w:p>
      <w:pPr>
        <w:tabs>
          <w:tab w:pos="9360" w:val="right" w:leader="dot"/>
        </w:tabs>
        <w:spacing w:before="0" w:after="10" w:line="240" w:lineRule="auto"/>
      </w:pPr>
      <w:r>
        <w:rPr>
          <w:rFonts w:ascii="Times New Roman" w:hAnsi="Times New Roman"/>
          <w:b/>
          <w:sz w:val="19"/>
        </w:rPr>
        <w:t>Literature Survey</w:t>
      </w:r>
      <w:r>
        <w:rPr>
          <w:rFonts w:ascii="Times New Roman" w:hAnsi="Times New Roman"/>
          <w:b/>
          <w:sz w:val="19"/>
        </w:rPr>
        <w:tab/>
        <w:t>15</w:t>
      </w:r>
    </w:p>
    <w:p>
      <w:pPr>
        <w:tabs>
          <w:tab w:pos="9360" w:val="right" w:leader="dot"/>
        </w:tabs>
        <w:spacing w:before="0" w:after="10" w:line="240" w:lineRule="auto"/>
      </w:pPr>
      <w:r>
        <w:rPr>
          <w:rFonts w:ascii="Times New Roman" w:hAnsi="Times New Roman"/>
          <w:b/>
          <w:sz w:val="19"/>
        </w:rPr>
        <w:t>4. System Designing &amp; UML Diagrams</w:t>
      </w:r>
      <w:r>
        <w:rPr>
          <w:rFonts w:ascii="Times New Roman" w:hAnsi="Times New Roman"/>
          <w:b/>
          <w:sz w:val="19"/>
        </w:rPr>
        <w:tab/>
        <w:t>17</w:t>
      </w:r>
    </w:p>
    <w:p>
      <w:pPr>
        <w:tabs>
          <w:tab w:pos="9360" w:val="right" w:leader="dot"/>
        </w:tabs>
        <w:spacing w:before="0" w:after="10" w:line="240" w:lineRule="auto"/>
      </w:pPr>
      <w:r>
        <w:rPr>
          <w:rFonts w:ascii="Times New Roman" w:hAnsi="Times New Roman"/>
          <w:sz w:val="19"/>
        </w:rPr>
        <w:t xml:space="preserve">   Overview of UML &amp; Conceptual Model</w:t>
      </w:r>
      <w:r>
        <w:rPr>
          <w:rFonts w:ascii="Times New Roman" w:hAnsi="Times New Roman"/>
          <w:sz w:val="19"/>
        </w:rPr>
        <w:tab/>
        <w:t>17</w:t>
      </w:r>
    </w:p>
    <w:p>
      <w:pPr>
        <w:tabs>
          <w:tab w:pos="9360" w:val="right" w:leader="dot"/>
        </w:tabs>
        <w:spacing w:before="0" w:after="10" w:line="240" w:lineRule="auto"/>
      </w:pPr>
      <w:r>
        <w:rPr>
          <w:rFonts w:ascii="Times New Roman" w:hAnsi="Times New Roman"/>
          <w:sz w:val="19"/>
        </w:rPr>
        <w:t xml:space="preserve">   Structural vs. Behavioral Diagrams</w:t>
      </w:r>
      <w:r>
        <w:rPr>
          <w:rFonts w:ascii="Times New Roman" w:hAnsi="Times New Roman"/>
          <w:sz w:val="19"/>
        </w:rPr>
        <w:tab/>
        <w:t>17</w:t>
      </w:r>
    </w:p>
    <w:p>
      <w:pPr>
        <w:tabs>
          <w:tab w:pos="9360" w:val="right" w:leader="dot"/>
        </w:tabs>
        <w:spacing w:before="0" w:after="10" w:line="240" w:lineRule="auto"/>
      </w:pPr>
      <w:r>
        <w:rPr>
          <w:rFonts w:ascii="Times New Roman" w:hAnsi="Times New Roman"/>
          <w:sz w:val="19"/>
        </w:rPr>
        <w:t xml:space="preserve">   4.1 Use Case Diagram &amp; Template</w:t>
      </w:r>
      <w:r>
        <w:rPr>
          <w:rFonts w:ascii="Times New Roman" w:hAnsi="Times New Roman"/>
          <w:sz w:val="19"/>
        </w:rPr>
        <w:tab/>
        <w:t>18</w:t>
      </w:r>
    </w:p>
    <w:p>
      <w:pPr>
        <w:tabs>
          <w:tab w:pos="9360" w:val="right" w:leader="dot"/>
        </w:tabs>
        <w:spacing w:before="0" w:after="10" w:line="240" w:lineRule="auto"/>
      </w:pPr>
      <w:r>
        <w:rPr>
          <w:rFonts w:ascii="Times New Roman" w:hAnsi="Times New Roman"/>
          <w:sz w:val="19"/>
        </w:rPr>
        <w:t xml:space="preserve">   4.2 Sequence Diagrams</w:t>
      </w:r>
      <w:r>
        <w:rPr>
          <w:rFonts w:ascii="Times New Roman" w:hAnsi="Times New Roman"/>
          <w:sz w:val="19"/>
        </w:rPr>
        <w:tab/>
        <w:t>20</w:t>
      </w:r>
    </w:p>
    <w:p>
      <w:pPr>
        <w:tabs>
          <w:tab w:pos="9360" w:val="right" w:leader="dot"/>
        </w:tabs>
        <w:spacing w:before="0" w:after="10" w:line="240" w:lineRule="auto"/>
      </w:pPr>
      <w:r>
        <w:rPr>
          <w:rFonts w:ascii="Times New Roman" w:hAnsi="Times New Roman"/>
          <w:sz w:val="19"/>
        </w:rPr>
        <w:t xml:space="preserve">   4.3 Collaboration Diagram</w:t>
      </w:r>
      <w:r>
        <w:rPr>
          <w:rFonts w:ascii="Times New Roman" w:hAnsi="Times New Roman"/>
          <w:sz w:val="19"/>
        </w:rPr>
        <w:tab/>
        <w:t>21</w:t>
      </w:r>
    </w:p>
    <w:p>
      <w:pPr>
        <w:tabs>
          <w:tab w:pos="9360" w:val="right" w:leader="dot"/>
        </w:tabs>
        <w:spacing w:before="0" w:after="10" w:line="240" w:lineRule="auto"/>
      </w:pPr>
      <w:r>
        <w:rPr>
          <w:rFonts w:ascii="Times New Roman" w:hAnsi="Times New Roman"/>
          <w:sz w:val="19"/>
        </w:rPr>
        <w:t xml:space="preserve">   4.4 Class Diagram</w:t>
      </w:r>
      <w:r>
        <w:rPr>
          <w:rFonts w:ascii="Times New Roman" w:hAnsi="Times New Roman"/>
          <w:sz w:val="19"/>
        </w:rPr>
        <w:tab/>
        <w:t>22</w:t>
      </w:r>
    </w:p>
    <w:p>
      <w:pPr>
        <w:tabs>
          <w:tab w:pos="9360" w:val="right" w:leader="dot"/>
        </w:tabs>
        <w:spacing w:before="0" w:after="10" w:line="240" w:lineRule="auto"/>
      </w:pPr>
      <w:r>
        <w:rPr>
          <w:rFonts w:ascii="Times New Roman" w:hAnsi="Times New Roman"/>
          <w:sz w:val="19"/>
        </w:rPr>
        <w:t xml:space="preserve">   4.5 Statechart Diagram</w:t>
      </w:r>
      <w:r>
        <w:rPr>
          <w:rFonts w:ascii="Times New Roman" w:hAnsi="Times New Roman"/>
          <w:sz w:val="19"/>
        </w:rPr>
        <w:tab/>
        <w:t>23</w:t>
      </w:r>
    </w:p>
    <w:p>
      <w:pPr>
        <w:tabs>
          <w:tab w:pos="9360" w:val="right" w:leader="dot"/>
        </w:tabs>
        <w:spacing w:before="0" w:after="10" w:line="240" w:lineRule="auto"/>
      </w:pPr>
      <w:r>
        <w:rPr>
          <w:rFonts w:ascii="Times New Roman" w:hAnsi="Times New Roman"/>
          <w:sz w:val="19"/>
        </w:rPr>
        <w:t xml:space="preserve">   4.6 Activity Diagram</w:t>
      </w:r>
      <w:r>
        <w:rPr>
          <w:rFonts w:ascii="Times New Roman" w:hAnsi="Times New Roman"/>
          <w:sz w:val="19"/>
        </w:rPr>
        <w:tab/>
        <w:t>24</w:t>
      </w:r>
    </w:p>
    <w:p>
      <w:pPr>
        <w:tabs>
          <w:tab w:pos="9360" w:val="right" w:leader="dot"/>
        </w:tabs>
        <w:spacing w:before="0" w:after="10" w:line="240" w:lineRule="auto"/>
      </w:pPr>
      <w:r>
        <w:rPr>
          <w:rFonts w:ascii="Times New Roman" w:hAnsi="Times New Roman"/>
          <w:sz w:val="19"/>
        </w:rPr>
        <w:t xml:space="preserve">   4.7 Package Diagram</w:t>
      </w:r>
      <w:r>
        <w:rPr>
          <w:rFonts w:ascii="Times New Roman" w:hAnsi="Times New Roman"/>
          <w:sz w:val="19"/>
        </w:rPr>
        <w:tab/>
        <w:t>25</w:t>
      </w:r>
    </w:p>
    <w:p>
      <w:pPr>
        <w:tabs>
          <w:tab w:pos="9360" w:val="right" w:leader="dot"/>
        </w:tabs>
        <w:spacing w:before="0" w:after="10" w:line="240" w:lineRule="auto"/>
      </w:pPr>
      <w:r>
        <w:rPr>
          <w:rFonts w:ascii="Times New Roman" w:hAnsi="Times New Roman"/>
          <w:sz w:val="19"/>
        </w:rPr>
        <w:t xml:space="preserve">   4.8 Component Diagram</w:t>
      </w:r>
      <w:r>
        <w:rPr>
          <w:rFonts w:ascii="Times New Roman" w:hAnsi="Times New Roman"/>
          <w:sz w:val="19"/>
        </w:rPr>
        <w:tab/>
        <w:t>26</w:t>
      </w:r>
    </w:p>
    <w:p>
      <w:pPr>
        <w:tabs>
          <w:tab w:pos="9360" w:val="right" w:leader="dot"/>
        </w:tabs>
        <w:spacing w:before="0" w:after="10" w:line="240" w:lineRule="auto"/>
      </w:pPr>
      <w:r>
        <w:rPr>
          <w:rFonts w:ascii="Times New Roman" w:hAnsi="Times New Roman"/>
          <w:sz w:val="19"/>
        </w:rPr>
        <w:t xml:space="preserve">   4.9 Deployment Diagram</w:t>
      </w:r>
      <w:r>
        <w:rPr>
          <w:rFonts w:ascii="Times New Roman" w:hAnsi="Times New Roman"/>
          <w:sz w:val="19"/>
        </w:rPr>
        <w:tab/>
        <w:t>27</w:t>
      </w:r>
    </w:p>
    <w:p>
      <w:pPr>
        <w:tabs>
          <w:tab w:pos="9360" w:val="right" w:leader="dot"/>
        </w:tabs>
        <w:spacing w:before="0" w:after="10" w:line="240" w:lineRule="auto"/>
      </w:pPr>
      <w:r>
        <w:rPr>
          <w:rFonts w:ascii="Times New Roman" w:hAnsi="Times New Roman"/>
          <w:sz w:val="19"/>
        </w:rPr>
        <w:t xml:space="preserve">   4.10 Entity Relationship Diagram (ERD)</w:t>
      </w:r>
      <w:r>
        <w:rPr>
          <w:rFonts w:ascii="Times New Roman" w:hAnsi="Times New Roman"/>
          <w:sz w:val="19"/>
        </w:rPr>
        <w:tab/>
        <w:t>27</w:t>
      </w:r>
    </w:p>
    <w:p>
      <w:pPr>
        <w:tabs>
          <w:tab w:pos="9360" w:val="right" w:leader="dot"/>
        </w:tabs>
        <w:spacing w:before="0" w:after="10" w:line="240" w:lineRule="auto"/>
      </w:pPr>
      <w:r>
        <w:rPr>
          <w:rFonts w:ascii="Times New Roman" w:hAnsi="Times New Roman"/>
          <w:sz w:val="19"/>
        </w:rPr>
        <w:t xml:space="preserve">   4.11 Data Flow Diagrams (Level 0 and Level 1)</w:t>
      </w:r>
      <w:r>
        <w:rPr>
          <w:rFonts w:ascii="Times New Roman" w:hAnsi="Times New Roman"/>
          <w:sz w:val="19"/>
        </w:rPr>
        <w:tab/>
        <w:t>28</w:t>
      </w:r>
    </w:p>
    <w:p>
      <w:pPr>
        <w:tabs>
          <w:tab w:pos="9360" w:val="right" w:leader="dot"/>
        </w:tabs>
        <w:spacing w:before="0" w:after="10" w:line="240" w:lineRule="auto"/>
      </w:pPr>
      <w:r>
        <w:rPr>
          <w:rFonts w:ascii="Times New Roman" w:hAnsi="Times New Roman"/>
          <w:b/>
          <w:sz w:val="19"/>
        </w:rPr>
        <w:t>5. Implementation</w:t>
      </w:r>
      <w:r>
        <w:rPr>
          <w:rFonts w:ascii="Times New Roman" w:hAnsi="Times New Roman"/>
          <w:b/>
          <w:sz w:val="19"/>
        </w:rPr>
        <w:tab/>
        <w:t>29</w:t>
      </w:r>
    </w:p>
    <w:p>
      <w:pPr>
        <w:tabs>
          <w:tab w:pos="9360" w:val="right" w:leader="dot"/>
        </w:tabs>
        <w:spacing w:before="0" w:after="10" w:line="240" w:lineRule="auto"/>
      </w:pPr>
      <w:r>
        <w:rPr>
          <w:rFonts w:ascii="Times New Roman" w:hAnsi="Times New Roman"/>
          <w:b/>
          <w:sz w:val="19"/>
        </w:rPr>
        <w:t>6. Testing (Validation, Verification &amp; Test Cases)</w:t>
      </w:r>
      <w:r>
        <w:rPr>
          <w:rFonts w:ascii="Times New Roman" w:hAnsi="Times New Roman"/>
          <w:b/>
          <w:sz w:val="19"/>
        </w:rPr>
        <w:tab/>
        <w:t>30</w:t>
      </w:r>
    </w:p>
    <w:p>
      <w:pPr>
        <w:tabs>
          <w:tab w:pos="9360" w:val="right" w:leader="dot"/>
        </w:tabs>
        <w:spacing w:before="0" w:after="10" w:line="240" w:lineRule="auto"/>
      </w:pPr>
      <w:r>
        <w:rPr>
          <w:rFonts w:ascii="Times New Roman" w:hAnsi="Times New Roman"/>
          <w:b/>
          <w:sz w:val="19"/>
        </w:rPr>
        <w:t>7. Conclusion</w:t>
      </w:r>
      <w:r>
        <w:rPr>
          <w:rFonts w:ascii="Times New Roman" w:hAnsi="Times New Roman"/>
          <w:b/>
          <w:sz w:val="19"/>
        </w:rPr>
        <w:tab/>
        <w:t>31</w:t>
      </w:r>
    </w:p>
    <w:p>
      <w:r>
        <w:br w:type="page"/>
      </w:r>
    </w:p>
    <w:p>
      <w:pPr>
        <w:keepNext/>
        <w:spacing w:before="200" w:after="240"/>
      </w:pPr>
      <w:r>
        <w:rPr>
          <w:rFonts w:ascii="Times New Roman" w:hAnsi="Times New Roman"/>
          <w:b/>
          <w:color w:val="000000"/>
          <w:sz w:val="32"/>
        </w:rPr>
        <w:t>Revision History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F2F2F2"/>
            <w:tcMar>
              <w:top w:w="100" w:type="dxa"/>
              <w:bottom w:w="100" w:type="dxa"/>
              <w:left w:w="100" w:type="dxa"/>
              <w:right w:w="100" w:type="dxa"/>
            </w:tcMar>
          </w:tcPr>
          <w:p>
            <w:r>
              <w:rPr>
                <w:rFonts w:ascii="Times New Roman" w:hAnsi="Times New Roman"/>
                <w:b/>
              </w:rPr>
              <w:t>Name</w:t>
            </w:r>
          </w:p>
        </w:tc>
        <w:tc>
          <w:tcPr>
            <w:tcW w:type="dxa" w:w="1872"/>
            <w:shd w:fill="F2F2F2"/>
            <w:tcMar>
              <w:top w:w="100" w:type="dxa"/>
              <w:bottom w:w="100" w:type="dxa"/>
              <w:left w:w="100" w:type="dxa"/>
              <w:right w:w="100" w:type="dxa"/>
            </w:tcMar>
          </w:tcPr>
          <w:p>
            <w:r>
              <w:rPr>
                <w:rFonts w:ascii="Times New Roman" w:hAnsi="Times New Roman"/>
                <w:b/>
              </w:rPr>
              <w:t>Date</w:t>
            </w:r>
          </w:p>
        </w:tc>
        <w:tc>
          <w:tcPr>
            <w:tcW w:type="dxa" w:w="4608"/>
            <w:shd w:fill="F2F2F2"/>
            <w:tcMar>
              <w:top w:w="100" w:type="dxa"/>
              <w:bottom w:w="100" w:type="dxa"/>
              <w:left w:w="100" w:type="dxa"/>
              <w:right w:w="100" w:type="dxa"/>
            </w:tcMar>
          </w:tcPr>
          <w:p>
            <w:r>
              <w:rPr>
                <w:rFonts w:ascii="Times New Roman" w:hAnsi="Times New Roman"/>
                <w:b/>
              </w:rPr>
              <w:t>Reason for changes</w:t>
            </w:r>
          </w:p>
        </w:tc>
        <w:tc>
          <w:tcPr>
            <w:tcW w:type="dxa" w:w="1296"/>
            <w:shd w:fill="F2F2F2"/>
            <w:tcMar>
              <w:top w:w="100" w:type="dxa"/>
              <w:bottom w:w="100" w:type="dxa"/>
              <w:left w:w="100" w:type="dxa"/>
              <w:right w:w="100" w:type="dxa"/>
            </w:tcMar>
          </w:tcPr>
          <w:p>
            <w:r>
              <w:rPr>
                <w:rFonts w:ascii="Times New Roman" w:hAnsi="Times New Roman"/>
                <w:b/>
              </w:rPr>
              <w:t>Version</w:t>
            </w:r>
          </w:p>
        </w:tc>
      </w:tr>
      <w:tr>
        <w:tc>
          <w:tcPr>
            <w:tcW w:type="dxa" w:w="1728"/>
            <w:tcMar>
              <w:top w:w="60" w:type="dxa"/>
              <w:bottom w:w="60" w:type="dxa"/>
              <w:left w:w="100" w:type="dxa"/>
              <w:right w:w="100" w:type="dxa"/>
            </w:tcMar>
          </w:tcPr>
          <w:p>
            <w:r>
              <w:rPr>
                <w:rFonts w:ascii="Times New Roman" w:hAnsi="Times New Roman"/>
              </w:rPr>
              <w:t>Week-1</w:t>
            </w:r>
          </w:p>
        </w:tc>
        <w:tc>
          <w:tcPr>
            <w:tcW w:type="dxa" w:w="1872"/>
            <w:tcMar>
              <w:top w:w="60" w:type="dxa"/>
              <w:bottom w:w="60" w:type="dxa"/>
              <w:left w:w="100" w:type="dxa"/>
              <w:right w:w="100" w:type="dxa"/>
            </w:tcMar>
          </w:tcPr>
          <w:p>
            <w:r>
              <w:rPr>
                <w:rFonts w:ascii="Times New Roman" w:hAnsi="Times New Roman"/>
              </w:rPr>
              <w:t>12-07-2026</w:t>
            </w:r>
          </w:p>
        </w:tc>
        <w:tc>
          <w:tcPr>
            <w:tcW w:type="dxa" w:w="4608"/>
            <w:tcMar>
              <w:top w:w="60" w:type="dxa"/>
              <w:bottom w:w="60" w:type="dxa"/>
              <w:left w:w="100" w:type="dxa"/>
              <w:right w:w="100" w:type="dxa"/>
            </w:tcMar>
          </w:tcPr>
          <w:p>
            <w:r>
              <w:rPr>
                <w:rFonts w:ascii="Times New Roman" w:hAnsi="Times New Roman"/>
              </w:rPr>
              <w:t>Problem Statement, Team Constitution &amp; Feasibility</w:t>
            </w:r>
          </w:p>
        </w:tc>
        <w:tc>
          <w:tcPr>
            <w:tcW w:type="dxa" w:w="1296"/>
            <w:tcMar>
              <w:top w:w="60" w:type="dxa"/>
              <w:bottom w:w="60" w:type="dxa"/>
              <w:left w:w="100" w:type="dxa"/>
              <w:right w:w="100" w:type="dxa"/>
            </w:tcMar>
          </w:tcPr>
          <w:p>
            <w:r>
              <w:rPr>
                <w:rFonts w:ascii="Times New Roman" w:hAnsi="Times New Roman"/>
              </w:rPr>
              <w:t>1.0</w:t>
            </w:r>
          </w:p>
        </w:tc>
      </w:tr>
      <w:tr>
        <w:tc>
          <w:tcPr>
            <w:tcW w:type="dxa" w:w="1728"/>
            <w:tcMar>
              <w:top w:w="60" w:type="dxa"/>
              <w:bottom w:w="60" w:type="dxa"/>
              <w:left w:w="100" w:type="dxa"/>
              <w:right w:w="100" w:type="dxa"/>
            </w:tcMar>
          </w:tcPr>
          <w:p>
            <w:r>
              <w:rPr>
                <w:rFonts w:ascii="Times New Roman" w:hAnsi="Times New Roman"/>
              </w:rPr>
              <w:t>Week-2</w:t>
            </w:r>
          </w:p>
        </w:tc>
        <w:tc>
          <w:tcPr>
            <w:tcW w:type="dxa" w:w="1872"/>
            <w:tcMar>
              <w:top w:w="60" w:type="dxa"/>
              <w:bottom w:w="60" w:type="dxa"/>
              <w:left w:w="100" w:type="dxa"/>
              <w:right w:w="100" w:type="dxa"/>
            </w:tcMar>
          </w:tcPr>
          <w:p>
            <w:r>
              <w:rPr>
                <w:rFonts w:ascii="Times New Roman" w:hAnsi="Times New Roman"/>
              </w:rPr>
              <w:t>19-07-2026</w:t>
            </w:r>
          </w:p>
        </w:tc>
        <w:tc>
          <w:tcPr>
            <w:tcW w:type="dxa" w:w="4608"/>
            <w:tcMar>
              <w:top w:w="60" w:type="dxa"/>
              <w:bottom w:w="60" w:type="dxa"/>
              <w:left w:w="100" w:type="dxa"/>
              <w:right w:w="100" w:type="dxa"/>
            </w:tcMar>
          </w:tcPr>
          <w:p>
            <w:r>
              <w:rPr>
                <w:rFonts w:ascii="Times New Roman" w:hAnsi="Times New Roman"/>
              </w:rPr>
              <w:t>Literature Review &amp; Research Gap Analysis</w:t>
            </w:r>
          </w:p>
        </w:tc>
        <w:tc>
          <w:tcPr>
            <w:tcW w:type="dxa" w:w="1296"/>
            <w:tcMar>
              <w:top w:w="60" w:type="dxa"/>
              <w:bottom w:w="60" w:type="dxa"/>
              <w:left w:w="100" w:type="dxa"/>
              <w:right w:w="100" w:type="dxa"/>
            </w:tcMar>
          </w:tcPr>
          <w:p>
            <w:r>
              <w:rPr>
                <w:rFonts w:ascii="Times New Roman" w:hAnsi="Times New Roman"/>
              </w:rPr>
              <w:t>2.0</w:t>
            </w:r>
          </w:p>
        </w:tc>
      </w:tr>
      <w:tr>
        <w:tc>
          <w:tcPr>
            <w:tcW w:type="dxa" w:w="1728"/>
            <w:tcMar>
              <w:top w:w="60" w:type="dxa"/>
              <w:bottom w:w="60" w:type="dxa"/>
              <w:left w:w="100" w:type="dxa"/>
              <w:right w:w="100" w:type="dxa"/>
            </w:tcMar>
          </w:tcPr>
          <w:p>
            <w:r>
              <w:rPr>
                <w:rFonts w:ascii="Times New Roman" w:hAnsi="Times New Roman"/>
              </w:rPr>
              <w:t>Week-3</w:t>
            </w:r>
          </w:p>
        </w:tc>
        <w:tc>
          <w:tcPr>
            <w:tcW w:type="dxa" w:w="1872"/>
            <w:tcMar>
              <w:top w:w="60" w:type="dxa"/>
              <w:bottom w:w="60" w:type="dxa"/>
              <w:left w:w="100" w:type="dxa"/>
              <w:right w:w="100" w:type="dxa"/>
            </w:tcMar>
          </w:tcPr>
          <w:p>
            <w:r>
              <w:rPr>
                <w:rFonts w:ascii="Times New Roman" w:hAnsi="Times New Roman"/>
              </w:rPr>
              <w:t>26-07-2026</w:t>
            </w:r>
          </w:p>
        </w:tc>
        <w:tc>
          <w:tcPr>
            <w:tcW w:type="dxa" w:w="4608"/>
            <w:tcMar>
              <w:top w:w="60" w:type="dxa"/>
              <w:bottom w:w="60" w:type="dxa"/>
              <w:left w:w="100" w:type="dxa"/>
              <w:right w:w="100" w:type="dxa"/>
            </w:tcMar>
          </w:tcPr>
          <w:p>
            <w:r>
              <w:rPr>
                <w:rFonts w:ascii="Times New Roman" w:hAnsi="Times New Roman"/>
              </w:rPr>
              <w:t>Functional &amp; Non-Functional Requirements (SRS Drafting)</w:t>
            </w:r>
          </w:p>
        </w:tc>
        <w:tc>
          <w:tcPr>
            <w:tcW w:type="dxa" w:w="1296"/>
            <w:tcMar>
              <w:top w:w="60" w:type="dxa"/>
              <w:bottom w:w="60" w:type="dxa"/>
              <w:left w:w="100" w:type="dxa"/>
              <w:right w:w="100" w:type="dxa"/>
            </w:tcMar>
          </w:tcPr>
          <w:p>
            <w:r>
              <w:rPr>
                <w:rFonts w:ascii="Times New Roman" w:hAnsi="Times New Roman"/>
              </w:rPr>
              <w:t>3.0</w:t>
            </w:r>
          </w:p>
        </w:tc>
      </w:tr>
      <w:tr>
        <w:tc>
          <w:tcPr>
            <w:tcW w:type="dxa" w:w="1728"/>
            <w:tcMar>
              <w:top w:w="60" w:type="dxa"/>
              <w:bottom w:w="60" w:type="dxa"/>
              <w:left w:w="100" w:type="dxa"/>
              <w:right w:w="100" w:type="dxa"/>
            </w:tcMar>
          </w:tcPr>
          <w:p>
            <w:r>
              <w:rPr>
                <w:rFonts w:ascii="Times New Roman" w:hAnsi="Times New Roman"/>
              </w:rPr>
              <w:t>Week-4</w:t>
            </w:r>
          </w:p>
        </w:tc>
        <w:tc>
          <w:tcPr>
            <w:tcW w:type="dxa" w:w="1872"/>
            <w:tcMar>
              <w:top w:w="60" w:type="dxa"/>
              <w:bottom w:w="60" w:type="dxa"/>
              <w:left w:w="100" w:type="dxa"/>
              <w:right w:w="100" w:type="dxa"/>
            </w:tcMar>
          </w:tcPr>
          <w:p>
            <w:r>
              <w:rPr>
                <w:rFonts w:ascii="Times New Roman" w:hAnsi="Times New Roman"/>
              </w:rPr>
              <w:t>02-08-2026</w:t>
            </w:r>
          </w:p>
        </w:tc>
        <w:tc>
          <w:tcPr>
            <w:tcW w:type="dxa" w:w="4608"/>
            <w:tcMar>
              <w:top w:w="60" w:type="dxa"/>
              <w:bottom w:w="60" w:type="dxa"/>
              <w:left w:w="100" w:type="dxa"/>
              <w:right w:w="100" w:type="dxa"/>
            </w:tcMar>
          </w:tcPr>
          <w:p>
            <w:r>
              <w:rPr>
                <w:rFonts w:ascii="Times New Roman" w:hAnsi="Times New Roman"/>
              </w:rPr>
              <w:t>SDLC Methodology Selection &amp; Academic Template Align</w:t>
            </w:r>
          </w:p>
        </w:tc>
        <w:tc>
          <w:tcPr>
            <w:tcW w:type="dxa" w:w="1296"/>
            <w:tcMar>
              <w:top w:w="60" w:type="dxa"/>
              <w:bottom w:w="60" w:type="dxa"/>
              <w:left w:w="100" w:type="dxa"/>
              <w:right w:w="100" w:type="dxa"/>
            </w:tcMar>
          </w:tcPr>
          <w:p>
            <w:r>
              <w:rPr>
                <w:rFonts w:ascii="Times New Roman" w:hAnsi="Times New Roman"/>
              </w:rPr>
              <w:t>4.0</w:t>
            </w:r>
          </w:p>
        </w:tc>
      </w:tr>
      <w:tr>
        <w:tc>
          <w:tcPr>
            <w:tcW w:type="dxa" w:w="1728"/>
            <w:tcMar>
              <w:top w:w="60" w:type="dxa"/>
              <w:bottom w:w="60" w:type="dxa"/>
              <w:left w:w="100" w:type="dxa"/>
              <w:right w:w="100" w:type="dxa"/>
            </w:tcMar>
          </w:tcPr>
          <w:p>
            <w:r>
              <w:rPr>
                <w:rFonts w:ascii="Times New Roman" w:hAnsi="Times New Roman"/>
              </w:rPr>
              <w:t>Week-5</w:t>
            </w:r>
          </w:p>
        </w:tc>
        <w:tc>
          <w:tcPr>
            <w:tcW w:type="dxa" w:w="1872"/>
            <w:tcMar>
              <w:top w:w="60" w:type="dxa"/>
              <w:bottom w:w="60" w:type="dxa"/>
              <w:left w:w="100" w:type="dxa"/>
              <w:right w:w="100" w:type="dxa"/>
            </w:tcMar>
          </w:tcPr>
          <w:p>
            <w:r>
              <w:rPr>
                <w:rFonts w:ascii="Times New Roman" w:hAnsi="Times New Roman"/>
              </w:rPr>
              <w:t>09-08-2026</w:t>
            </w:r>
          </w:p>
        </w:tc>
        <w:tc>
          <w:tcPr>
            <w:tcW w:type="dxa" w:w="4608"/>
            <w:tcMar>
              <w:top w:w="60" w:type="dxa"/>
              <w:bottom w:w="60" w:type="dxa"/>
              <w:left w:w="100" w:type="dxa"/>
              <w:right w:w="100" w:type="dxa"/>
            </w:tcMar>
          </w:tcPr>
          <w:p>
            <w:r>
              <w:rPr>
                <w:rFonts w:ascii="Times New Roman" w:hAnsi="Times New Roman"/>
              </w:rPr>
              <w:t>Use Case Modeling &amp; Use Case Template Specification</w:t>
            </w:r>
          </w:p>
        </w:tc>
        <w:tc>
          <w:tcPr>
            <w:tcW w:type="dxa" w:w="1296"/>
            <w:tcMar>
              <w:top w:w="60" w:type="dxa"/>
              <w:bottom w:w="60" w:type="dxa"/>
              <w:left w:w="100" w:type="dxa"/>
              <w:right w:w="100" w:type="dxa"/>
            </w:tcMar>
          </w:tcPr>
          <w:p>
            <w:r>
              <w:rPr>
                <w:rFonts w:ascii="Times New Roman" w:hAnsi="Times New Roman"/>
              </w:rPr>
              <w:t>5.0</w:t>
            </w:r>
          </w:p>
        </w:tc>
      </w:tr>
      <w:tr>
        <w:tc>
          <w:tcPr>
            <w:tcW w:type="dxa" w:w="1728"/>
            <w:tcMar>
              <w:top w:w="60" w:type="dxa"/>
              <w:bottom w:w="60" w:type="dxa"/>
              <w:left w:w="100" w:type="dxa"/>
              <w:right w:w="100" w:type="dxa"/>
            </w:tcMar>
          </w:tcPr>
          <w:p>
            <w:r>
              <w:rPr>
                <w:rFonts w:ascii="Times New Roman" w:hAnsi="Times New Roman"/>
              </w:rPr>
              <w:t>Week-6</w:t>
            </w:r>
          </w:p>
        </w:tc>
        <w:tc>
          <w:tcPr>
            <w:tcW w:type="dxa" w:w="1872"/>
            <w:tcMar>
              <w:top w:w="60" w:type="dxa"/>
              <w:bottom w:w="60" w:type="dxa"/>
              <w:left w:w="100" w:type="dxa"/>
              <w:right w:w="100" w:type="dxa"/>
            </w:tcMar>
          </w:tcPr>
          <w:p>
            <w:r>
              <w:rPr>
                <w:rFonts w:ascii="Times New Roman" w:hAnsi="Times New Roman"/>
              </w:rPr>
              <w:t>16-08-2026</w:t>
            </w:r>
          </w:p>
        </w:tc>
        <w:tc>
          <w:tcPr>
            <w:tcW w:type="dxa" w:w="4608"/>
            <w:tcMar>
              <w:top w:w="60" w:type="dxa"/>
              <w:bottom w:w="60" w:type="dxa"/>
              <w:left w:w="100" w:type="dxa"/>
              <w:right w:w="100" w:type="dxa"/>
            </w:tcMar>
          </w:tcPr>
          <w:p>
            <w:r>
              <w:rPr>
                <w:rFonts w:ascii="Times New Roman" w:hAnsi="Times New Roman"/>
              </w:rPr>
              <w:t>Sequential and Collaboration Diagrams Specification</w:t>
            </w:r>
          </w:p>
        </w:tc>
        <w:tc>
          <w:tcPr>
            <w:tcW w:type="dxa" w:w="1296"/>
            <w:tcMar>
              <w:top w:w="60" w:type="dxa"/>
              <w:bottom w:w="60" w:type="dxa"/>
              <w:left w:w="100" w:type="dxa"/>
              <w:right w:w="100" w:type="dxa"/>
            </w:tcMar>
          </w:tcPr>
          <w:p>
            <w:r>
              <w:rPr>
                <w:rFonts w:ascii="Times New Roman" w:hAnsi="Times New Roman"/>
              </w:rPr>
              <w:t>6.0</w:t>
            </w:r>
          </w:p>
        </w:tc>
      </w:tr>
      <w:tr>
        <w:tc>
          <w:tcPr>
            <w:tcW w:type="dxa" w:w="1728"/>
            <w:tcMar>
              <w:top w:w="60" w:type="dxa"/>
              <w:bottom w:w="60" w:type="dxa"/>
              <w:left w:w="100" w:type="dxa"/>
              <w:right w:w="100" w:type="dxa"/>
            </w:tcMar>
          </w:tcPr>
          <w:p>
            <w:r>
              <w:rPr>
                <w:rFonts w:ascii="Times New Roman" w:hAnsi="Times New Roman"/>
              </w:rPr>
              <w:t>Week-7</w:t>
            </w:r>
          </w:p>
        </w:tc>
        <w:tc>
          <w:tcPr>
            <w:tcW w:type="dxa" w:w="1872"/>
            <w:tcMar>
              <w:top w:w="60" w:type="dxa"/>
              <w:bottom w:w="60" w:type="dxa"/>
              <w:left w:w="100" w:type="dxa"/>
              <w:right w:w="100" w:type="dxa"/>
            </w:tcMar>
          </w:tcPr>
          <w:p>
            <w:r>
              <w:rPr>
                <w:rFonts w:ascii="Times New Roman" w:hAnsi="Times New Roman"/>
              </w:rPr>
              <w:t>23-08-2026</w:t>
            </w:r>
          </w:p>
        </w:tc>
        <w:tc>
          <w:tcPr>
            <w:tcW w:type="dxa" w:w="4608"/>
            <w:tcMar>
              <w:top w:w="60" w:type="dxa"/>
              <w:bottom w:w="60" w:type="dxa"/>
              <w:left w:w="100" w:type="dxa"/>
              <w:right w:w="100" w:type="dxa"/>
            </w:tcMar>
          </w:tcPr>
          <w:p>
            <w:r>
              <w:rPr>
                <w:rFonts w:ascii="Times New Roman" w:hAnsi="Times New Roman"/>
              </w:rPr>
              <w:t>Class Diagram &amp; Relational Entity-Relationship Design</w:t>
            </w:r>
          </w:p>
        </w:tc>
        <w:tc>
          <w:tcPr>
            <w:tcW w:type="dxa" w:w="1296"/>
            <w:tcMar>
              <w:top w:w="60" w:type="dxa"/>
              <w:bottom w:w="60" w:type="dxa"/>
              <w:left w:w="100" w:type="dxa"/>
              <w:right w:w="100" w:type="dxa"/>
            </w:tcMar>
          </w:tcPr>
          <w:p>
            <w:r>
              <w:rPr>
                <w:rFonts w:ascii="Times New Roman" w:hAnsi="Times New Roman"/>
              </w:rPr>
              <w:t>7.0</w:t>
            </w:r>
          </w:p>
        </w:tc>
      </w:tr>
      <w:tr>
        <w:tc>
          <w:tcPr>
            <w:tcW w:type="dxa" w:w="1728"/>
            <w:tcMar>
              <w:top w:w="60" w:type="dxa"/>
              <w:bottom w:w="60" w:type="dxa"/>
              <w:left w:w="100" w:type="dxa"/>
              <w:right w:w="100" w:type="dxa"/>
            </w:tcMar>
          </w:tcPr>
          <w:p>
            <w:r>
              <w:rPr>
                <w:rFonts w:ascii="Times New Roman" w:hAnsi="Times New Roman"/>
              </w:rPr>
              <w:t>Week-8</w:t>
            </w:r>
          </w:p>
        </w:tc>
        <w:tc>
          <w:tcPr>
            <w:tcW w:type="dxa" w:w="1872"/>
            <w:tcMar>
              <w:top w:w="60" w:type="dxa"/>
              <w:bottom w:w="60" w:type="dxa"/>
              <w:left w:w="100" w:type="dxa"/>
              <w:right w:w="100" w:type="dxa"/>
            </w:tcMar>
          </w:tcPr>
          <w:p>
            <w:r>
              <w:rPr>
                <w:rFonts w:ascii="Times New Roman" w:hAnsi="Times New Roman"/>
              </w:rPr>
              <w:t>30-08-2026</w:t>
            </w:r>
          </w:p>
        </w:tc>
        <w:tc>
          <w:tcPr>
            <w:tcW w:type="dxa" w:w="4608"/>
            <w:tcMar>
              <w:top w:w="60" w:type="dxa"/>
              <w:bottom w:w="60" w:type="dxa"/>
              <w:left w:w="100" w:type="dxa"/>
              <w:right w:w="100" w:type="dxa"/>
            </w:tcMar>
          </w:tcPr>
          <w:p>
            <w:r>
              <w:rPr>
                <w:rFonts w:ascii="Times New Roman" w:hAnsi="Times New Roman"/>
              </w:rPr>
              <w:t>Statechart and Activity Diagrams Modeling</w:t>
            </w:r>
          </w:p>
        </w:tc>
        <w:tc>
          <w:tcPr>
            <w:tcW w:type="dxa" w:w="1296"/>
            <w:tcMar>
              <w:top w:w="60" w:type="dxa"/>
              <w:bottom w:w="60" w:type="dxa"/>
              <w:left w:w="100" w:type="dxa"/>
              <w:right w:w="100" w:type="dxa"/>
            </w:tcMar>
          </w:tcPr>
          <w:p>
            <w:r>
              <w:rPr>
                <w:rFonts w:ascii="Times New Roman" w:hAnsi="Times New Roman"/>
              </w:rPr>
              <w:t>8.0</w:t>
            </w:r>
          </w:p>
        </w:tc>
      </w:tr>
      <w:tr>
        <w:tc>
          <w:tcPr>
            <w:tcW w:type="dxa" w:w="1728"/>
            <w:tcMar>
              <w:top w:w="60" w:type="dxa"/>
              <w:bottom w:w="60" w:type="dxa"/>
              <w:left w:w="100" w:type="dxa"/>
              <w:right w:w="100" w:type="dxa"/>
            </w:tcMar>
          </w:tcPr>
          <w:p>
            <w:r>
              <w:rPr>
                <w:rFonts w:ascii="Times New Roman" w:hAnsi="Times New Roman"/>
              </w:rPr>
              <w:t>Week-9</w:t>
            </w:r>
          </w:p>
        </w:tc>
        <w:tc>
          <w:tcPr>
            <w:tcW w:type="dxa" w:w="1872"/>
            <w:tcMar>
              <w:top w:w="60" w:type="dxa"/>
              <w:bottom w:w="60" w:type="dxa"/>
              <w:left w:w="100" w:type="dxa"/>
              <w:right w:w="100" w:type="dxa"/>
            </w:tcMar>
          </w:tcPr>
          <w:p>
            <w:r>
              <w:rPr>
                <w:rFonts w:ascii="Times New Roman" w:hAnsi="Times New Roman"/>
              </w:rPr>
              <w:t>06-09-2026</w:t>
            </w:r>
          </w:p>
        </w:tc>
        <w:tc>
          <w:tcPr>
            <w:tcW w:type="dxa" w:w="4608"/>
            <w:tcMar>
              <w:top w:w="60" w:type="dxa"/>
              <w:bottom w:w="60" w:type="dxa"/>
              <w:left w:w="100" w:type="dxa"/>
              <w:right w:w="100" w:type="dxa"/>
            </w:tcMar>
          </w:tcPr>
          <w:p>
            <w:r>
              <w:rPr>
                <w:rFonts w:ascii="Times New Roman" w:hAnsi="Times New Roman"/>
              </w:rPr>
              <w:t>Package, Component, and Deployment Architecture</w:t>
            </w:r>
          </w:p>
        </w:tc>
        <w:tc>
          <w:tcPr>
            <w:tcW w:type="dxa" w:w="1296"/>
            <w:tcMar>
              <w:top w:w="60" w:type="dxa"/>
              <w:bottom w:w="60" w:type="dxa"/>
              <w:left w:w="100" w:type="dxa"/>
              <w:right w:w="100" w:type="dxa"/>
            </w:tcMar>
          </w:tcPr>
          <w:p>
            <w:r>
              <w:rPr>
                <w:rFonts w:ascii="Times New Roman" w:hAnsi="Times New Roman"/>
              </w:rPr>
              <w:t>9.0</w:t>
            </w:r>
          </w:p>
        </w:tc>
      </w:tr>
      <w:tr>
        <w:tc>
          <w:tcPr>
            <w:tcW w:type="dxa" w:w="1728"/>
            <w:tcMar>
              <w:top w:w="60" w:type="dxa"/>
              <w:bottom w:w="60" w:type="dxa"/>
              <w:left w:w="100" w:type="dxa"/>
              <w:right w:w="100" w:type="dxa"/>
            </w:tcMar>
          </w:tcPr>
          <w:p>
            <w:r>
              <w:rPr>
                <w:rFonts w:ascii="Times New Roman" w:hAnsi="Times New Roman"/>
              </w:rPr>
              <w:t>Week-10</w:t>
            </w:r>
          </w:p>
        </w:tc>
        <w:tc>
          <w:tcPr>
            <w:tcW w:type="dxa" w:w="1872"/>
            <w:tcMar>
              <w:top w:w="60" w:type="dxa"/>
              <w:bottom w:w="60" w:type="dxa"/>
              <w:left w:w="100" w:type="dxa"/>
              <w:right w:w="100" w:type="dxa"/>
            </w:tcMar>
          </w:tcPr>
          <w:p>
            <w:r>
              <w:rPr>
                <w:rFonts w:ascii="Times New Roman" w:hAnsi="Times New Roman"/>
              </w:rPr>
              <w:t>13-09-2026</w:t>
            </w:r>
          </w:p>
        </w:tc>
        <w:tc>
          <w:tcPr>
            <w:tcW w:type="dxa" w:w="4608"/>
            <w:tcMar>
              <w:top w:w="60" w:type="dxa"/>
              <w:bottom w:w="60" w:type="dxa"/>
              <w:left w:w="100" w:type="dxa"/>
              <w:right w:w="100" w:type="dxa"/>
            </w:tcMar>
          </w:tcPr>
          <w:p>
            <w:r>
              <w:rPr>
                <w:rFonts w:ascii="Times New Roman" w:hAnsi="Times New Roman"/>
              </w:rPr>
              <w:t>Data Flow Modeling, Testing Cases &amp; Final SRS Approval</w:t>
            </w:r>
          </w:p>
        </w:tc>
        <w:tc>
          <w:tcPr>
            <w:tcW w:type="dxa" w:w="1296"/>
            <w:tcMar>
              <w:top w:w="60" w:type="dxa"/>
              <w:bottom w:w="60" w:type="dxa"/>
              <w:left w:w="100" w:type="dxa"/>
              <w:right w:w="100" w:type="dxa"/>
            </w:tcMar>
          </w:tcPr>
          <w:p>
            <w:r>
              <w:rPr>
                <w:rFonts w:ascii="Times New Roman" w:hAnsi="Times New Roman"/>
              </w:rPr>
              <w:t>1.0 (Final)</w:t>
            </w:r>
          </w:p>
        </w:tc>
      </w:tr>
    </w:tbl>
    <w:p>
      <w:r>
        <w:br w:type="page"/>
      </w:r>
    </w:p>
    <w:p>
      <w:pPr>
        <w:keepNext/>
        <w:spacing w:before="200" w:after="160"/>
      </w:pPr>
      <w:r>
        <w:rPr>
          <w:rFonts w:ascii="Times New Roman" w:hAnsi="Times New Roman"/>
          <w:b/>
          <w:color w:val="000000"/>
          <w:sz w:val="32"/>
        </w:rPr>
        <w:t>1. Introduction</w:t>
      </w:r>
    </w:p>
    <w:p>
      <w:pPr>
        <w:spacing w:before="0" w:after="120" w:line="276" w:lineRule="auto"/>
        <w:jc w:val="both"/>
      </w:pPr>
      <w:r>
        <w:rPr>
          <w:rFonts w:ascii="Times New Roman" w:hAnsi="Times New Roman"/>
          <w:color w:val="000000"/>
          <w:sz w:val="24"/>
        </w:rPr>
        <w:t>The Software Requirement Specification (SRS) is designed to document and describe the technical agreement between the candidate, project stakeholders, academic evaluators, and system developers regarding the specification of the SmartInterview software platform.</w:t>
      </w:r>
    </w:p>
    <w:p>
      <w:pPr>
        <w:spacing w:before="0" w:after="120" w:line="276" w:lineRule="auto"/>
        <w:jc w:val="both"/>
      </w:pPr>
      <w:r>
        <w:rPr>
          <w:rFonts w:ascii="Times New Roman" w:hAnsi="Times New Roman"/>
          <w:color w:val="000000"/>
          <w:sz w:val="24"/>
        </w:rPr>
        <w:t>This documentation provides a comprehensive specification of system functional behavior, performance parameters, and architectural constraints. It serves as the authoritative technical baseline for implementation, system testing, architectural review, and deployment verification.</w:t>
      </w:r>
    </w:p>
    <w:p>
      <w:pPr>
        <w:keepNext/>
        <w:spacing w:before="200" w:after="80"/>
      </w:pPr>
      <w:r>
        <w:rPr>
          <w:rFonts w:ascii="Times New Roman" w:hAnsi="Times New Roman"/>
          <w:b/>
          <w:color w:val="000000"/>
          <w:sz w:val="28"/>
        </w:rPr>
        <w:t>1.1 Purpose:</w:t>
      </w:r>
    </w:p>
    <w:p>
      <w:pPr>
        <w:spacing w:before="0" w:after="120" w:line="276" w:lineRule="auto"/>
        <w:jc w:val="both"/>
      </w:pPr>
      <w:r>
        <w:rPr>
          <w:rFonts w:ascii="Times New Roman" w:hAnsi="Times New Roman"/>
          <w:color w:val="000000"/>
          <w:sz w:val="24"/>
        </w:rPr>
        <w:t>This document specifies the software requirements for SmartInterview: AI-Powered Technical Mock Interview Platform. The system automates the technical interview preparation lifecycle for engineering candidates. It provides personalized interview sessions grounded in domain-specific computer science knowledge, adjusts question difficulty dynamically based on candidate performance, delivers spoken voice output, transcribes verbal answers, and produces comprehensive analytical evaluation reports.</w:t>
      </w:r>
    </w:p>
    <w:p>
      <w:pPr>
        <w:keepNext/>
        <w:spacing w:before="200" w:after="80"/>
      </w:pPr>
      <w:r>
        <w:rPr>
          <w:rFonts w:ascii="Times New Roman" w:hAnsi="Times New Roman"/>
          <w:b/>
          <w:color w:val="000000"/>
          <w:sz w:val="28"/>
        </w:rPr>
        <w:t>1.2 Document Convention:</w:t>
      </w:r>
    </w:p>
    <w:p>
      <w:pPr>
        <w:spacing w:before="0" w:after="120" w:line="276" w:lineRule="auto"/>
        <w:jc w:val="left"/>
      </w:pPr>
      <w:r>
        <w:rPr>
          <w:rFonts w:ascii="Times New Roman" w:hAnsi="Times New Roman"/>
          <w:color w:val="000000"/>
          <w:sz w:val="24"/>
        </w:rPr>
        <w:t>The document conforms to academic software engineering documentation standards and institutional guidelines. The formatting hierarchy is structured as follows:</w:t>
        <w:br/>
        <w:t>•  Section Headings (H1): Font-Size: 16 pt, Bold, Font: Times New Roman</w:t>
        <w:br/>
        <w:t>•  Subheadings (H2): Font-Size: 14 pt, Bold, Font: Times New Roman</w:t>
        <w:br/>
        <w:t>•  Sub-subheadings (H3): Font-Size: 12.5 pt, Bold, Font: Times New Roman</w:t>
        <w:br/>
        <w:t>•  Body Content: Font-Size: 12 pt, Line-Spacing: 1.15, Font: Times New Roman</w:t>
        <w:br/>
        <w:t>•  Requirement Identifiers: Each functional requirement is uniquely designated as RI.01.XX and priority levels range from 1 (Critical) to 4 (Informational).</w:t>
      </w:r>
    </w:p>
    <w:p>
      <w:pPr>
        <w:keepNext/>
        <w:spacing w:before="200" w:after="80"/>
      </w:pPr>
      <w:r>
        <w:rPr>
          <w:rFonts w:ascii="Times New Roman" w:hAnsi="Times New Roman"/>
          <w:b/>
          <w:color w:val="000000"/>
          <w:sz w:val="28"/>
        </w:rPr>
        <w:t>1.3 Intended Audience and Reading Suggestions:</w:t>
      </w:r>
    </w:p>
    <w:p>
      <w:pPr>
        <w:spacing w:before="0" w:after="120" w:line="276" w:lineRule="auto"/>
        <w:jc w:val="both"/>
      </w:pPr>
      <w:r>
        <w:rPr>
          <w:rFonts w:ascii="Times New Roman" w:hAnsi="Times New Roman"/>
          <w:color w:val="000000"/>
          <w:sz w:val="24"/>
        </w:rPr>
        <w:t>This document is intended for project mentors, faculty evaluators, system developers, QA engineers, and engineering candidates. Developers should focus on Sections 2, 3, and 4 for system architecture, API specifications, and UML models. Academic evaluators and mentors should review the Problem Statement, SDLC methodology, Literature Survey, and Requirements Specification to assess project rigor and architectural soundness.</w:t>
      </w:r>
    </w:p>
    <w:p>
      <w:pPr>
        <w:keepNext/>
        <w:spacing w:before="200" w:after="80"/>
      </w:pPr>
      <w:r>
        <w:rPr>
          <w:rFonts w:ascii="Times New Roman" w:hAnsi="Times New Roman"/>
          <w:b/>
          <w:color w:val="000000"/>
          <w:sz w:val="28"/>
        </w:rPr>
        <w:t>1.4 Product Scope:</w:t>
      </w:r>
    </w:p>
    <w:p>
      <w:pPr>
        <w:spacing w:before="0" w:after="120" w:line="276" w:lineRule="auto"/>
        <w:jc w:val="both"/>
      </w:pPr>
      <w:r>
        <w:rPr>
          <w:rFonts w:ascii="Times New Roman" w:hAnsi="Times New Roman"/>
          <w:color w:val="000000"/>
          <w:sz w:val="24"/>
        </w:rPr>
        <w:t>SmartInterview is an intelligent web-based application designed to bridge the preparation gap between university education and software industry hiring expectations. The platform provides continuous 24x7 self-directed interview practice. Unlike generic chat interfaces, SmartInterview grounds interview content in an authoritative local vector store of 402 curated computer science topics across 8 technical domains (DSA, DBMS, OS, CN, System Design, OOP, Design Patterns, and ML/DL).</w:t>
      </w:r>
    </w:p>
    <w:p>
      <w:pPr>
        <w:spacing w:before="0" w:after="120" w:line="276" w:lineRule="auto"/>
        <w:jc w:val="both"/>
      </w:pPr>
      <w:r>
        <w:rPr>
          <w:rFonts w:ascii="Times New Roman" w:hAnsi="Times New Roman"/>
          <w:color w:val="000000"/>
          <w:sz w:val="24"/>
        </w:rPr>
        <w:t>The system analyzes candidate resumes and target job descriptions to compute skill overlap and role deficiencies, conducts dynamic multi-turn technical interviews across Bloom's Taxonomy cognitive tiers, evaluates answers across 5 technical and semantic criteria, adjusts subsequent question difficulty, and provides spoken voice delivery alongside a downloadable performance evaluation report.</w:t>
      </w:r>
    </w:p>
    <w:p>
      <w:pPr>
        <w:keepNext/>
        <w:spacing w:before="200" w:after="80"/>
      </w:pPr>
      <w:r>
        <w:rPr>
          <w:rFonts w:ascii="Times New Roman" w:hAnsi="Times New Roman"/>
          <w:b/>
          <w:color w:val="000000"/>
          <w:sz w:val="28"/>
        </w:rPr>
        <w:t>1.5 References:</w:t>
      </w:r>
    </w:p>
    <w:p>
      <w:pPr>
        <w:spacing w:before="0" w:after="40" w:line="276" w:lineRule="auto"/>
        <w:jc w:val="left"/>
      </w:pPr>
      <w:r>
        <w:rPr>
          <w:rFonts w:ascii="Times New Roman" w:hAnsi="Times New Roman"/>
          <w:color w:val="000000"/>
          <w:sz w:val="22"/>
        </w:rPr>
        <w:t>[1] A. Wahid, A. Jha, M. Munshi, S. Sonwane, and A. Chakrawarti, 'AI Mock Interview: An Intelligent Voice-Driven Interview Simulation System using Gemini AI and Whisper,' IJERT, vol. 15, no. 03, pp. 1-4, Mar. 2026. (Base Paper 1)</w:t>
      </w:r>
    </w:p>
    <w:p>
      <w:pPr>
        <w:spacing w:before="0" w:after="40" w:line="276" w:lineRule="auto"/>
        <w:jc w:val="left"/>
      </w:pPr>
      <w:r>
        <w:rPr>
          <w:rFonts w:ascii="Times New Roman" w:hAnsi="Times New Roman"/>
          <w:color w:val="000000"/>
          <w:sz w:val="22"/>
        </w:rPr>
        <w:t>[2] M. K. Nagarajan, A. Kumar, I. V. S. Vignesh, A. Nehal, and M. Musthafa, 'Development of an Autonomous AI Interview Engine Using Sentence-BERT and Large Language Models for End-to-End Candidate Evaluation,' IJMRR, vol. 4, no. 2, pp. 33-40, Feb. 2026. (Base Paper 2)</w:t>
      </w:r>
    </w:p>
    <w:p>
      <w:pPr>
        <w:spacing w:before="0" w:after="40" w:line="276" w:lineRule="auto"/>
        <w:jc w:val="left"/>
      </w:pPr>
      <w:r>
        <w:rPr>
          <w:rFonts w:ascii="Times New Roman" w:hAnsi="Times New Roman"/>
          <w:color w:val="000000"/>
          <w:sz w:val="22"/>
        </w:rPr>
        <w:t>[3] IEEE Std 830-1998, IEEE Recommended Practice for Software Requirements Specifications.</w:t>
      </w:r>
    </w:p>
    <w:p>
      <w:pPr>
        <w:spacing w:before="0" w:after="40" w:line="276" w:lineRule="auto"/>
        <w:jc w:val="left"/>
      </w:pPr>
      <w:r>
        <w:rPr>
          <w:rFonts w:ascii="Times New Roman" w:hAnsi="Times New Roman"/>
          <w:color w:val="000000"/>
          <w:sz w:val="22"/>
        </w:rPr>
        <w:t>[4] N. Reimers and I. Gurevych, 'Sentence-BERT: Sentence Embeddings using Siamese BERT-Networks,' EMNLP, 2019.</w:t>
      </w:r>
    </w:p>
    <w:p>
      <w:pPr>
        <w:spacing w:before="0" w:after="40" w:line="276" w:lineRule="auto"/>
        <w:jc w:val="left"/>
      </w:pPr>
      <w:r>
        <w:rPr>
          <w:rFonts w:ascii="Times New Roman" w:hAnsi="Times New Roman"/>
          <w:color w:val="000000"/>
          <w:sz w:val="22"/>
        </w:rPr>
        <w:t>[5] P. Lewis et al., 'Retrieval-Augmented Generation for Knowledge-Intensive NLP Tasks,' NeurIPS, 2020.</w:t>
      </w:r>
    </w:p>
    <w:p>
      <w:pPr>
        <w:spacing w:before="0" w:after="40" w:line="276" w:lineRule="auto"/>
        <w:jc w:val="left"/>
      </w:pPr>
      <w:r>
        <w:rPr>
          <w:rFonts w:ascii="Times New Roman" w:hAnsi="Times New Roman"/>
          <w:color w:val="000000"/>
          <w:sz w:val="22"/>
        </w:rPr>
        <w:t>[6] L. W. Anderson and D. R. Krathwohl, A Taxonomy for Learning, Teaching, and Assessing: A Revision of Bloom's Taxonomy of Educational Objectives. Longman, 2001.</w:t>
      </w:r>
    </w:p>
    <w:p>
      <w:pPr>
        <w:spacing w:before="0" w:after="40" w:line="276" w:lineRule="auto"/>
        <w:jc w:val="left"/>
      </w:pPr>
      <w:r>
        <w:rPr>
          <w:rFonts w:ascii="Times New Roman" w:hAnsi="Times New Roman"/>
          <w:color w:val="000000"/>
          <w:sz w:val="22"/>
        </w:rPr>
        <w:t>[7] A. Radford et al., 'Robust Speech Recognition via Large-Scale Weak Supervision,' ICML, 2023.</w:t>
      </w:r>
    </w:p>
    <w:p>
      <w:pPr>
        <w:spacing w:before="0" w:after="40" w:line="276" w:lineRule="auto"/>
        <w:jc w:val="left"/>
      </w:pPr>
      <w:r>
        <w:rPr>
          <w:rFonts w:ascii="Times New Roman" w:hAnsi="Times New Roman"/>
          <w:color w:val="000000"/>
          <w:sz w:val="22"/>
        </w:rPr>
        <w:t>[8] Groq Inc., 'Language Processing Unit (LPU) Hardware Architecture Overview,' Whitepaper, 2024.</w:t>
      </w:r>
    </w:p>
    <w:p>
      <w:pPr>
        <w:spacing w:before="0" w:after="40" w:line="276" w:lineRule="auto"/>
        <w:jc w:val="left"/>
      </w:pPr>
      <w:r>
        <w:rPr>
          <w:rFonts w:ascii="Times New Roman" w:hAnsi="Times New Roman"/>
          <w:color w:val="000000"/>
          <w:sz w:val="22"/>
        </w:rPr>
        <w:t>[9] FastAPI Framework Documentation, Version 0.115.0, https://fastapi.tiangolo.com</w:t>
      </w:r>
    </w:p>
    <w:p>
      <w:pPr>
        <w:spacing w:before="0" w:after="40" w:line="276" w:lineRule="auto"/>
        <w:jc w:val="left"/>
      </w:pPr>
      <w:r>
        <w:rPr>
          <w:rFonts w:ascii="Times New Roman" w:hAnsi="Times New Roman"/>
          <w:color w:val="000000"/>
          <w:sz w:val="22"/>
        </w:rPr>
        <w:t>[10] ChromaDB Vector Database Technical Reference, Version 0.6.3, https://docs.trychroma.com</w:t>
      </w:r>
    </w:p>
    <w:p>
      <w:pPr>
        <w:spacing w:before="0" w:after="40" w:line="276" w:lineRule="auto"/>
        <w:jc w:val="left"/>
      </w:pPr>
      <w:r>
        <w:rPr>
          <w:rFonts w:ascii="Times New Roman" w:hAnsi="Times New Roman"/>
          <w:color w:val="000000"/>
          <w:sz w:val="22"/>
        </w:rPr>
        <w:t>[11] SmartInterview Project Repository (KMIT CSE). Available: https://github.com/konduriabhiram29-ai/SmartInterview-main</w:t>
      </w:r>
    </w:p>
    <w:p>
      <w:r>
        <w:br w:type="page"/>
      </w:r>
    </w:p>
    <w:p>
      <w:pPr>
        <w:keepNext/>
        <w:spacing w:before="160" w:after="120"/>
      </w:pPr>
      <w:r>
        <w:rPr>
          <w:rFonts w:ascii="Times New Roman" w:hAnsi="Times New Roman"/>
          <w:b/>
          <w:color w:val="000000"/>
          <w:sz w:val="32"/>
        </w:rPr>
        <w:t>2. Overall Description</w:t>
      </w:r>
    </w:p>
    <w:p>
      <w:pPr>
        <w:keepNext/>
        <w:spacing w:before="120" w:after="60"/>
      </w:pPr>
      <w:r>
        <w:rPr>
          <w:rFonts w:ascii="Times New Roman" w:hAnsi="Times New Roman"/>
          <w:b/>
          <w:color w:val="000000"/>
          <w:sz w:val="28"/>
        </w:rPr>
        <w:t>2.1 Product Perspective</w:t>
      </w:r>
    </w:p>
    <w:p>
      <w:pPr>
        <w:spacing w:before="0" w:after="80" w:line="276" w:lineRule="auto"/>
        <w:jc w:val="both"/>
      </w:pPr>
      <w:r>
        <w:rPr>
          <w:rFonts w:ascii="Times New Roman" w:hAnsi="Times New Roman"/>
          <w:color w:val="000000"/>
          <w:sz w:val="24"/>
        </w:rPr>
        <w:t>SmartInterview is an independent, self-contained three-tier web application integrated with local vector retrieval and high-speed cloud inference. The presentation tier consists of a responsive React single-page application; the application tier is powered by a FastAPI backend running under Uvicorn ASGI; the persistence tier utilizes a relational MySQL 8.0 database for user accounts and session records, and an embedded ChromaDB 0.6.3 instance for vector embeddings.</w:t>
      </w:r>
    </w:p>
    <w:p>
      <w:pPr>
        <w:spacing w:before="80" w:after="40"/>
        <w:jc w:val="center"/>
      </w:pPr>
      <w:r>
        <w:drawing>
          <wp:inline xmlns:a="http://schemas.openxmlformats.org/drawingml/2006/main" xmlns:pic="http://schemas.openxmlformats.org/drawingml/2006/picture">
            <wp:extent cx="4206240" cy="2012488"/>
            <wp:docPr id="1" name="Picture 1"/>
            <wp:cNvGraphicFramePr>
              <a:graphicFrameLocks noChangeAspect="1"/>
            </wp:cNvGraphicFramePr>
            <a:graphic>
              <a:graphicData uri="http://schemas.openxmlformats.org/drawingml/2006/picture">
                <pic:pic>
                  <pic:nvPicPr>
                    <pic:cNvPr id="0" name="rId9.png"/>
                    <pic:cNvPicPr/>
                  </pic:nvPicPr>
                  <pic:blipFill>
                    <a:blip r:embed="rId9"/>
                    <a:stretch>
                      <a:fillRect/>
                    </a:stretch>
                  </pic:blipFill>
                  <pic:spPr>
                    <a:xfrm>
                      <a:off x="0" y="0"/>
                      <a:ext cx="4206240" cy="2012488"/>
                    </a:xfrm>
                    <a:prstGeom prst="rect"/>
                  </pic:spPr>
                </pic:pic>
              </a:graphicData>
            </a:graphic>
          </wp:inline>
        </w:drawing>
      </w:r>
    </w:p>
    <w:p>
      <w:pPr>
        <w:spacing w:before="40" w:after="120"/>
        <w:jc w:val="center"/>
      </w:pPr>
      <w:r>
        <w:rPr>
          <w:rFonts w:ascii="Times New Roman" w:hAnsi="Times New Roman"/>
          <w:i/>
          <w:color w:val="333333"/>
          <w:sz w:val="20"/>
        </w:rPr>
        <w:t>Figure 2.1 — Layered System Architecture and Context of SmartInterview</w:t>
      </w:r>
    </w:p>
    <w:p>
      <w:pPr>
        <w:keepNext/>
        <w:spacing w:before="160" w:after="60"/>
      </w:pPr>
      <w:r>
        <w:rPr>
          <w:rFonts w:ascii="Times New Roman" w:hAnsi="Times New Roman"/>
          <w:b/>
          <w:color w:val="000000"/>
          <w:sz w:val="28"/>
        </w:rPr>
        <w:t>2.2 Product Functions</w:t>
      </w:r>
    </w:p>
    <w:p>
      <w:pPr>
        <w:keepNext/>
        <w:spacing w:before="60" w:after="20"/>
      </w:pPr>
      <w:r>
        <w:rPr>
          <w:rFonts w:ascii="Times New Roman" w:hAnsi="Times New Roman"/>
          <w:b/>
          <w:color w:val="000000"/>
          <w:sz w:val="25"/>
        </w:rPr>
        <w:t>2.2.1 Candidates / Users</w:t>
      </w:r>
    </w:p>
    <w:p>
      <w:pPr>
        <w:spacing w:before="0" w:after="30" w:line="276" w:lineRule="auto"/>
        <w:jc w:val="left"/>
      </w:pPr>
      <w:r>
        <w:rPr>
          <w:rFonts w:ascii="Times New Roman" w:hAnsi="Times New Roman"/>
          <w:color w:val="000000"/>
          <w:sz w:val="24"/>
        </w:rPr>
        <w:t>•  User registration, authentication with JWT, and profile management.</w:t>
      </w:r>
    </w:p>
    <w:p>
      <w:pPr>
        <w:spacing w:before="0" w:after="30" w:line="276" w:lineRule="auto"/>
        <w:jc w:val="left"/>
      </w:pPr>
      <w:r>
        <w:rPr>
          <w:rFonts w:ascii="Times New Roman" w:hAnsi="Times New Roman"/>
          <w:color w:val="000000"/>
          <w:sz w:val="24"/>
        </w:rPr>
        <w:t>•  Resume upload (PDF) with automated section parsing and skill extraction.</w:t>
      </w:r>
    </w:p>
    <w:p>
      <w:pPr>
        <w:spacing w:before="0" w:after="30" w:line="276" w:lineRule="auto"/>
        <w:jc w:val="left"/>
      </w:pPr>
      <w:r>
        <w:rPr>
          <w:rFonts w:ascii="Times New Roman" w:hAnsi="Times New Roman"/>
          <w:color w:val="000000"/>
          <w:sz w:val="24"/>
        </w:rPr>
        <w:t>•  Job description upload (PDF) with Group A (Role Overlap) and Group B (Role Gap) mapping.</w:t>
      </w:r>
    </w:p>
    <w:p>
      <w:pPr>
        <w:spacing w:before="0" w:after="30" w:line="276" w:lineRule="auto"/>
        <w:jc w:val="left"/>
      </w:pPr>
      <w:r>
        <w:rPr>
          <w:rFonts w:ascii="Times New Roman" w:hAnsi="Times New Roman"/>
          <w:color w:val="000000"/>
          <w:sz w:val="24"/>
        </w:rPr>
        <w:t>•  Syllabus mode upload (PDF/DOCX/TXT) creating isolated temporary vector collections.</w:t>
      </w:r>
    </w:p>
    <w:p>
      <w:pPr>
        <w:spacing w:before="0" w:after="30" w:line="276" w:lineRule="auto"/>
        <w:jc w:val="left"/>
      </w:pPr>
      <w:r>
        <w:rPr>
          <w:rFonts w:ascii="Times New Roman" w:hAnsi="Times New Roman"/>
          <w:color w:val="000000"/>
          <w:sz w:val="24"/>
        </w:rPr>
        <w:t>•  Interactive technical mock interviews with real-time text and speech input options.</w:t>
      </w:r>
    </w:p>
    <w:p>
      <w:pPr>
        <w:spacing w:before="0" w:after="30" w:line="276" w:lineRule="auto"/>
        <w:jc w:val="left"/>
      </w:pPr>
      <w:r>
        <w:rPr>
          <w:rFonts w:ascii="Times New Roman" w:hAnsi="Times New Roman"/>
          <w:color w:val="000000"/>
          <w:sz w:val="24"/>
        </w:rPr>
        <w:t>•  Instant multi-signal performance scoring and cognitive depth progression.</w:t>
      </w:r>
    </w:p>
    <w:p>
      <w:pPr>
        <w:spacing w:before="0" w:after="30" w:line="276" w:lineRule="auto"/>
        <w:jc w:val="left"/>
      </w:pPr>
      <w:r>
        <w:rPr>
          <w:rFonts w:ascii="Times New Roman" w:hAnsi="Times New Roman"/>
          <w:color w:val="000000"/>
          <w:sz w:val="24"/>
        </w:rPr>
        <w:t>•  Comprehensive performance dashboard, session history, and downloadable PDF report.</w:t>
      </w:r>
    </w:p>
    <w:p>
      <w:pPr>
        <w:keepNext/>
        <w:spacing w:before="100" w:after="20"/>
      </w:pPr>
      <w:r>
        <w:rPr>
          <w:rFonts w:ascii="Times New Roman" w:hAnsi="Times New Roman"/>
          <w:b/>
          <w:color w:val="000000"/>
          <w:sz w:val="25"/>
        </w:rPr>
        <w:t>2.2.2 System / Adaptive RAG Engine</w:t>
      </w:r>
    </w:p>
    <w:p>
      <w:pPr>
        <w:spacing w:before="0" w:after="30" w:line="276" w:lineRule="auto"/>
        <w:jc w:val="left"/>
      </w:pPr>
      <w:r>
        <w:rPr>
          <w:rFonts w:ascii="Times New Roman" w:hAnsi="Times New Roman"/>
          <w:color w:val="000000"/>
          <w:sz w:val="24"/>
        </w:rPr>
        <w:t>•  Deterministic skill gap calculation between candidate resumes and job descriptions.</w:t>
      </w:r>
    </w:p>
    <w:p>
      <w:pPr>
        <w:spacing w:before="0" w:after="30" w:line="276" w:lineRule="auto"/>
        <w:jc w:val="left"/>
      </w:pPr>
      <w:r>
        <w:rPr>
          <w:rFonts w:ascii="Times New Roman" w:hAnsi="Times New Roman"/>
          <w:color w:val="000000"/>
          <w:sz w:val="24"/>
        </w:rPr>
        <w:t>•  Domain-filtered semantic retrieval of top-3 context chunks from 402 curated computer science topics.</w:t>
      </w:r>
    </w:p>
    <w:p>
      <w:pPr>
        <w:spacing w:before="0" w:after="30" w:line="276" w:lineRule="auto"/>
        <w:jc w:val="left"/>
      </w:pPr>
      <w:r>
        <w:rPr>
          <w:rFonts w:ascii="Times New Roman" w:hAnsi="Times New Roman"/>
          <w:color w:val="000000"/>
          <w:sz w:val="24"/>
        </w:rPr>
        <w:t>•  Bloom-levelled single-question generation powered by Groq LLM (openai/gpt-oss-120b).</w:t>
      </w:r>
    </w:p>
    <w:p>
      <w:pPr>
        <w:spacing w:before="0" w:after="30" w:line="276" w:lineRule="auto"/>
        <w:jc w:val="left"/>
      </w:pPr>
      <w:r>
        <w:rPr>
          <w:rFonts w:ascii="Times New Roman" w:hAnsi="Times New Roman"/>
          <w:color w:val="000000"/>
          <w:sz w:val="24"/>
        </w:rPr>
        <w:t>•  Deterministic adaptive progression adjusting difficulty and cognitive depth after each response.</w:t>
      </w:r>
    </w:p>
    <w:p>
      <w:pPr>
        <w:spacing w:before="0" w:after="30" w:line="276" w:lineRule="auto"/>
        <w:jc w:val="left"/>
      </w:pPr>
      <w:r>
        <w:rPr>
          <w:rFonts w:ascii="Times New Roman" w:hAnsi="Times New Roman"/>
          <w:color w:val="000000"/>
          <w:sz w:val="24"/>
        </w:rPr>
        <w:t>•  In-memory neural text-to-speech question synthesis via Microsoft edge-tts.</w:t>
      </w:r>
    </w:p>
    <w:p>
      <w:pPr>
        <w:spacing w:before="0" w:after="30" w:line="276" w:lineRule="auto"/>
        <w:jc w:val="left"/>
      </w:pPr>
      <w:r>
        <w:rPr>
          <w:rFonts w:ascii="Times New Roman" w:hAnsi="Times New Roman"/>
          <w:color w:val="000000"/>
          <w:sz w:val="24"/>
        </w:rPr>
        <w:t>•  Speech-to-text audio transcription via Groq Whisper API (whisper-large-v3).</w:t>
      </w:r>
    </w:p>
    <w:p>
      <w:pPr>
        <w:keepNext/>
        <w:spacing w:before="200" w:after="80"/>
      </w:pPr>
      <w:r>
        <w:rPr>
          <w:rFonts w:ascii="Times New Roman" w:hAnsi="Times New Roman"/>
          <w:b/>
          <w:color w:val="000000"/>
          <w:sz w:val="28"/>
        </w:rPr>
        <w:t>2.3 Operating Environment</w:t>
      </w:r>
    </w:p>
    <w:p>
      <w:pPr>
        <w:spacing w:before="0" w:after="60" w:line="276" w:lineRule="auto"/>
        <w:jc w:val="left"/>
      </w:pPr>
      <w:r>
        <w:rPr>
          <w:rFonts w:ascii="Times New Roman" w:hAnsi="Times New Roman"/>
          <w:color w:val="000000"/>
          <w:sz w:val="24"/>
        </w:rPr>
        <w:t>The system operates smoothly across the following hardware and software configuration:</w:t>
      </w:r>
    </w:p>
    <w:p>
      <w:pPr>
        <w:spacing w:before="0" w:after="40" w:line="276" w:lineRule="auto"/>
        <w:jc w:val="left"/>
      </w:pPr>
      <w:r>
        <w:rPr>
          <w:rFonts w:ascii="Times New Roman" w:hAnsi="Times New Roman"/>
          <w:color w:val="000000"/>
          <w:sz w:val="24"/>
        </w:rPr>
        <w:t>•  Client Operating System: Windows 10/11, macOS, or modern Linux distributions.</w:t>
      </w:r>
    </w:p>
    <w:p>
      <w:pPr>
        <w:spacing w:before="0" w:after="40" w:line="276" w:lineRule="auto"/>
        <w:jc w:val="left"/>
      </w:pPr>
      <w:r>
        <w:rPr>
          <w:rFonts w:ascii="Times New Roman" w:hAnsi="Times New Roman"/>
          <w:color w:val="000000"/>
          <w:sz w:val="24"/>
        </w:rPr>
        <w:t>•  Client Hardware: Commodity desktop or laptop with at least 4 GB RAM and working microphone interface.</w:t>
      </w:r>
    </w:p>
    <w:p>
      <w:pPr>
        <w:spacing w:before="0" w:after="40" w:line="276" w:lineRule="auto"/>
        <w:jc w:val="left"/>
      </w:pPr>
      <w:r>
        <w:rPr>
          <w:rFonts w:ascii="Times New Roman" w:hAnsi="Times New Roman"/>
          <w:color w:val="000000"/>
          <w:sz w:val="24"/>
        </w:rPr>
        <w:t>•  Client Web Browser: Google Chrome 90+, Microsoft Edge 90+, Mozilla Firefox 88+, or Safari 14+ with JavaScript enabled.</w:t>
      </w:r>
    </w:p>
    <w:p>
      <w:pPr>
        <w:spacing w:before="0" w:after="40" w:line="276" w:lineRule="auto"/>
        <w:jc w:val="left"/>
      </w:pPr>
      <w:r>
        <w:rPr>
          <w:rFonts w:ascii="Times New Roman" w:hAnsi="Times New Roman"/>
          <w:color w:val="000000"/>
          <w:sz w:val="24"/>
        </w:rPr>
        <w:t>•  Server Runtime: Python 3.10+ (FastAPI 0.115.0, Uvicorn 0.30.0, SQLAlchemy 2.0.35).</w:t>
      </w:r>
    </w:p>
    <w:p>
      <w:pPr>
        <w:spacing w:before="0" w:after="40" w:line="276" w:lineRule="auto"/>
        <w:jc w:val="left"/>
      </w:pPr>
      <w:r>
        <w:rPr>
          <w:rFonts w:ascii="Times New Roman" w:hAnsi="Times New Roman"/>
          <w:color w:val="000000"/>
          <w:sz w:val="24"/>
        </w:rPr>
        <w:t>•  Frontend Runtime: Node.js 18+ (React 18 / 19, Vite build tool, Tailwind CSS).</w:t>
      </w:r>
    </w:p>
    <w:p>
      <w:pPr>
        <w:spacing w:before="0" w:after="40" w:line="276" w:lineRule="auto"/>
        <w:jc w:val="left"/>
      </w:pPr>
      <w:r>
        <w:rPr>
          <w:rFonts w:ascii="Times New Roman" w:hAnsi="Times New Roman"/>
          <w:color w:val="000000"/>
          <w:sz w:val="24"/>
        </w:rPr>
        <w:t>•  Database Engines: MySQL Server 8.0+ (Port 3306) and ChromaDB 0.6.3 (Local embedded SQLite/HNSW store).</w:t>
      </w:r>
    </w:p>
    <w:p>
      <w:pPr>
        <w:spacing w:before="0" w:after="40" w:line="276" w:lineRule="auto"/>
        <w:jc w:val="left"/>
      </w:pPr>
      <w:r>
        <w:rPr>
          <w:rFonts w:ascii="Times New Roman" w:hAnsi="Times New Roman"/>
          <w:color w:val="000000"/>
          <w:sz w:val="24"/>
        </w:rPr>
        <w:t>•  External AI Cloud: Groq Cloud API (valid GROQ_API_KEY) and Microsoft edge-tts.</w:t>
      </w:r>
    </w:p>
    <w:p>
      <w:pPr>
        <w:keepNext/>
        <w:spacing w:before="160" w:after="60"/>
      </w:pPr>
      <w:r>
        <w:rPr>
          <w:rFonts w:ascii="Times New Roman" w:hAnsi="Times New Roman"/>
          <w:b/>
          <w:color w:val="000000"/>
          <w:sz w:val="28"/>
        </w:rPr>
        <w:t>2.4 User Characteristics</w:t>
      </w:r>
    </w:p>
    <w:p>
      <w:pPr>
        <w:spacing w:before="0" w:after="80" w:line="276" w:lineRule="auto"/>
        <w:jc w:val="both"/>
      </w:pPr>
      <w:r>
        <w:rPr>
          <w:rFonts w:ascii="Times New Roman" w:hAnsi="Times New Roman"/>
          <w:color w:val="000000"/>
          <w:sz w:val="24"/>
        </w:rPr>
        <w:t>The primary users of SmartInterview are undergraduate engineering students, job seekers, and software engineering candidates preparing for technical campus placements and industry interviews. Users are assumed to possess basic familiarity with web browsers and file upload workflows; no advanced programming knowledge is required to operate the interview interface.</w:t>
      </w:r>
    </w:p>
    <w:p>
      <w:pPr>
        <w:keepNext/>
        <w:spacing w:before="160" w:after="60"/>
      </w:pPr>
      <w:r>
        <w:rPr>
          <w:rFonts w:ascii="Times New Roman" w:hAnsi="Times New Roman"/>
          <w:b/>
          <w:color w:val="000000"/>
          <w:sz w:val="28"/>
        </w:rPr>
        <w:t>2.5 Design and Implementation Constraints</w:t>
      </w:r>
    </w:p>
    <w:p>
      <w:pPr>
        <w:spacing w:before="0" w:after="40" w:line="276" w:lineRule="auto"/>
        <w:jc w:val="left"/>
      </w:pPr>
      <w:r>
        <w:rPr>
          <w:rFonts w:ascii="Times New Roman" w:hAnsi="Times New Roman"/>
          <w:color w:val="000000"/>
          <w:sz w:val="24"/>
        </w:rPr>
        <w:t>•  An active internet connection is mandatory for cloud LLM generation (Groq API) and speech transcription.</w:t>
      </w:r>
    </w:p>
    <w:p>
      <w:pPr>
        <w:spacing w:before="0" w:after="40" w:line="276" w:lineRule="auto"/>
        <w:jc w:val="left"/>
      </w:pPr>
      <w:r>
        <w:rPr>
          <w:rFonts w:ascii="Times New Roman" w:hAnsi="Times New Roman"/>
          <w:color w:val="000000"/>
          <w:sz w:val="24"/>
        </w:rPr>
        <w:t>•  A valid GROQ_API_KEY must be configured in the project .env configuration file.</w:t>
      </w:r>
    </w:p>
    <w:p>
      <w:pPr>
        <w:spacing w:before="0" w:after="40" w:line="276" w:lineRule="auto"/>
        <w:jc w:val="left"/>
      </w:pPr>
      <w:r>
        <w:rPr>
          <w:rFonts w:ascii="Times New Roman" w:hAnsi="Times New Roman"/>
          <w:color w:val="000000"/>
          <w:sz w:val="24"/>
        </w:rPr>
        <w:t>•  Document uploads (Resume, Job Description, Syllabus) are strictly restricted to 5.0 MB per document.</w:t>
      </w:r>
    </w:p>
    <w:p>
      <w:pPr>
        <w:spacing w:before="0" w:after="40" w:line="276" w:lineRule="auto"/>
        <w:jc w:val="left"/>
      </w:pPr>
      <w:r>
        <w:rPr>
          <w:rFonts w:ascii="Times New Roman" w:hAnsi="Times New Roman"/>
          <w:color w:val="000000"/>
          <w:sz w:val="24"/>
        </w:rPr>
        <w:t>•  Stateful candidate sessions rely on signed JWT Bearer tokens passed via HTTP Authorization headers.</w:t>
      </w:r>
    </w:p>
    <w:p>
      <w:pPr>
        <w:spacing w:before="0" w:after="40" w:line="276" w:lineRule="auto"/>
        <w:jc w:val="left"/>
      </w:pPr>
      <w:r>
        <w:rPr>
          <w:rFonts w:ascii="Times New Roman" w:hAnsi="Times New Roman"/>
          <w:color w:val="000000"/>
          <w:sz w:val="24"/>
        </w:rPr>
        <w:t>•  The permanent RAG knowledge base is constrained to eight core computer science domains (cn, dbms, design-patterns, dsa, ml-dl, oop, os, system-design).</w:t>
      </w:r>
    </w:p>
    <w:p>
      <w:pPr>
        <w:keepNext/>
        <w:spacing w:before="160" w:after="60"/>
      </w:pPr>
      <w:r>
        <w:rPr>
          <w:rFonts w:ascii="Times New Roman" w:hAnsi="Times New Roman"/>
          <w:b/>
          <w:color w:val="000000"/>
          <w:sz w:val="28"/>
        </w:rPr>
        <w:t>2.6 Assumptions and Dependencies</w:t>
      </w:r>
    </w:p>
    <w:p>
      <w:pPr>
        <w:spacing w:before="0" w:after="40" w:line="276" w:lineRule="auto"/>
        <w:jc w:val="left"/>
      </w:pPr>
      <w:r>
        <w:rPr>
          <w:rFonts w:ascii="Times New Roman" w:hAnsi="Times New Roman"/>
          <w:color w:val="000000"/>
          <w:sz w:val="24"/>
        </w:rPr>
        <w:t>•  Candidate resumes, job descriptions, and course syllabi are provided in English in supported formats (PDF, DOCX, TXT).</w:t>
      </w:r>
    </w:p>
    <w:p>
      <w:pPr>
        <w:spacing w:before="0" w:after="40" w:line="276" w:lineRule="auto"/>
        <w:jc w:val="left"/>
      </w:pPr>
      <w:r>
        <w:rPr>
          <w:rFonts w:ascii="Times New Roman" w:hAnsi="Times New Roman"/>
          <w:color w:val="000000"/>
          <w:sz w:val="24"/>
        </w:rPr>
        <w:t>•  The client browser grants microphone permissions when voice answering mode is selected.</w:t>
      </w:r>
    </w:p>
    <w:p>
      <w:pPr>
        <w:spacing w:before="0" w:after="40" w:line="276" w:lineRule="auto"/>
        <w:jc w:val="left"/>
      </w:pPr>
      <w:r>
        <w:rPr>
          <w:rFonts w:ascii="Times New Roman" w:hAnsi="Times New Roman"/>
          <w:color w:val="000000"/>
          <w:sz w:val="24"/>
        </w:rPr>
        <w:t>•  The MySQL database schema in backend/setup_database.sql has been initialized prior to starting the application.</w:t>
      </w:r>
    </w:p>
    <w:p>
      <w:pPr>
        <w:spacing w:before="0" w:after="40" w:line="276" w:lineRule="auto"/>
        <w:jc w:val="left"/>
      </w:pPr>
      <w:r>
        <w:rPr>
          <w:rFonts w:ascii="Times New Roman" w:hAnsi="Times New Roman"/>
          <w:color w:val="000000"/>
          <w:sz w:val="24"/>
        </w:rPr>
        <w:t>•  Third-party libraries: FastAPI, PyMuPDF, SentenceTransformers, ChromaDB, edge-tts, ReportLab, and Groq SDK.</w:t>
      </w:r>
    </w:p>
    <w:p>
      <w:r>
        <w:br w:type="page"/>
      </w:r>
    </w:p>
    <w:p>
      <w:pPr>
        <w:keepNext/>
        <w:spacing w:before="200" w:after="160"/>
      </w:pPr>
      <w:r>
        <w:rPr>
          <w:rFonts w:ascii="Times New Roman" w:hAnsi="Times New Roman"/>
          <w:b/>
          <w:color w:val="000000"/>
          <w:sz w:val="32"/>
        </w:rPr>
        <w:t>3. Specific Requirements</w:t>
      </w:r>
    </w:p>
    <w:p>
      <w:pPr>
        <w:keepNext/>
        <w:spacing w:before="120" w:after="120"/>
      </w:pPr>
      <w:r>
        <w:rPr>
          <w:rFonts w:ascii="Times New Roman" w:hAnsi="Times New Roman"/>
          <w:b/>
          <w:color w:val="000000"/>
          <w:sz w:val="28"/>
        </w:rPr>
        <w:t>3.1 Functional Requirements</w:t>
      </w:r>
    </w:p>
    <w:p>
      <w:pPr>
        <w:spacing w:before="0" w:after="160" w:line="276" w:lineRule="auto"/>
        <w:jc w:val="left"/>
      </w:pPr>
      <w:r>
        <w:rPr>
          <w:rFonts w:ascii="Times New Roman" w:hAnsi="Times New Roman"/>
          <w:color w:val="000000"/>
          <w:sz w:val="24"/>
        </w:rPr>
        <w:t>The functional requirements specify the exact behavioral responses and operations of SmartInterview across all candidate modules, formulated according to the requirement specification template:</w:t>
      </w:r>
    </w:p>
    <w:p>
      <w:pPr>
        <w:keepNext/>
        <w:spacing w:before="80" w:after="80" w:line="276" w:lineRule="auto"/>
        <w:jc w:val="left"/>
      </w:pPr>
      <w:r>
        <w:rPr>
          <w:rFonts w:ascii="Times New Roman" w:hAnsi="Times New Roman"/>
          <w:b/>
        </w:rPr>
        <w:t>Requirement ID : RI.01.01</w:t>
        <w:br/>
      </w:r>
      <w:r>
        <w:rPr>
          <w:rFonts w:ascii="Times New Roman" w:hAnsi="Times New Roman"/>
          <w:b/>
        </w:rPr>
        <w:t>Title          : Candidate Account Registration</w:t>
        <w:br/>
      </w:r>
      <w:r>
        <w:rPr>
          <w:rFonts w:ascii="Times New Roman" w:hAnsi="Times New Roman"/>
        </w:rPr>
        <w:t>Description    : The system shall allow new candidates to register using email, full name, and password. The password must be hashed using bcrypt (12 rounds) with 72-byte truncation protection before database storage in MySQL users table.</w:t>
        <w:br/>
      </w:r>
      <w:r>
        <w:rPr>
          <w:rFonts w:ascii="Times New Roman" w:hAnsi="Times New Roman"/>
          <w:b/>
        </w:rPr>
        <w:t>Priority       : 1</w:t>
      </w:r>
    </w:p>
    <w:p>
      <w:pPr>
        <w:keepNext/>
        <w:spacing w:before="80" w:after="80" w:line="276" w:lineRule="auto"/>
        <w:jc w:val="left"/>
      </w:pPr>
      <w:r>
        <w:rPr>
          <w:rFonts w:ascii="Times New Roman" w:hAnsi="Times New Roman"/>
          <w:b/>
        </w:rPr>
        <w:t>Requirement ID : RI.01.02</w:t>
        <w:br/>
      </w:r>
      <w:r>
        <w:rPr>
          <w:rFonts w:ascii="Times New Roman" w:hAnsi="Times New Roman"/>
          <w:b/>
        </w:rPr>
        <w:t>Title          : Candidate Authentication &amp; JWT Issuance</w:t>
        <w:br/>
      </w:r>
      <w:r>
        <w:rPr>
          <w:rFonts w:ascii="Times New Roman" w:hAnsi="Times New Roman"/>
        </w:rPr>
        <w:t>Description    : The system shall authenticate existing candidates against stored bcrypt hashes and issue an HS256-signed JSON Web Token (JWT) valid for 24 hours (1440 minutes) upon successful credential verification.</w:t>
        <w:br/>
      </w:r>
      <w:r>
        <w:rPr>
          <w:rFonts w:ascii="Times New Roman" w:hAnsi="Times New Roman"/>
          <w:b/>
        </w:rPr>
        <w:t>Priority       : 1</w:t>
      </w:r>
    </w:p>
    <w:p>
      <w:pPr>
        <w:keepNext/>
        <w:spacing w:before="80" w:after="80" w:line="276" w:lineRule="auto"/>
        <w:jc w:val="left"/>
      </w:pPr>
      <w:r>
        <w:rPr>
          <w:rFonts w:ascii="Times New Roman" w:hAnsi="Times New Roman"/>
          <w:b/>
        </w:rPr>
        <w:t>Requirement ID : RI.01.03</w:t>
        <w:br/>
      </w:r>
      <w:r>
        <w:rPr>
          <w:rFonts w:ascii="Times New Roman" w:hAnsi="Times New Roman"/>
          <w:b/>
        </w:rPr>
        <w:t>Title          : Resume Ingestion &amp; PDF Parsing</w:t>
        <w:br/>
      </w:r>
      <w:r>
        <w:rPr>
          <w:rFonts w:ascii="Times New Roman" w:hAnsi="Times New Roman"/>
        </w:rPr>
        <w:t>Description    : The system shall accept candidate resume uploads (PDF format, &lt;= 5 MB), validate file headers, parse text streams using PyMuPDF (fitz), and extract technical skills, projects, and education history.</w:t>
        <w:br/>
      </w:r>
      <w:r>
        <w:rPr>
          <w:rFonts w:ascii="Times New Roman" w:hAnsi="Times New Roman"/>
          <w:b/>
        </w:rPr>
        <w:t>Priority       : 1</w:t>
      </w:r>
    </w:p>
    <w:p>
      <w:pPr>
        <w:keepNext/>
        <w:spacing w:before="80" w:after="80" w:line="276" w:lineRule="auto"/>
        <w:jc w:val="left"/>
      </w:pPr>
      <w:r>
        <w:rPr>
          <w:rFonts w:ascii="Times New Roman" w:hAnsi="Times New Roman"/>
          <w:b/>
        </w:rPr>
        <w:t>Requirement ID : RI.01.04</w:t>
        <w:br/>
      </w:r>
      <w:r>
        <w:rPr>
          <w:rFonts w:ascii="Times New Roman" w:hAnsi="Times New Roman"/>
          <w:b/>
        </w:rPr>
        <w:t>Title          : Job Description Upload &amp; Role Extraction</w:t>
        <w:br/>
      </w:r>
      <w:r>
        <w:rPr>
          <w:rFonts w:ascii="Times New Roman" w:hAnsi="Times New Roman"/>
        </w:rPr>
        <w:t>Description    : The system shall parse target job descriptions (PDF &lt;= 5 MB), extracting required role qualifications, mandatory skills, and technical responsibilities to guide personalized interview staging.</w:t>
        <w:br/>
      </w:r>
      <w:r>
        <w:rPr>
          <w:rFonts w:ascii="Times New Roman" w:hAnsi="Times New Roman"/>
          <w:b/>
        </w:rPr>
        <w:t>Priority       : 2</w:t>
      </w:r>
    </w:p>
    <w:p>
      <w:pPr>
        <w:keepNext/>
        <w:spacing w:before="80" w:after="80" w:line="276" w:lineRule="auto"/>
        <w:jc w:val="left"/>
      </w:pPr>
      <w:r>
        <w:rPr>
          <w:rFonts w:ascii="Times New Roman" w:hAnsi="Times New Roman"/>
          <w:b/>
        </w:rPr>
        <w:t>Requirement ID : RI.01.05</w:t>
        <w:br/>
      </w:r>
      <w:r>
        <w:rPr>
          <w:rFonts w:ascii="Times New Roman" w:hAnsi="Times New Roman"/>
          <w:b/>
        </w:rPr>
        <w:t>Title          : Skill Overlap and Gap Mapping</w:t>
        <w:br/>
      </w:r>
      <w:r>
        <w:rPr>
          <w:rFonts w:ascii="Times New Roman" w:hAnsi="Times New Roman"/>
        </w:rPr>
        <w:t>Description    : The system shall compute the set intersection and set difference between candidate resume skills and job description skills, partitioning them into Group A (Role Overlap) and Group B (Role Gaps).</w:t>
        <w:br/>
      </w:r>
      <w:r>
        <w:rPr>
          <w:rFonts w:ascii="Times New Roman" w:hAnsi="Times New Roman"/>
          <w:b/>
        </w:rPr>
        <w:t>Priority       : 2</w:t>
      </w:r>
    </w:p>
    <w:p>
      <w:pPr>
        <w:keepNext/>
        <w:spacing w:before="80" w:after="80" w:line="276" w:lineRule="auto"/>
        <w:jc w:val="left"/>
      </w:pPr>
      <w:r>
        <w:rPr>
          <w:rFonts w:ascii="Times New Roman" w:hAnsi="Times New Roman"/>
          <w:b/>
        </w:rPr>
        <w:t>Requirement ID : RI.01.06</w:t>
        <w:br/>
      </w:r>
      <w:r>
        <w:rPr>
          <w:rFonts w:ascii="Times New Roman" w:hAnsi="Times New Roman"/>
          <w:b/>
        </w:rPr>
        <w:t>Title          : Syllabus Mode Ingestion &amp; Vector Staging</w:t>
        <w:br/>
      </w:r>
      <w:r>
        <w:rPr>
          <w:rFonts w:ascii="Times New Roman" w:hAnsi="Times New Roman"/>
        </w:rPr>
        <w:t>Description    : The system shall allow candidates to upload course syllabi (PDF, DOCX, TXT &lt;= 5 MB), generate 384-dimensional embeddings via SentenceTransformers all-MiniLM-L6-v2, and stage an isolated temporary ChromaDB collection temp_syllabus_&lt;id&gt;.</w:t>
        <w:br/>
      </w:r>
      <w:r>
        <w:rPr>
          <w:rFonts w:ascii="Times New Roman" w:hAnsi="Times New Roman"/>
          <w:b/>
        </w:rPr>
        <w:t>Priority       : 3</w:t>
      </w:r>
    </w:p>
    <w:p>
      <w:pPr>
        <w:keepNext/>
        <w:spacing w:before="80" w:after="80" w:line="276" w:lineRule="auto"/>
        <w:jc w:val="left"/>
      </w:pPr>
      <w:r>
        <w:rPr>
          <w:rFonts w:ascii="Times New Roman" w:hAnsi="Times New Roman"/>
          <w:b/>
        </w:rPr>
        <w:t>Requirement ID : RI.01.07</w:t>
        <w:br/>
      </w:r>
      <w:r>
        <w:rPr>
          <w:rFonts w:ascii="Times New Roman" w:hAnsi="Times New Roman"/>
          <w:b/>
        </w:rPr>
        <w:t>Title          : RAG-Grounded Bloom-Adaptive Question Generation</w:t>
        <w:br/>
      </w:r>
      <w:r>
        <w:rPr>
          <w:rFonts w:ascii="Times New Roman" w:hAnsi="Times New Roman"/>
        </w:rPr>
        <w:t>Description    : The system shall dynamically retrieve top-3 relevant context chunks from ChromaDB for the target skill, assemble prompt instructions incorporating Bloom's Taxonomy cognitive verbs, and invoke Groq LLM (openai/gpt-oss-120b) to generate exactly one contextual technical question.</w:t>
        <w:br/>
      </w:r>
      <w:r>
        <w:rPr>
          <w:rFonts w:ascii="Times New Roman" w:hAnsi="Times New Roman"/>
          <w:b/>
        </w:rPr>
        <w:t>Priority       : 1</w:t>
      </w:r>
    </w:p>
    <w:p>
      <w:pPr>
        <w:keepNext/>
        <w:spacing w:before="80" w:after="80" w:line="276" w:lineRule="auto"/>
        <w:jc w:val="left"/>
      </w:pPr>
      <w:r>
        <w:rPr>
          <w:rFonts w:ascii="Times New Roman" w:hAnsi="Times New Roman"/>
          <w:b/>
        </w:rPr>
        <w:t>Requirement ID : RI.01.08</w:t>
        <w:br/>
      </w:r>
      <w:r>
        <w:rPr>
          <w:rFonts w:ascii="Times New Roman" w:hAnsi="Times New Roman"/>
          <w:b/>
        </w:rPr>
        <w:t>Title          : Multi-Signal 5-Factor Answer Evaluation</w:t>
        <w:br/>
      </w:r>
      <w:r>
        <w:rPr>
          <w:rFonts w:ascii="Times New Roman" w:hAnsi="Times New Roman"/>
        </w:rPr>
        <w:t>Description    : The system shall evaluate candidate answers across five dimensions: Technical Correctness (30%), Completeness (20%), Relevance (20%), Semantic Similarity via SentenceTransformers (15%), and Concept Coverage (15%), producing an overall score on a 0-100 scale.</w:t>
        <w:br/>
      </w:r>
      <w:r>
        <w:rPr>
          <w:rFonts w:ascii="Times New Roman" w:hAnsi="Times New Roman"/>
          <w:b/>
        </w:rPr>
        <w:t>Priority       : 1</w:t>
      </w:r>
    </w:p>
    <w:p>
      <w:pPr>
        <w:keepNext/>
        <w:spacing w:before="80" w:after="80" w:line="276" w:lineRule="auto"/>
        <w:jc w:val="left"/>
      </w:pPr>
      <w:r>
        <w:rPr>
          <w:rFonts w:ascii="Times New Roman" w:hAnsi="Times New Roman"/>
          <w:b/>
        </w:rPr>
        <w:t>Requirement ID : RI.01.09</w:t>
        <w:br/>
      </w:r>
      <w:r>
        <w:rPr>
          <w:rFonts w:ascii="Times New Roman" w:hAnsi="Times New Roman"/>
          <w:b/>
        </w:rPr>
        <w:t>Title          : Deterministic Adaptive State Progression</w:t>
        <w:br/>
      </w:r>
      <w:r>
        <w:rPr>
          <w:rFonts w:ascii="Times New Roman" w:hAnsi="Times New Roman"/>
        </w:rPr>
        <w:t>Description    : The system shall deterministically adjust Bloom's cognitive level and question difficulty: Score &gt;= 80% advances Bloom level (+1) and scales difficulty; 50% &lt;= Score &lt; 80% maintains level; Score &lt; 50% regresses Bloom level (-1).</w:t>
        <w:br/>
      </w:r>
      <w:r>
        <w:rPr>
          <w:rFonts w:ascii="Times New Roman" w:hAnsi="Times New Roman"/>
          <w:b/>
        </w:rPr>
        <w:t>Priority       : 1</w:t>
      </w:r>
    </w:p>
    <w:p>
      <w:pPr>
        <w:keepNext/>
        <w:spacing w:before="80" w:after="80" w:line="276" w:lineRule="auto"/>
        <w:jc w:val="left"/>
      </w:pPr>
      <w:r>
        <w:rPr>
          <w:rFonts w:ascii="Times New Roman" w:hAnsi="Times New Roman"/>
          <w:b/>
        </w:rPr>
        <w:t>Requirement ID : RI.01.10</w:t>
        <w:br/>
      </w:r>
      <w:r>
        <w:rPr>
          <w:rFonts w:ascii="Times New Roman" w:hAnsi="Times New Roman"/>
          <w:b/>
        </w:rPr>
        <w:t>Title          : Neural Text-to-Speech Question Streaming</w:t>
        <w:br/>
      </w:r>
      <w:r>
        <w:rPr>
          <w:rFonts w:ascii="Times New Roman" w:hAnsi="Times New Roman"/>
        </w:rPr>
        <w:t>Description    : The system shall synthesize neural voice audio of the interview question using Microsoft edge-tts (en-US-ChristopherNeural) and stream audio/mpeg directly in-memory to the client without creating temporary disk files.</w:t>
        <w:br/>
      </w:r>
      <w:r>
        <w:rPr>
          <w:rFonts w:ascii="Times New Roman" w:hAnsi="Times New Roman"/>
          <w:b/>
        </w:rPr>
        <w:t>Priority       : 3</w:t>
      </w:r>
    </w:p>
    <w:p>
      <w:pPr>
        <w:keepNext/>
        <w:spacing w:before="80" w:after="80" w:line="276" w:lineRule="auto"/>
        <w:jc w:val="left"/>
      </w:pPr>
      <w:r>
        <w:rPr>
          <w:rFonts w:ascii="Times New Roman" w:hAnsi="Times New Roman"/>
          <w:b/>
        </w:rPr>
        <w:t>Requirement ID : RI.01.11</w:t>
        <w:br/>
      </w:r>
      <w:r>
        <w:rPr>
          <w:rFonts w:ascii="Times New Roman" w:hAnsi="Times New Roman"/>
          <w:b/>
        </w:rPr>
        <w:t>Title          : Whisper Speech-to-Text Answer Transcription</w:t>
        <w:br/>
      </w:r>
      <w:r>
        <w:rPr>
          <w:rFonts w:ascii="Times New Roman" w:hAnsi="Times New Roman"/>
        </w:rPr>
        <w:t>Description    : The system shall accept recorded candidate microphone audio (WebM or WAV), dispatch the audio stream to Groq Whisper (whisper-large-v3), and return verbatim transcribed text for automated evaluation.</w:t>
        <w:br/>
      </w:r>
      <w:r>
        <w:rPr>
          <w:rFonts w:ascii="Times New Roman" w:hAnsi="Times New Roman"/>
          <w:b/>
        </w:rPr>
        <w:t>Priority       : 3</w:t>
      </w:r>
    </w:p>
    <w:p>
      <w:pPr>
        <w:keepNext/>
        <w:spacing w:before="80" w:after="80" w:line="276" w:lineRule="auto"/>
        <w:jc w:val="left"/>
      </w:pPr>
      <w:r>
        <w:rPr>
          <w:rFonts w:ascii="Times New Roman" w:hAnsi="Times New Roman"/>
          <w:b/>
        </w:rPr>
        <w:t>Requirement ID : RI.01.12</w:t>
        <w:br/>
      </w:r>
      <w:r>
        <w:rPr>
          <w:rFonts w:ascii="Times New Roman" w:hAnsi="Times New Roman"/>
          <w:b/>
        </w:rPr>
        <w:t>Title          : Downloadable PDF Interview Report</w:t>
        <w:br/>
      </w:r>
      <w:r>
        <w:rPr>
          <w:rFonts w:ascii="Times New Roman" w:hAnsi="Times New Roman"/>
        </w:rPr>
        <w:t>Description    : The system shall generate a server-side formatted PDF report using ReportLab upon session completion, containing candidate details, score breakdown, radar chart of Bloom levels, and detailed question-by-question analysis.</w:t>
        <w:br/>
      </w:r>
      <w:r>
        <w:rPr>
          <w:rFonts w:ascii="Times New Roman" w:hAnsi="Times New Roman"/>
          <w:b/>
        </w:rPr>
        <w:t>Priority       : 2</w:t>
      </w:r>
    </w:p>
    <w:p>
      <w:pPr>
        <w:keepNext/>
        <w:spacing w:before="80" w:after="80" w:line="276" w:lineRule="auto"/>
        <w:jc w:val="left"/>
      </w:pPr>
      <w:r>
        <w:rPr>
          <w:rFonts w:ascii="Times New Roman" w:hAnsi="Times New Roman"/>
          <w:b/>
        </w:rPr>
        <w:t>Requirement ID : RI.01.13</w:t>
        <w:br/>
      </w:r>
      <w:r>
        <w:rPr>
          <w:rFonts w:ascii="Times New Roman" w:hAnsi="Times New Roman"/>
          <w:b/>
        </w:rPr>
        <w:t>Title          : Performance Analytics Dashboard</w:t>
        <w:br/>
      </w:r>
      <w:r>
        <w:rPr>
          <w:rFonts w:ascii="Times New Roman" w:hAnsi="Times New Roman"/>
        </w:rPr>
        <w:t>Description    : The system shall aggregate historical candidate session data across all completed interviews, visualizing skill proficiency across computer science domains and cognitive depth distributions.</w:t>
        <w:br/>
      </w:r>
      <w:r>
        <w:rPr>
          <w:rFonts w:ascii="Times New Roman" w:hAnsi="Times New Roman"/>
          <w:b/>
        </w:rPr>
        <w:t>Priority       : 2</w:t>
      </w:r>
    </w:p>
    <w:p>
      <w:pPr>
        <w:keepNext/>
        <w:spacing w:before="240" w:after="120"/>
      </w:pPr>
      <w:r>
        <w:rPr>
          <w:rFonts w:ascii="Times New Roman" w:hAnsi="Times New Roman"/>
          <w:b/>
          <w:color w:val="000000"/>
          <w:sz w:val="28"/>
        </w:rPr>
        <w:t>3.2 Non-Functional Requirements</w:t>
      </w:r>
    </w:p>
    <w:p>
      <w:pPr>
        <w:keepNext/>
        <w:spacing w:before="120" w:after="40"/>
      </w:pPr>
      <w:r>
        <w:rPr>
          <w:rFonts w:ascii="Times New Roman" w:hAnsi="Times New Roman"/>
          <w:b/>
          <w:color w:val="000000"/>
          <w:sz w:val="25"/>
        </w:rPr>
        <w:t>3.2.1 Performance Requirements</w:t>
      </w:r>
    </w:p>
    <w:p>
      <w:pPr>
        <w:spacing w:before="0" w:after="40" w:line="276" w:lineRule="auto"/>
        <w:jc w:val="left"/>
      </w:pPr>
      <w:r>
        <w:rPr>
          <w:rFonts w:ascii="Times New Roman" w:hAnsi="Times New Roman"/>
          <w:color w:val="000000"/>
          <w:sz w:val="24"/>
        </w:rPr>
        <w:t>•  Semantic Search Latency: Local ChromaDB top-3 context retrieval shall complete in &lt;= 100 ms on CPU.</w:t>
      </w:r>
    </w:p>
    <w:p>
      <w:pPr>
        <w:spacing w:before="0" w:after="40" w:line="276" w:lineRule="auto"/>
        <w:jc w:val="left"/>
      </w:pPr>
      <w:r>
        <w:rPr>
          <w:rFonts w:ascii="Times New Roman" w:hAnsi="Times New Roman"/>
          <w:color w:val="000000"/>
          <w:sz w:val="24"/>
        </w:rPr>
        <w:t>•  Generation Latency: Groq Cloud LLM question formulation and critique generation shall complete in &lt;= 2.5 seconds.</w:t>
      </w:r>
    </w:p>
    <w:p>
      <w:pPr>
        <w:spacing w:before="0" w:after="40" w:line="276" w:lineRule="auto"/>
        <w:jc w:val="left"/>
      </w:pPr>
      <w:r>
        <w:rPr>
          <w:rFonts w:ascii="Times New Roman" w:hAnsi="Times New Roman"/>
          <w:color w:val="000000"/>
          <w:sz w:val="24"/>
        </w:rPr>
        <w:t>•  TTS Streaming Latency: Neural voice streaming via edge-tts shall commence playback in &lt;= 1.2 seconds.</w:t>
      </w:r>
    </w:p>
    <w:p>
      <w:pPr>
        <w:spacing w:before="0" w:after="40" w:line="276" w:lineRule="auto"/>
        <w:jc w:val="left"/>
      </w:pPr>
      <w:r>
        <w:rPr>
          <w:rFonts w:ascii="Times New Roman" w:hAnsi="Times New Roman"/>
          <w:color w:val="000000"/>
          <w:sz w:val="24"/>
        </w:rPr>
        <w:t>•  Database Operations: Relational session commits and state persistence in MySQL shall execute in &lt;= 50 ms.</w:t>
      </w:r>
    </w:p>
    <w:p>
      <w:pPr>
        <w:keepNext/>
        <w:spacing w:before="120" w:after="40"/>
      </w:pPr>
      <w:r>
        <w:rPr>
          <w:rFonts w:ascii="Times New Roman" w:hAnsi="Times New Roman"/>
          <w:b/>
          <w:color w:val="000000"/>
          <w:sz w:val="25"/>
        </w:rPr>
        <w:t>3.2.2 Safety Requirements</w:t>
      </w:r>
    </w:p>
    <w:p>
      <w:pPr>
        <w:spacing w:before="0" w:after="120" w:line="276" w:lineRule="auto"/>
        <w:jc w:val="both"/>
      </w:pPr>
      <w:r>
        <w:rPr>
          <w:rFonts w:ascii="Times New Roman" w:hAnsi="Times New Roman"/>
          <w:color w:val="000000"/>
          <w:sz w:val="24"/>
        </w:rPr>
        <w:t>The software operates purely as an instructional web application and shall not cause physical harm or hardware damage. In-memory temporary audio buffers are wiped immediately following transcription to guarantee zero disk leakage.</w:t>
      </w:r>
    </w:p>
    <w:p>
      <w:pPr>
        <w:keepNext/>
        <w:spacing w:before="120" w:after="40"/>
      </w:pPr>
      <w:r>
        <w:rPr>
          <w:rFonts w:ascii="Times New Roman" w:hAnsi="Times New Roman"/>
          <w:b/>
          <w:color w:val="000000"/>
          <w:sz w:val="25"/>
        </w:rPr>
        <w:t>3.2.3 Security Requirements</w:t>
      </w:r>
    </w:p>
    <w:p>
      <w:pPr>
        <w:spacing w:before="0" w:after="40" w:line="276" w:lineRule="auto"/>
        <w:jc w:val="left"/>
      </w:pPr>
      <w:r>
        <w:rPr>
          <w:rFonts w:ascii="Times New Roman" w:hAnsi="Times New Roman"/>
          <w:color w:val="000000"/>
          <w:sz w:val="24"/>
        </w:rPr>
        <w:t>•  Authentication: User access is guarded by HS256-signed JSON Web Tokens (JWT) with 24-hour expiration.</w:t>
      </w:r>
    </w:p>
    <w:p>
      <w:pPr>
        <w:spacing w:before="0" w:after="40" w:line="276" w:lineRule="auto"/>
        <w:jc w:val="left"/>
      </w:pPr>
      <w:r>
        <w:rPr>
          <w:rFonts w:ascii="Times New Roman" w:hAnsi="Times New Roman"/>
          <w:color w:val="000000"/>
          <w:sz w:val="24"/>
        </w:rPr>
        <w:t>•  Password Storage: User passwords are encrypted using bcrypt with adaptive salt work factor of 12 rounds.</w:t>
      </w:r>
    </w:p>
    <w:p>
      <w:pPr>
        <w:spacing w:before="0" w:after="40" w:line="276" w:lineRule="auto"/>
        <w:jc w:val="left"/>
      </w:pPr>
      <w:r>
        <w:rPr>
          <w:rFonts w:ascii="Times New Roman" w:hAnsi="Times New Roman"/>
          <w:color w:val="000000"/>
          <w:sz w:val="24"/>
        </w:rPr>
        <w:t>•  File Upload Sanitization: Uploaded resumes and job descriptions undergo MIME-type header validation and file size verification (&lt;= 5 MB limit).</w:t>
      </w:r>
    </w:p>
    <w:p>
      <w:pPr>
        <w:spacing w:before="0" w:after="40" w:line="276" w:lineRule="auto"/>
        <w:jc w:val="left"/>
      </w:pPr>
      <w:r>
        <w:rPr>
          <w:rFonts w:ascii="Times New Roman" w:hAnsi="Times New Roman"/>
          <w:color w:val="000000"/>
          <w:sz w:val="24"/>
        </w:rPr>
        <w:t>•  Environment Secrets: Third-party API keys (GROQ_API_KEY, SECRET_KEY) are decoupled from codebase via .env configurations.</w:t>
      </w:r>
    </w:p>
    <w:p>
      <w:pPr>
        <w:keepNext/>
        <w:spacing w:before="120" w:after="40"/>
      </w:pPr>
      <w:r>
        <w:rPr>
          <w:rFonts w:ascii="Times New Roman" w:hAnsi="Times New Roman"/>
          <w:b/>
          <w:color w:val="000000"/>
          <w:sz w:val="25"/>
        </w:rPr>
        <w:t>3.2.4 Error Handling</w:t>
      </w:r>
    </w:p>
    <w:p>
      <w:pPr>
        <w:spacing w:before="0" w:after="40" w:line="276" w:lineRule="auto"/>
        <w:jc w:val="left"/>
      </w:pPr>
      <w:r>
        <w:rPr>
          <w:rFonts w:ascii="Times New Roman" w:hAnsi="Times New Roman"/>
          <w:color w:val="000000"/>
          <w:sz w:val="24"/>
        </w:rPr>
        <w:t>•  Network Disruption: If Groq Cloud LLM becomes unreachable, the system executes automatic retry with fallback to openai/gpt-oss-20b before surfacing a structured error to the client.</w:t>
      </w:r>
    </w:p>
    <w:p>
      <w:pPr>
        <w:spacing w:before="0" w:after="40" w:line="276" w:lineRule="auto"/>
        <w:jc w:val="left"/>
      </w:pPr>
      <w:r>
        <w:rPr>
          <w:rFonts w:ascii="Times New Roman" w:hAnsi="Times New Roman"/>
          <w:color w:val="000000"/>
          <w:sz w:val="24"/>
        </w:rPr>
        <w:t>•  Microphone Faults: If browser microphone permission is denied or audio capture fails, the system provides immediate fallback to text-based typing without session invalidation.</w:t>
      </w:r>
    </w:p>
    <w:p>
      <w:r>
        <w:br w:type="page"/>
      </w:r>
    </w:p>
    <w:p>
      <w:pPr>
        <w:keepNext/>
        <w:spacing w:before="200" w:after="160"/>
      </w:pPr>
      <w:r>
        <w:rPr>
          <w:rFonts w:ascii="Times New Roman" w:hAnsi="Times New Roman"/>
          <w:b/>
          <w:color w:val="000000"/>
          <w:sz w:val="32"/>
        </w:rPr>
        <w:t>Software Development Life Cycle (SDLC)</w:t>
      </w:r>
    </w:p>
    <w:p>
      <w:pPr>
        <w:spacing w:before="0" w:after="120" w:line="276" w:lineRule="auto"/>
        <w:jc w:val="both"/>
      </w:pPr>
      <w:r>
        <w:rPr>
          <w:rFonts w:ascii="Times New Roman" w:hAnsi="Times New Roman"/>
          <w:color w:val="000000"/>
          <w:sz w:val="24"/>
        </w:rPr>
        <w:t>The Software Development Life Cycle (SDLC) is a structured process used by software engineering teams to design, develop, test, and maintain high-quality software products. The SDLC aims to produce software that meets customer expectations, satisfies formal requirements, and achieves completion within established timeline and resource constraints.</w:t>
      </w:r>
    </w:p>
    <w:p>
      <w:pPr>
        <w:spacing w:before="0" w:after="120" w:line="276" w:lineRule="auto"/>
        <w:jc w:val="left"/>
      </w:pPr>
      <w:r>
        <w:rPr>
          <w:rFonts w:ascii="Times New Roman" w:hAnsi="Times New Roman"/>
          <w:color w:val="000000"/>
          <w:sz w:val="24"/>
        </w:rPr>
        <w:t>•  SDLC is the acronym for Software Development Life Cycle.</w:t>
        <w:br/>
        <w:t>•  It is also formally designated as the Software Development Process.</w:t>
        <w:br/>
        <w:t>•  SDLC establishes an operational framework defining specific tasks performed at each phase of the engineering lifecycle.</w:t>
        <w:br/>
        <w:t>•  ISO/IEC 12207 is the international standard governing software life-cycle processes, defining requirements for software development and maintenance.</w:t>
      </w:r>
    </w:p>
    <w:p>
      <w:pPr>
        <w:keepNext/>
        <w:spacing w:before="160" w:after="80"/>
      </w:pPr>
      <w:r>
        <w:rPr>
          <w:rFonts w:ascii="Times New Roman" w:hAnsi="Times New Roman"/>
          <w:b/>
          <w:color w:val="000000"/>
          <w:sz w:val="28"/>
        </w:rPr>
        <w:t>What is SDLC?</w:t>
      </w:r>
    </w:p>
    <w:p>
      <w:pPr>
        <w:spacing w:before="0" w:after="120" w:line="276" w:lineRule="auto"/>
        <w:jc w:val="both"/>
      </w:pPr>
      <w:r>
        <w:rPr>
          <w:rFonts w:ascii="Times New Roman" w:hAnsi="Times New Roman"/>
          <w:color w:val="000000"/>
          <w:sz w:val="24"/>
        </w:rPr>
        <w:t>SDLC is a disciplined process followed in software organizations. It consists of a detailed roadmap describing how to develop, maintain, replace, alter, and enhance software systems. A typical Software Development Life Cycle consists of the following 6 sequential stages:</w:t>
      </w:r>
    </w:p>
    <w:p>
      <w:pPr>
        <w:keepNext/>
        <w:spacing w:before="120" w:after="40"/>
      </w:pPr>
      <w:r>
        <w:rPr>
          <w:rFonts w:ascii="Times New Roman" w:hAnsi="Times New Roman"/>
          <w:b/>
          <w:color w:val="000000"/>
          <w:sz w:val="25"/>
        </w:rPr>
        <w:t>Stage 1: Planning and Requirement Analysis</w:t>
      </w:r>
    </w:p>
    <w:p>
      <w:pPr>
        <w:spacing w:before="0" w:after="80" w:line="276" w:lineRule="auto"/>
        <w:jc w:val="both"/>
      </w:pPr>
      <w:r>
        <w:rPr>
          <w:rFonts w:ascii="Times New Roman" w:hAnsi="Times New Roman"/>
          <w:color w:val="000000"/>
          <w:sz w:val="24"/>
        </w:rPr>
        <w:t>Requirement analysis is the most fundamental stage of SDLC. In SmartInterview, requirements were gathered by analyzing candidate interview bottlenecks, academic syllabus standards, and technical job descriptions. Operational and technical feasibility studies confirmed that combining open-weights embeddings (SentenceTransformers) with Groq cloud inference satisfies sub-second latency and zero-cost local retrieval constraints.</w:t>
      </w:r>
    </w:p>
    <w:p>
      <w:pPr>
        <w:keepNext/>
        <w:spacing w:before="120" w:after="40"/>
      </w:pPr>
      <w:r>
        <w:rPr>
          <w:rFonts w:ascii="Times New Roman" w:hAnsi="Times New Roman"/>
          <w:b/>
          <w:color w:val="000000"/>
          <w:sz w:val="25"/>
        </w:rPr>
        <w:t>Stage 2: Defining Requirements</w:t>
      </w:r>
    </w:p>
    <w:p>
      <w:pPr>
        <w:spacing w:before="0" w:after="80" w:line="276" w:lineRule="auto"/>
        <w:jc w:val="both"/>
      </w:pPr>
      <w:r>
        <w:rPr>
          <w:rFonts w:ascii="Times New Roman" w:hAnsi="Times New Roman"/>
          <w:color w:val="000000"/>
          <w:sz w:val="24"/>
        </w:rPr>
        <w:t>Requirements are formally defined and documented in the Software Requirement Specification (SRS). All functional capabilities (RI.01.01 through RI.01.13), non-functional constraints, and performance benchmarks are detailed and approved by faculty mentors and academic evaluators.</w:t>
      </w:r>
    </w:p>
    <w:p>
      <w:pPr>
        <w:keepNext/>
        <w:spacing w:before="120" w:after="40"/>
      </w:pPr>
      <w:r>
        <w:rPr>
          <w:rFonts w:ascii="Times New Roman" w:hAnsi="Times New Roman"/>
          <w:b/>
          <w:color w:val="000000"/>
          <w:sz w:val="25"/>
        </w:rPr>
        <w:t>Stage 3: Designing the Product Architecture</w:t>
      </w:r>
    </w:p>
    <w:p>
      <w:pPr>
        <w:spacing w:before="0" w:after="80" w:line="276" w:lineRule="auto"/>
        <w:jc w:val="both"/>
      </w:pPr>
      <w:r>
        <w:rPr>
          <w:rFonts w:ascii="Times New Roman" w:hAnsi="Times New Roman"/>
          <w:color w:val="000000"/>
          <w:sz w:val="24"/>
        </w:rPr>
        <w:t>System architects construct the Design Document Specification (DDS). In SmartInterview, multiple architectural approaches were evaluated. A three-tier decoupled client-server architecture was selected, incorporating FastAPI for asynchronous services, ChromaDB for local vector embeddings, MySQL for ACID persistence, and React for the single-page application.</w:t>
      </w:r>
    </w:p>
    <w:p>
      <w:pPr>
        <w:keepNext/>
        <w:spacing w:before="120" w:after="40"/>
      </w:pPr>
      <w:r>
        <w:rPr>
          <w:rFonts w:ascii="Times New Roman" w:hAnsi="Times New Roman"/>
          <w:b/>
          <w:color w:val="000000"/>
          <w:sz w:val="25"/>
        </w:rPr>
        <w:t>Stage 4: Building or Developing the Product</w:t>
      </w:r>
    </w:p>
    <w:p>
      <w:pPr>
        <w:spacing w:before="0" w:after="80" w:line="276" w:lineRule="auto"/>
        <w:jc w:val="both"/>
      </w:pPr>
      <w:r>
        <w:rPr>
          <w:rFonts w:ascii="Times New Roman" w:hAnsi="Times New Roman"/>
          <w:color w:val="000000"/>
          <w:sz w:val="24"/>
        </w:rPr>
        <w:t>In this stage, actual source code is written following structured modular programming conventions. The SmartInterview backend was developed in Python 3.10+ using FastAPI and SQLAlchemy; the frontend was built in React 18 and Vite. Modular microservices manage authentication, RAG retrieval, LLM prompt formatting, adaptive Bloom progression, and TTS/STT processing.</w:t>
      </w:r>
    </w:p>
    <w:p>
      <w:pPr>
        <w:keepNext/>
        <w:spacing w:before="120" w:after="40"/>
      </w:pPr>
      <w:r>
        <w:rPr>
          <w:rFonts w:ascii="Times New Roman" w:hAnsi="Times New Roman"/>
          <w:b/>
          <w:color w:val="000000"/>
          <w:sz w:val="25"/>
        </w:rPr>
        <w:t>Stage 5: Testing the Product</w:t>
      </w:r>
    </w:p>
    <w:p>
      <w:pPr>
        <w:spacing w:before="0" w:after="80" w:line="276" w:lineRule="auto"/>
        <w:jc w:val="both"/>
      </w:pPr>
      <w:r>
        <w:rPr>
          <w:rFonts w:ascii="Times New Roman" w:hAnsi="Times New Roman"/>
          <w:color w:val="000000"/>
          <w:sz w:val="24"/>
        </w:rPr>
        <w:t>This stage involves rigorous software testing where software defects are tracked, fixed, and retested against SRS specifications. SmartInterview underwent unit testing for JWT authorization, integration testing for ChromaDB retrieval and Groq LLM pipelines, and end-to-end user acceptance testing across mock interview workflows.</w:t>
      </w:r>
    </w:p>
    <w:p>
      <w:pPr>
        <w:keepNext/>
        <w:spacing w:before="120" w:after="40"/>
      </w:pPr>
      <w:r>
        <w:rPr>
          <w:rFonts w:ascii="Times New Roman" w:hAnsi="Times New Roman"/>
          <w:b/>
          <w:color w:val="000000"/>
          <w:sz w:val="25"/>
        </w:rPr>
        <w:t>Stage 6: Deployment in the Market and Maintenance</w:t>
      </w:r>
    </w:p>
    <w:p>
      <w:pPr>
        <w:spacing w:before="0" w:after="80" w:line="276" w:lineRule="auto"/>
        <w:jc w:val="both"/>
      </w:pPr>
      <w:r>
        <w:rPr>
          <w:rFonts w:ascii="Times New Roman" w:hAnsi="Times New Roman"/>
          <w:color w:val="000000"/>
          <w:sz w:val="24"/>
        </w:rPr>
        <w:t>Once tested, the software is deployed to staging and production environments. SmartInterview is staged using Uvicorn ASGI behind Nginx reverse proxy with automated MySQL schema migration scripts, complemented by monitoring logs for API latency and token consumption.</w:t>
      </w:r>
    </w:p>
    <w:p>
      <w:pPr>
        <w:keepNext/>
        <w:spacing w:before="200" w:after="80"/>
      </w:pPr>
      <w:r>
        <w:rPr>
          <w:rFonts w:ascii="Times New Roman" w:hAnsi="Times New Roman"/>
          <w:b/>
          <w:color w:val="000000"/>
          <w:sz w:val="28"/>
        </w:rPr>
        <w:t>SDLC Models</w:t>
      </w:r>
    </w:p>
    <w:p>
      <w:pPr>
        <w:spacing w:before="0" w:after="80" w:line="276" w:lineRule="auto"/>
        <w:jc w:val="left"/>
      </w:pPr>
      <w:r>
        <w:rPr>
          <w:rFonts w:ascii="Times New Roman" w:hAnsi="Times New Roman"/>
          <w:color w:val="000000"/>
          <w:sz w:val="24"/>
        </w:rPr>
        <w:t>Various software development life cycle models are established in the software industry, each following a unique sequence of phases:</w:t>
      </w:r>
    </w:p>
    <w:p>
      <w:pPr>
        <w:spacing w:before="0" w:after="40" w:line="276" w:lineRule="auto"/>
        <w:jc w:val="left"/>
      </w:pPr>
      <w:r>
        <w:rPr>
          <w:rFonts w:ascii="Times New Roman" w:hAnsi="Times New Roman"/>
          <w:color w:val="000000"/>
          <w:sz w:val="24"/>
        </w:rPr>
        <w:t>•  Waterfall Model: Linear-sequential phase progression with rigid stage sign-offs.</w:t>
      </w:r>
    </w:p>
    <w:p>
      <w:pPr>
        <w:spacing w:before="0" w:after="40" w:line="276" w:lineRule="auto"/>
        <w:jc w:val="left"/>
      </w:pPr>
      <w:r>
        <w:rPr>
          <w:rFonts w:ascii="Times New Roman" w:hAnsi="Times New Roman"/>
          <w:color w:val="000000"/>
          <w:sz w:val="24"/>
        </w:rPr>
        <w:t>•  Iterative Model: Incremental development through repeated cycles (iterations) of small feature sets.</w:t>
      </w:r>
    </w:p>
    <w:p>
      <w:pPr>
        <w:spacing w:before="0" w:after="40" w:line="276" w:lineRule="auto"/>
        <w:jc w:val="left"/>
      </w:pPr>
      <w:r>
        <w:rPr>
          <w:rFonts w:ascii="Times New Roman" w:hAnsi="Times New Roman"/>
          <w:color w:val="000000"/>
          <w:sz w:val="24"/>
        </w:rPr>
        <w:t>•  Spiral Model: Risk-driven model combining iterative development with systematic risk assessment.</w:t>
      </w:r>
    </w:p>
    <w:p>
      <w:pPr>
        <w:spacing w:before="0" w:after="40" w:line="276" w:lineRule="auto"/>
        <w:jc w:val="left"/>
      </w:pPr>
      <w:r>
        <w:rPr>
          <w:rFonts w:ascii="Times New Roman" w:hAnsi="Times New Roman"/>
          <w:color w:val="000000"/>
          <w:sz w:val="24"/>
        </w:rPr>
        <w:t>•  V-Model (Verification and Validation): Parallel execution of development and corresponding testing phases.</w:t>
      </w:r>
    </w:p>
    <w:p>
      <w:pPr>
        <w:spacing w:before="0" w:after="40" w:line="276" w:lineRule="auto"/>
        <w:jc w:val="left"/>
      </w:pPr>
      <w:r>
        <w:rPr>
          <w:rFonts w:ascii="Times New Roman" w:hAnsi="Times New Roman"/>
          <w:color w:val="000000"/>
          <w:sz w:val="24"/>
        </w:rPr>
        <w:t>•  Big Bang Model: Unplanned model with minimal planning, suitable only for very small academic exercises.</w:t>
      </w:r>
    </w:p>
    <w:p>
      <w:pPr>
        <w:spacing w:before="0" w:after="40" w:line="276" w:lineRule="auto"/>
        <w:jc w:val="left"/>
      </w:pPr>
      <w:r>
        <w:rPr>
          <w:rFonts w:ascii="Times New Roman" w:hAnsi="Times New Roman"/>
          <w:color w:val="000000"/>
          <w:sz w:val="24"/>
        </w:rPr>
        <w:t>•  Agile Methodology: Iterative, sprint-based framework emphasizing continuous integration, modular delivery, and adaptability.</w:t>
      </w:r>
    </w:p>
    <w:p>
      <w:pPr>
        <w:spacing w:before="120" w:after="120" w:line="276" w:lineRule="auto"/>
        <w:jc w:val="both"/>
      </w:pPr>
      <w:r>
        <w:rPr>
          <w:rFonts w:ascii="Times New Roman" w:hAnsi="Times New Roman"/>
          <w:color w:val="000000"/>
          <w:sz w:val="24"/>
        </w:rPr>
        <w:t>Project SDLC Methodology Selection: SmartInterview was executed using the Agile / Iterative Methodology, adhering to a 14-week incremental development plan (from Week 1 Problem Statement through Week 14 Final Deployment). This allowed weekly sprint deliverables, rapid feedback from project mentors, modular integration of the RAG pipeline, and continuous validation of adaptive learning rules.</w:t>
      </w:r>
    </w:p>
    <w:p>
      <w:r>
        <w:br w:type="page"/>
      </w:r>
    </w:p>
    <w:p>
      <w:pPr>
        <w:keepNext/>
        <w:spacing w:before="200" w:after="160"/>
      </w:pPr>
      <w:r>
        <w:rPr>
          <w:rFonts w:ascii="Times New Roman" w:hAnsi="Times New Roman"/>
          <w:b/>
          <w:color w:val="000000"/>
          <w:sz w:val="32"/>
        </w:rPr>
        <w:t>Literature Survey</w:t>
      </w:r>
    </w:p>
    <w:p>
      <w:pPr>
        <w:spacing w:before="0" w:after="120" w:line="276" w:lineRule="auto"/>
        <w:jc w:val="both"/>
      </w:pPr>
      <w:r>
        <w:rPr>
          <w:rFonts w:ascii="Times New Roman" w:hAnsi="Times New Roman"/>
          <w:color w:val="000000"/>
          <w:sz w:val="24"/>
        </w:rPr>
        <w:t>A literature survey in a project report examines published research, analyses, and benchmarks in the field of interest, contextualizing the project within the state of the art and establishing the foundational research gap.</w:t>
      </w:r>
    </w:p>
    <w:p>
      <w:pPr>
        <w:keepNext/>
        <w:spacing w:before="160" w:after="40"/>
      </w:pPr>
      <w:r>
        <w:rPr>
          <w:rFonts w:ascii="Times New Roman" w:hAnsi="Times New Roman"/>
          <w:b/>
          <w:color w:val="000000"/>
          <w:sz w:val="25"/>
        </w:rPr>
        <w:t>1. AI Mock Interview: An Intelligent Voice-Driven Interview Simulation System using Gemini AI and Whisper (Wahid et al., IJERT 2026 - Base Paper 1)</w:t>
      </w:r>
    </w:p>
    <w:p>
      <w:pPr>
        <w:spacing w:before="0" w:after="80" w:line="276" w:lineRule="auto"/>
        <w:jc w:val="both"/>
      </w:pPr>
      <w:r>
        <w:rPr>
          <w:rFonts w:ascii="Times New Roman" w:hAnsi="Times New Roman"/>
          <w:color w:val="000000"/>
          <w:sz w:val="24"/>
        </w:rPr>
        <w:t>Wahid et al. presented an AI-driven voice interview simulation system utilizing Google Gemini and Whisper in Streamlit, demonstrating the viability of speech-to-text and automated feedback in mitigating student interview anxiety. SmartInterview takes this voice-interactive paradigm as a direct baseline, extending it with curricular RAG grounding in ChromaDB, Bloom's cognitive escalation, and dual-engine fallback to prevent hallucinations.</w:t>
      </w:r>
    </w:p>
    <w:p>
      <w:pPr>
        <w:keepNext/>
        <w:spacing w:before="160" w:after="40"/>
      </w:pPr>
      <w:r>
        <w:rPr>
          <w:rFonts w:ascii="Times New Roman" w:hAnsi="Times New Roman"/>
          <w:b/>
          <w:color w:val="000000"/>
          <w:sz w:val="25"/>
        </w:rPr>
        <w:t>2. Development of an Autonomous AI Interview Engine Using Sentence-BERT and Large Language Models for End-to-End Candidate Evaluation (Nagarajan et al., IJMRR 2026 - Base Paper 2)</w:t>
      </w:r>
    </w:p>
    <w:p>
      <w:pPr>
        <w:spacing w:before="0" w:after="80" w:line="276" w:lineRule="auto"/>
        <w:jc w:val="both"/>
      </w:pPr>
      <w:r>
        <w:rPr>
          <w:rFonts w:ascii="Times New Roman" w:hAnsi="Times New Roman"/>
          <w:color w:val="000000"/>
          <w:sz w:val="24"/>
        </w:rPr>
        <w:t>Nagarajan et al. established that Sentence-BERT (S-BERT) dense embeddings provide superior semantic matching between candidate resumes and job descriptions compared to traditional keyword-based ATS systems, and combined it with an LLM conversational pipeline. SmartInterview directly adopts S-BERT (all-MiniLM-L6-v2) for resume-JD alignment and extends its application to continuous RAG chunk retrieval and semantic answer similarity evaluation.</w:t>
      </w:r>
    </w:p>
    <w:p>
      <w:pPr>
        <w:keepNext/>
        <w:spacing w:before="160" w:after="40"/>
      </w:pPr>
      <w:r>
        <w:rPr>
          <w:rFonts w:ascii="Times New Roman" w:hAnsi="Times New Roman"/>
          <w:b/>
          <w:color w:val="000000"/>
          <w:sz w:val="25"/>
        </w:rPr>
        <w:t>3. Sentence-BERT: Sentence Embeddings using Siamese BERT-Networks (Reimers &amp; Gurevych, 2019)</w:t>
      </w:r>
    </w:p>
    <w:p>
      <w:pPr>
        <w:spacing w:before="0" w:after="80" w:line="276" w:lineRule="auto"/>
        <w:jc w:val="both"/>
      </w:pPr>
      <w:r>
        <w:rPr>
          <w:rFonts w:ascii="Times New Roman" w:hAnsi="Times New Roman"/>
          <w:color w:val="000000"/>
          <w:sz w:val="24"/>
        </w:rPr>
        <w:t>This seminal work introduced Sentence-BERT (SBERT), modifying the pre-trained BERT network with siamese and triplet structures to derive semantically meaningful sentence embeddings that can be compared using cosine similarity. In SmartInterview, the all-MiniLM-L6-v2 model (384 dimensions) is utilized locally to execute high-speed semantic similarity scoring between candidate answers and retrieved canonical knowledge chunks in &lt;= 80 ms.</w:t>
      </w:r>
    </w:p>
    <w:p>
      <w:pPr>
        <w:keepNext/>
        <w:spacing w:before="160" w:after="40"/>
      </w:pPr>
      <w:r>
        <w:rPr>
          <w:rFonts w:ascii="Times New Roman" w:hAnsi="Times New Roman"/>
          <w:b/>
          <w:color w:val="000000"/>
          <w:sz w:val="25"/>
        </w:rPr>
        <w:t>4. Retrieval-Augmented Generation for Knowledge-Intensive NLP Tasks (Lewis et al., 2020)</w:t>
      </w:r>
    </w:p>
    <w:p>
      <w:pPr>
        <w:spacing w:before="0" w:after="80" w:line="276" w:lineRule="auto"/>
        <w:jc w:val="both"/>
      </w:pPr>
      <w:r>
        <w:rPr>
          <w:rFonts w:ascii="Times New Roman" w:hAnsi="Times New Roman"/>
          <w:color w:val="000000"/>
          <w:sz w:val="24"/>
        </w:rPr>
        <w:t>Lewis et al. demonstrated that combining parametric memory (pre-trained neural language models) with non-parametric memory (dense vector index retrieval) drastically reduces factual hallucinations and improves response accuracy. SmartInterview applies this principle by grounding Groq LLM question generation in an authoritative ChromaDB vector store of 402 computer science topics across 8 domains.</w:t>
      </w:r>
    </w:p>
    <w:p>
      <w:pPr>
        <w:keepNext/>
        <w:spacing w:before="160" w:after="40"/>
      </w:pPr>
      <w:r>
        <w:rPr>
          <w:rFonts w:ascii="Times New Roman" w:hAnsi="Times New Roman"/>
          <w:b/>
          <w:color w:val="000000"/>
          <w:sz w:val="25"/>
        </w:rPr>
        <w:t>5. A Revision of Bloom's Taxonomy of Educational Objectives (Anderson &amp; Krathwohl, 2001)</w:t>
      </w:r>
    </w:p>
    <w:p>
      <w:pPr>
        <w:spacing w:before="0" w:after="80" w:line="276" w:lineRule="auto"/>
        <w:jc w:val="both"/>
      </w:pPr>
      <w:r>
        <w:rPr>
          <w:rFonts w:ascii="Times New Roman" w:hAnsi="Times New Roman"/>
          <w:color w:val="000000"/>
          <w:sz w:val="24"/>
        </w:rPr>
        <w:t>Anderson and Krathwohl revised Bloom's cognitive taxonomy into six hierarchical tiers: Remember, Understand, Apply, Analyze, Evaluate, and Create. SmartInterview incorporates this cognitive taxonomy as a deterministic state machine, ensuring technical questions systematically assess cognitive depth rather than random syntax recall.</w:t>
      </w:r>
    </w:p>
    <w:p>
      <w:pPr>
        <w:keepNext/>
        <w:spacing w:before="160" w:after="40"/>
      </w:pPr>
      <w:r>
        <w:rPr>
          <w:rFonts w:ascii="Times New Roman" w:hAnsi="Times New Roman"/>
          <w:b/>
          <w:color w:val="000000"/>
          <w:sz w:val="25"/>
        </w:rPr>
        <w:t>4. Robust Speech Recognition via Large-Scale Weak Supervision (Radford et al., 2023 - OpenAI Whisper)</w:t>
      </w:r>
    </w:p>
    <w:p>
      <w:pPr>
        <w:spacing w:before="0" w:after="80" w:line="276" w:lineRule="auto"/>
        <w:jc w:val="both"/>
      </w:pPr>
      <w:r>
        <w:rPr>
          <w:rFonts w:ascii="Times New Roman" w:hAnsi="Times New Roman"/>
          <w:color w:val="000000"/>
          <w:sz w:val="24"/>
        </w:rPr>
        <w:t>Whisper demonstrated state-of-the-art zero-shot speech-to-text accuracy across diverse accents, background noise, and technical jargon. SmartInterview integrates Groq-hosted Whisper (whisper-large-v3) to deliver real-time candidate speech transcription without local GPU requirements.</w:t>
      </w:r>
    </w:p>
    <w:p>
      <w:pPr>
        <w:keepNext/>
        <w:spacing w:before="160" w:after="40"/>
      </w:pPr>
      <w:r>
        <w:rPr>
          <w:rFonts w:ascii="Times New Roman" w:hAnsi="Times New Roman"/>
          <w:b/>
          <w:color w:val="000000"/>
          <w:sz w:val="25"/>
        </w:rPr>
        <w:t>5. Language Processing Unit (LPU) Tensor Processing Architecture (Groq Inc., 2024)</w:t>
      </w:r>
    </w:p>
    <w:p>
      <w:pPr>
        <w:spacing w:before="0" w:after="80" w:line="276" w:lineRule="auto"/>
        <w:jc w:val="both"/>
      </w:pPr>
      <w:r>
        <w:rPr>
          <w:rFonts w:ascii="Times New Roman" w:hAnsi="Times New Roman"/>
          <w:color w:val="000000"/>
          <w:sz w:val="24"/>
        </w:rPr>
        <w:t>Groq's deterministic LPU architecture provides sequential tensor processing speeds exceeding 500 tokens per second with predictable low latency. SmartInterview leverages Groq's LPU inference to achieve sub-2-second question generation and multi-signal reasoning, eliminating interactive latency during interviews.</w:t>
      </w:r>
    </w:p>
    <w:p>
      <w:pPr>
        <w:keepNext/>
        <w:spacing w:before="160" w:after="40"/>
      </w:pPr>
      <w:r>
        <w:rPr>
          <w:rFonts w:ascii="Times New Roman" w:hAnsi="Times New Roman"/>
          <w:b/>
          <w:color w:val="000000"/>
          <w:sz w:val="25"/>
        </w:rPr>
        <w:t>6. Attention Is All You Need (Vaswani et al., 2017)</w:t>
      </w:r>
    </w:p>
    <w:p>
      <w:pPr>
        <w:spacing w:before="0" w:after="80" w:line="276" w:lineRule="auto"/>
        <w:jc w:val="both"/>
      </w:pPr>
      <w:r>
        <w:rPr>
          <w:rFonts w:ascii="Times New Roman" w:hAnsi="Times New Roman"/>
          <w:color w:val="000000"/>
          <w:sz w:val="24"/>
        </w:rPr>
        <w:t>Introduced the transformer architecture based entirely on self-attention mechanisms, forming the foundation of modern Large Language Models. SmartInterview utilizes instruction-tuned transformer architectures for structured evaluation scoring and personalized candidate feedback.</w:t>
      </w:r>
    </w:p>
    <w:p>
      <w:r>
        <w:br w:type="page"/>
      </w:r>
    </w:p>
    <w:p>
      <w:pPr>
        <w:keepNext/>
        <w:spacing w:before="200" w:after="160"/>
      </w:pPr>
      <w:r>
        <w:rPr>
          <w:rFonts w:ascii="Times New Roman" w:hAnsi="Times New Roman"/>
          <w:b/>
          <w:color w:val="000000"/>
          <w:sz w:val="32"/>
        </w:rPr>
        <w:t>4. System Designing &amp; UML Diagrams</w:t>
      </w:r>
    </w:p>
    <w:p>
      <w:pPr>
        <w:spacing w:before="0" w:after="120" w:line="276" w:lineRule="auto"/>
        <w:jc w:val="both"/>
      </w:pPr>
      <w:r>
        <w:rPr>
          <w:rFonts w:ascii="Times New Roman" w:hAnsi="Times New Roman"/>
          <w:color w:val="000000"/>
          <w:sz w:val="24"/>
        </w:rPr>
        <w:t>System design is the process of defining elements of a system such as the architecture, modules, components, interfaces, and data schemas to satisfy specified requirements. The purpose of system design is to provide detailed information about the system and its elements to enable implementation consistent with architectural models.</w:t>
      </w:r>
    </w:p>
    <w:p>
      <w:pPr>
        <w:keepNext/>
        <w:spacing w:before="160" w:after="80"/>
      </w:pPr>
      <w:r>
        <w:rPr>
          <w:rFonts w:ascii="Times New Roman" w:hAnsi="Times New Roman"/>
          <w:b/>
          <w:color w:val="000000"/>
          <w:sz w:val="28"/>
        </w:rPr>
        <w:t>Overview of UML &amp; Conceptual Model</w:t>
      </w:r>
    </w:p>
    <w:p>
      <w:pPr>
        <w:spacing w:before="0" w:after="120" w:line="276" w:lineRule="auto"/>
        <w:jc w:val="both"/>
      </w:pPr>
      <w:r>
        <w:rPr>
          <w:rFonts w:ascii="Times New Roman" w:hAnsi="Times New Roman"/>
          <w:color w:val="000000"/>
          <w:sz w:val="24"/>
        </w:rPr>
        <w:t>The Unified Modeling Language (UML) is an industry-standard visual modeling language used to visualize, specify, construct, and document software systems. UML is not a programming language; it is a graphical notation that portrays the structural and behavioral aspects of complex systems. UML was adopted by the Object Management Group (OMG) in 1997 and published as ISO/IEC 19501.</w:t>
      </w:r>
    </w:p>
    <w:p>
      <w:pPr>
        <w:spacing w:before="0" w:after="120" w:line="276" w:lineRule="auto"/>
        <w:jc w:val="left"/>
      </w:pPr>
      <w:r>
        <w:rPr>
          <w:rFonts w:ascii="Times New Roman" w:hAnsi="Times New Roman"/>
          <w:color w:val="000000"/>
          <w:sz w:val="24"/>
        </w:rPr>
        <w:t>Object-Oriented Concepts in UML:</w:t>
        <w:br/>
        <w:t>•  Class: Defines the blueprint, attributes, and operations of an entity.</w:t>
        <w:br/>
        <w:t>•  Object: The concrete runtime instance and building block of a system.</w:t>
        <w:br/>
        <w:t>•  Inheritance: Mechanism where child classes derive properties and methods from parent classes.</w:t>
        <w:br/>
        <w:t>•  Abstraction: Hiding complex implementation details behind clean interfaces.</w:t>
        <w:br/>
        <w:t>•  Encapsulation: Binding data and operations together, protecting internal state from direct external manipulation.</w:t>
        <w:br/>
        <w:t>•  Polymorphism: The capability of entities to present different behaviors across common interfaces.</w:t>
      </w:r>
    </w:p>
    <w:p>
      <w:pPr>
        <w:keepNext/>
        <w:spacing w:before="160" w:after="80"/>
      </w:pPr>
      <w:r>
        <w:rPr>
          <w:rFonts w:ascii="Times New Roman" w:hAnsi="Times New Roman"/>
          <w:b/>
          <w:color w:val="000000"/>
          <w:sz w:val="28"/>
        </w:rPr>
        <w:t>Structural vs. Behavioral Diagrams</w:t>
      </w:r>
    </w:p>
    <w:p>
      <w:pPr>
        <w:spacing w:before="0" w:after="200" w:line="276" w:lineRule="auto"/>
        <w:jc w:val="left"/>
      </w:pPr>
      <w:r>
        <w:rPr>
          <w:rFonts w:ascii="Times New Roman" w:hAnsi="Times New Roman"/>
          <w:color w:val="000000"/>
          <w:sz w:val="24"/>
        </w:rPr>
        <w:t>UML categorizes diagrams into two fundamental groups:</w:t>
        <w:br/>
        <w:t>1.  Structural Diagrams: Capture static architectural aspects (Class, Object, Component, Deployment, and Package Diagrams).</w:t>
        <w:br/>
        <w:t>2.  Behavioral Diagrams: Capture dynamic runtime interactions and state changes (Use Case, Sequence, Collaboration, Statechart, and Activity Diagrams).</w:t>
      </w:r>
    </w:p>
    <w:p>
      <w:r>
        <w:br w:type="page"/>
      </w:r>
    </w:p>
    <w:p>
      <w:pPr>
        <w:keepNext/>
        <w:spacing w:before="200" w:after="80"/>
      </w:pPr>
      <w:r>
        <w:rPr>
          <w:rFonts w:ascii="Times New Roman" w:hAnsi="Times New Roman"/>
          <w:b/>
          <w:color w:val="000000"/>
          <w:sz w:val="28"/>
        </w:rPr>
        <w:t>4.1 Use Case Diagram &amp; Template</w:t>
      </w:r>
    </w:p>
    <w:p>
      <w:pPr>
        <w:spacing w:before="0" w:after="120" w:line="276" w:lineRule="auto"/>
        <w:jc w:val="left"/>
      </w:pPr>
      <w:r>
        <w:rPr>
          <w:rFonts w:ascii="Times New Roman" w:hAnsi="Times New Roman"/>
          <w:color w:val="000000"/>
          <w:sz w:val="24"/>
        </w:rPr>
        <w:t>The Use Case Diagram depicts interactions between system actors (Candidate as primary user; Groq Cloud API as external AI actor) and core functional use cases.</w:t>
      </w:r>
    </w:p>
    <w:p>
      <w:pPr>
        <w:spacing w:before="80" w:after="40"/>
        <w:jc w:val="center"/>
      </w:pPr>
      <w:r>
        <w:drawing>
          <wp:inline xmlns:a="http://schemas.openxmlformats.org/drawingml/2006/main" xmlns:pic="http://schemas.openxmlformats.org/drawingml/2006/picture">
            <wp:extent cx="4023360" cy="4300624"/>
            <wp:docPr id="2" name="Picture 2"/>
            <wp:cNvGraphicFramePr>
              <a:graphicFrameLocks noChangeAspect="1"/>
            </wp:cNvGraphicFramePr>
            <a:graphic>
              <a:graphicData uri="http://schemas.openxmlformats.org/drawingml/2006/picture">
                <pic:pic>
                  <pic:nvPicPr>
                    <pic:cNvPr id="0" name="rId10.png"/>
                    <pic:cNvPicPr/>
                  </pic:nvPicPr>
                  <pic:blipFill>
                    <a:blip r:embed="rId10"/>
                    <a:stretch>
                      <a:fillRect/>
                    </a:stretch>
                  </pic:blipFill>
                  <pic:spPr>
                    <a:xfrm>
                      <a:off x="0" y="0"/>
                      <a:ext cx="4023360" cy="4300624"/>
                    </a:xfrm>
                    <a:prstGeom prst="rect"/>
                  </pic:spPr>
                </pic:pic>
              </a:graphicData>
            </a:graphic>
          </wp:inline>
        </w:drawing>
      </w:r>
    </w:p>
    <w:p>
      <w:pPr>
        <w:spacing w:before="40" w:after="120"/>
        <w:jc w:val="center"/>
      </w:pPr>
      <w:r>
        <w:rPr>
          <w:rFonts w:ascii="Times New Roman" w:hAnsi="Times New Roman"/>
          <w:i/>
          <w:color w:val="333333"/>
          <w:sz w:val="20"/>
        </w:rPr>
        <w:t>Figure 4.1 — Use Case Diagram for SmartInterview Platform</w:t>
      </w:r>
    </w:p>
    <w:p>
      <w:r>
        <w:br w:type="page"/>
      </w:r>
    </w:p>
    <w:p>
      <w:pPr>
        <w:keepNext/>
        <w:spacing w:before="80" w:after="80"/>
      </w:pPr>
      <w:r>
        <w:rPr>
          <w:rFonts w:ascii="Times New Roman" w:hAnsi="Times New Roman"/>
          <w:b/>
          <w:color w:val="000000"/>
          <w:sz w:val="25"/>
        </w:rPr>
        <w:t>Use Case Template</w:t>
      </w:r>
    </w:p>
    <w:tbl>
      <w:tblPr>
        <w:tblW w:type="auto" w:w="0"/>
        <w:jc w:val="center"/>
        <w:tblLayout w:type="fixed"/>
        <w:tblLook w:firstColumn="1" w:firstRow="1" w:lastColumn="0" w:lastRow="0" w:noHBand="0" w:noVBand="1" w:val="04A0"/>
      </w:tblPr>
      <w:tblGrid>
        <w:gridCol w:w="4680"/>
        <w:gridCol w:w="4680"/>
      </w:tblGrid>
      <w:tr>
        <w:tc>
          <w:tcPr>
            <w:tcW w:type="dxa" w:w="3600"/>
            <w:shd w:fill="F9F9F9"/>
            <w:tcMar>
              <w:top w:w="40" w:type="dxa"/>
              <w:bottom w:w="40" w:type="dxa"/>
              <w:left w:w="80" w:type="dxa"/>
              <w:right w:w="80" w:type="dxa"/>
            </w:tcMar>
          </w:tcPr>
          <w:p>
            <w:r>
              <w:rPr>
                <w:rFonts w:ascii="Times New Roman" w:hAnsi="Times New Roman"/>
                <w:b/>
                <w:sz w:val="19"/>
              </w:rPr>
              <w:t>Use Case ID:</w:t>
            </w:r>
          </w:p>
        </w:tc>
        <w:tc>
          <w:tcPr>
            <w:tcW w:type="dxa" w:w="5760"/>
            <w:tcMar>
              <w:top w:w="40" w:type="dxa"/>
              <w:bottom w:w="40" w:type="dxa"/>
              <w:left w:w="80" w:type="dxa"/>
              <w:right w:w="80" w:type="dxa"/>
            </w:tcMar>
          </w:tcPr>
          <w:p>
            <w:r>
              <w:rPr>
                <w:rFonts w:ascii="Times New Roman" w:hAnsi="Times New Roman"/>
                <w:sz w:val="19"/>
              </w:rPr>
              <w:t>UC-01</w:t>
            </w:r>
          </w:p>
        </w:tc>
      </w:tr>
      <w:tr>
        <w:tc>
          <w:tcPr>
            <w:tcW w:type="dxa" w:w="3600"/>
            <w:shd w:fill="F9F9F9"/>
            <w:tcMar>
              <w:top w:w="40" w:type="dxa"/>
              <w:bottom w:w="40" w:type="dxa"/>
              <w:left w:w="80" w:type="dxa"/>
              <w:right w:w="80" w:type="dxa"/>
            </w:tcMar>
          </w:tcPr>
          <w:p>
            <w:r>
              <w:rPr>
                <w:rFonts w:ascii="Times New Roman" w:hAnsi="Times New Roman"/>
                <w:b/>
                <w:sz w:val="19"/>
              </w:rPr>
              <w:t>Use Case Name:</w:t>
            </w:r>
          </w:p>
        </w:tc>
        <w:tc>
          <w:tcPr>
            <w:tcW w:type="dxa" w:w="5760"/>
            <w:tcMar>
              <w:top w:w="40" w:type="dxa"/>
              <w:bottom w:w="40" w:type="dxa"/>
              <w:left w:w="80" w:type="dxa"/>
              <w:right w:w="80" w:type="dxa"/>
            </w:tcMar>
          </w:tcPr>
          <w:p>
            <w:r>
              <w:rPr>
                <w:rFonts w:ascii="Times New Roman" w:hAnsi="Times New Roman"/>
                <w:sz w:val="19"/>
              </w:rPr>
              <w:t>Conduct Adaptive Technical Mock Interview</w:t>
            </w:r>
          </w:p>
        </w:tc>
      </w:tr>
      <w:tr>
        <w:tc>
          <w:tcPr>
            <w:tcW w:type="dxa" w:w="3600"/>
            <w:shd w:fill="F9F9F9"/>
            <w:tcMar>
              <w:top w:w="40" w:type="dxa"/>
              <w:bottom w:w="40" w:type="dxa"/>
              <w:left w:w="80" w:type="dxa"/>
              <w:right w:w="80" w:type="dxa"/>
            </w:tcMar>
          </w:tcPr>
          <w:p>
            <w:r>
              <w:rPr>
                <w:rFonts w:ascii="Times New Roman" w:hAnsi="Times New Roman"/>
                <w:b/>
                <w:sz w:val="19"/>
              </w:rPr>
              <w:t>End Objective:</w:t>
            </w:r>
          </w:p>
        </w:tc>
        <w:tc>
          <w:tcPr>
            <w:tcW w:type="dxa" w:w="5760"/>
            <w:tcMar>
              <w:top w:w="40" w:type="dxa"/>
              <w:bottom w:w="40" w:type="dxa"/>
              <w:left w:w="80" w:type="dxa"/>
              <w:right w:w="80" w:type="dxa"/>
            </w:tcMar>
          </w:tcPr>
          <w:p>
            <w:r>
              <w:rPr>
                <w:rFonts w:ascii="Times New Roman" w:hAnsi="Times New Roman"/>
                <w:sz w:val="19"/>
              </w:rPr>
              <w:t>Automate and conduct a personalized, RAG-grounded technical interview that dynamically scales question difficulty based on Bloom's Taxonomy.</w:t>
            </w:r>
          </w:p>
        </w:tc>
      </w:tr>
      <w:tr>
        <w:tc>
          <w:tcPr>
            <w:tcW w:type="dxa" w:w="3600"/>
            <w:shd w:fill="F9F9F9"/>
            <w:tcMar>
              <w:top w:w="40" w:type="dxa"/>
              <w:bottom w:w="40" w:type="dxa"/>
              <w:left w:w="80" w:type="dxa"/>
              <w:right w:w="80" w:type="dxa"/>
            </w:tcMar>
          </w:tcPr>
          <w:p>
            <w:r>
              <w:rPr>
                <w:rFonts w:ascii="Times New Roman" w:hAnsi="Times New Roman"/>
                <w:b/>
                <w:sz w:val="19"/>
              </w:rPr>
              <w:t>Created by:</w:t>
            </w:r>
          </w:p>
        </w:tc>
        <w:tc>
          <w:tcPr>
            <w:tcW w:type="dxa" w:w="5760"/>
            <w:tcMar>
              <w:top w:w="40" w:type="dxa"/>
              <w:bottom w:w="40" w:type="dxa"/>
              <w:left w:w="80" w:type="dxa"/>
              <w:right w:w="80" w:type="dxa"/>
            </w:tcMar>
          </w:tcPr>
          <w:p>
            <w:r>
              <w:rPr>
                <w:rFonts w:ascii="Times New Roman" w:hAnsi="Times New Roman"/>
                <w:sz w:val="19"/>
              </w:rPr>
              <w:t>Team G-1392 (24BD1A665K, 24BD1A665X, 24BD1A665R, 25BD5A6615, 25BD5A6620)</w:t>
            </w:r>
          </w:p>
        </w:tc>
      </w:tr>
      <w:tr>
        <w:tc>
          <w:tcPr>
            <w:tcW w:type="dxa" w:w="3600"/>
            <w:shd w:fill="F9F9F9"/>
            <w:tcMar>
              <w:top w:w="40" w:type="dxa"/>
              <w:bottom w:w="40" w:type="dxa"/>
              <w:left w:w="80" w:type="dxa"/>
              <w:right w:w="80" w:type="dxa"/>
            </w:tcMar>
          </w:tcPr>
          <w:p>
            <w:r>
              <w:rPr>
                <w:rFonts w:ascii="Times New Roman" w:hAnsi="Times New Roman"/>
                <w:b/>
                <w:sz w:val="19"/>
              </w:rPr>
              <w:t>On (date):</w:t>
            </w:r>
          </w:p>
        </w:tc>
        <w:tc>
          <w:tcPr>
            <w:tcW w:type="dxa" w:w="5760"/>
            <w:tcMar>
              <w:top w:w="40" w:type="dxa"/>
              <w:bottom w:w="40" w:type="dxa"/>
              <w:left w:w="80" w:type="dxa"/>
              <w:right w:w="80" w:type="dxa"/>
            </w:tcMar>
          </w:tcPr>
          <w:p>
            <w:r>
              <w:rPr>
                <w:rFonts w:ascii="Times New Roman" w:hAnsi="Times New Roman"/>
                <w:sz w:val="19"/>
              </w:rPr>
              <w:t>September 2026</w:t>
            </w:r>
          </w:p>
        </w:tc>
      </w:tr>
      <w:tr>
        <w:tc>
          <w:tcPr>
            <w:tcW w:type="dxa" w:w="3600"/>
            <w:shd w:fill="F9F9F9"/>
            <w:tcMar>
              <w:top w:w="40" w:type="dxa"/>
              <w:bottom w:w="40" w:type="dxa"/>
              <w:left w:w="80" w:type="dxa"/>
              <w:right w:w="80" w:type="dxa"/>
            </w:tcMar>
          </w:tcPr>
          <w:p>
            <w:r>
              <w:rPr>
                <w:rFonts w:ascii="Times New Roman" w:hAnsi="Times New Roman"/>
                <w:b/>
                <w:sz w:val="19"/>
              </w:rPr>
              <w:t>User / Actor:</w:t>
            </w:r>
          </w:p>
        </w:tc>
        <w:tc>
          <w:tcPr>
            <w:tcW w:type="dxa" w:w="5760"/>
            <w:tcMar>
              <w:top w:w="40" w:type="dxa"/>
              <w:bottom w:w="40" w:type="dxa"/>
              <w:left w:w="80" w:type="dxa"/>
              <w:right w:w="80" w:type="dxa"/>
            </w:tcMar>
          </w:tcPr>
          <w:p>
            <w:r>
              <w:rPr>
                <w:rFonts w:ascii="Times New Roman" w:hAnsi="Times New Roman"/>
                <w:sz w:val="19"/>
              </w:rPr>
              <w:t>Candidate (Primary Actor), Groq Cloud API &amp; Whisper (External Actors)</w:t>
            </w:r>
          </w:p>
        </w:tc>
      </w:tr>
      <w:tr>
        <w:tc>
          <w:tcPr>
            <w:tcW w:type="dxa" w:w="3600"/>
            <w:shd w:fill="F9F9F9"/>
            <w:tcMar>
              <w:top w:w="40" w:type="dxa"/>
              <w:bottom w:w="40" w:type="dxa"/>
              <w:left w:w="80" w:type="dxa"/>
              <w:right w:w="80" w:type="dxa"/>
            </w:tcMar>
          </w:tcPr>
          <w:p>
            <w:r>
              <w:rPr>
                <w:rFonts w:ascii="Times New Roman" w:hAnsi="Times New Roman"/>
                <w:b/>
                <w:sz w:val="19"/>
              </w:rPr>
              <w:t>Trigger:</w:t>
            </w:r>
          </w:p>
        </w:tc>
        <w:tc>
          <w:tcPr>
            <w:tcW w:type="dxa" w:w="5760"/>
            <w:tcMar>
              <w:top w:w="40" w:type="dxa"/>
              <w:bottom w:w="40" w:type="dxa"/>
              <w:left w:w="80" w:type="dxa"/>
              <w:right w:w="80" w:type="dxa"/>
            </w:tcMar>
          </w:tcPr>
          <w:p>
            <w:r>
              <w:rPr>
                <w:rFonts w:ascii="Times New Roman" w:hAnsi="Times New Roman"/>
                <w:sz w:val="19"/>
              </w:rPr>
              <w:t>Candidate selects interview configuration parameters and clicks 'Start Interview'</w:t>
            </w:r>
          </w:p>
        </w:tc>
      </w:tr>
      <w:tr>
        <w:tc>
          <w:tcPr>
            <w:tcW w:type="dxa" w:w="5760"/>
            <w:gridSpan w:val="2"/>
            <w:shd w:fill="EAEAEA"/>
            <w:tcMar>
              <w:top w:w="40" w:type="dxa"/>
              <w:bottom w:w="40" w:type="dxa"/>
              <w:left w:w="80" w:type="dxa"/>
              <w:right w:w="80" w:type="dxa"/>
            </w:tcMar>
          </w:tcPr>
          <w:p>
            <w:r>
              <w:rPr>
                <w:rFonts w:ascii="Times New Roman" w:hAnsi="Times New Roman"/>
                <w:b/>
                <w:sz w:val="19"/>
              </w:rPr>
              <w:t>Basic / Normal Flows</w:t>
            </w:r>
          </w:p>
        </w:tc>
      </w:tr>
      <w:tr>
        <w:tc>
          <w:tcPr>
            <w:tcW w:type="dxa" w:w="3600"/>
            <w:shd w:fill="F2F2F2"/>
            <w:tcMar>
              <w:top w:w="40" w:type="dxa"/>
              <w:bottom w:w="40" w:type="dxa"/>
              <w:left w:w="80" w:type="dxa"/>
              <w:right w:w="80" w:type="dxa"/>
            </w:tcMar>
          </w:tcPr>
          <w:p>
            <w:r>
              <w:rPr>
                <w:b/>
                <w:sz w:val="19"/>
              </w:rPr>
              <w:t>User Actions</w:t>
            </w:r>
          </w:p>
        </w:tc>
        <w:tc>
          <w:tcPr>
            <w:tcW w:type="dxa" w:w="5760"/>
            <w:shd w:fill="F2F2F2"/>
            <w:tcMar>
              <w:top w:w="40" w:type="dxa"/>
              <w:bottom w:w="40" w:type="dxa"/>
              <w:left w:w="80" w:type="dxa"/>
              <w:right w:w="80" w:type="dxa"/>
            </w:tcMar>
          </w:tcPr>
          <w:p>
            <w:r>
              <w:rPr>
                <w:b/>
                <w:sz w:val="19"/>
              </w:rPr>
              <w:t>System Actions</w:t>
            </w:r>
          </w:p>
        </w:tc>
      </w:tr>
      <w:tr>
        <w:tc>
          <w:tcPr>
            <w:tcW w:type="dxa" w:w="3600"/>
            <w:tcMar>
              <w:top w:w="35" w:type="dxa"/>
              <w:bottom w:w="35" w:type="dxa"/>
              <w:left w:w="80" w:type="dxa"/>
              <w:right w:w="80" w:type="dxa"/>
            </w:tcMar>
          </w:tcPr>
          <w:p>
            <w:r>
              <w:rPr>
                <w:rFonts w:ascii="Times New Roman" w:hAnsi="Times New Roman"/>
                <w:sz w:val="18"/>
              </w:rPr>
              <w:t>1. Candidate logs in, selects mode, question count, and clicks 'Start Interview'.</w:t>
            </w:r>
          </w:p>
        </w:tc>
        <w:tc>
          <w:tcPr>
            <w:tcW w:type="dxa" w:w="5760"/>
            <w:tcMar>
              <w:top w:w="35" w:type="dxa"/>
              <w:bottom w:w="35" w:type="dxa"/>
              <w:left w:w="80" w:type="dxa"/>
              <w:right w:w="80" w:type="dxa"/>
            </w:tcMar>
          </w:tcPr>
          <w:p>
            <w:r>
              <w:rPr>
                <w:rFonts w:ascii="Times New Roman" w:hAnsi="Times New Roman"/>
                <w:sz w:val="18"/>
              </w:rPr>
              <w:t>1. System verifies prerequisites, creates InterviewSession in MySQL, initializes AdaptiveState.</w:t>
            </w:r>
          </w:p>
        </w:tc>
      </w:tr>
      <w:tr>
        <w:tc>
          <w:tcPr>
            <w:tcW w:type="dxa" w:w="3600"/>
            <w:tcMar>
              <w:top w:w="35" w:type="dxa"/>
              <w:bottom w:w="35" w:type="dxa"/>
              <w:left w:w="80" w:type="dxa"/>
              <w:right w:w="80" w:type="dxa"/>
            </w:tcMar>
          </w:tcPr>
          <w:p>
            <w:r>
              <w:rPr>
                <w:rFonts w:ascii="Times New Roman" w:hAnsi="Times New Roman"/>
                <w:sz w:val="18"/>
              </w:rPr>
              <w:t>2. Candidate receives the generated technical question on screen (and optionally audio via TTS).</w:t>
            </w:r>
          </w:p>
        </w:tc>
        <w:tc>
          <w:tcPr>
            <w:tcW w:type="dxa" w:w="5760"/>
            <w:tcMar>
              <w:top w:w="35" w:type="dxa"/>
              <w:bottom w:w="35" w:type="dxa"/>
              <w:left w:w="80" w:type="dxa"/>
              <w:right w:w="80" w:type="dxa"/>
            </w:tcMar>
          </w:tcPr>
          <w:p>
            <w:r>
              <w:rPr>
                <w:rFonts w:ascii="Times New Roman" w:hAnsi="Times New Roman"/>
                <w:sz w:val="18"/>
              </w:rPr>
              <w:t>2. System embeds target skill, queries ChromaDB for top-3 chunks, calls Groq LLM, and streams question.</w:t>
            </w:r>
          </w:p>
        </w:tc>
      </w:tr>
      <w:tr>
        <w:tc>
          <w:tcPr>
            <w:tcW w:type="dxa" w:w="3600"/>
            <w:tcMar>
              <w:top w:w="35" w:type="dxa"/>
              <w:bottom w:w="35" w:type="dxa"/>
              <w:left w:w="80" w:type="dxa"/>
              <w:right w:w="80" w:type="dxa"/>
            </w:tcMar>
          </w:tcPr>
          <w:p>
            <w:r>
              <w:rPr>
                <w:rFonts w:ascii="Times New Roman" w:hAnsi="Times New Roman"/>
                <w:sz w:val="18"/>
              </w:rPr>
              <w:t>3. Candidate records verbal answer via microphone or types response in text box.</w:t>
            </w:r>
          </w:p>
        </w:tc>
        <w:tc>
          <w:tcPr>
            <w:tcW w:type="dxa" w:w="5760"/>
            <w:tcMar>
              <w:top w:w="35" w:type="dxa"/>
              <w:bottom w:w="35" w:type="dxa"/>
              <w:left w:w="80" w:type="dxa"/>
              <w:right w:w="80" w:type="dxa"/>
            </w:tcMar>
          </w:tcPr>
          <w:p>
            <w:r>
              <w:rPr>
                <w:rFonts w:ascii="Times New Roman" w:hAnsi="Times New Roman"/>
                <w:sz w:val="18"/>
              </w:rPr>
              <w:t>3. System captures audio stream or text input, invoking Whisper STT for transcription if voice used.</w:t>
            </w:r>
          </w:p>
        </w:tc>
      </w:tr>
      <w:tr>
        <w:tc>
          <w:tcPr>
            <w:tcW w:type="dxa" w:w="3600"/>
            <w:tcMar>
              <w:top w:w="35" w:type="dxa"/>
              <w:bottom w:w="35" w:type="dxa"/>
              <w:left w:w="80" w:type="dxa"/>
              <w:right w:w="80" w:type="dxa"/>
            </w:tcMar>
          </w:tcPr>
          <w:p>
            <w:r>
              <w:rPr>
                <w:rFonts w:ascii="Times New Roman" w:hAnsi="Times New Roman"/>
                <w:sz w:val="18"/>
              </w:rPr>
              <w:t>4. Candidate reviews answer and clicks 'Submit Answer'.</w:t>
            </w:r>
          </w:p>
        </w:tc>
        <w:tc>
          <w:tcPr>
            <w:tcW w:type="dxa" w:w="5760"/>
            <w:tcMar>
              <w:top w:w="35" w:type="dxa"/>
              <w:bottom w:w="35" w:type="dxa"/>
              <w:left w:w="80" w:type="dxa"/>
              <w:right w:w="80" w:type="dxa"/>
            </w:tcMar>
          </w:tcPr>
          <w:p>
            <w:r>
              <w:rPr>
                <w:rFonts w:ascii="Times New Roman" w:hAnsi="Times New Roman"/>
                <w:sz w:val="18"/>
              </w:rPr>
              <w:t>4. System computes 5-factor score (SBERT similarity, concept coverage, LLM critique), updating MySQL.</w:t>
            </w:r>
          </w:p>
        </w:tc>
      </w:tr>
      <w:tr>
        <w:tc>
          <w:tcPr>
            <w:tcW w:type="dxa" w:w="3600"/>
            <w:tcMar>
              <w:top w:w="35" w:type="dxa"/>
              <w:bottom w:w="35" w:type="dxa"/>
              <w:left w:w="80" w:type="dxa"/>
              <w:right w:w="80" w:type="dxa"/>
            </w:tcMar>
          </w:tcPr>
          <w:p>
            <w:r>
              <w:rPr>
                <w:rFonts w:ascii="Times New Roman" w:hAnsi="Times New Roman"/>
                <w:sz w:val="18"/>
              </w:rPr>
              <w:t>5. Candidate views immediate feedback and receives next question at adapted difficulty level.</w:t>
            </w:r>
          </w:p>
        </w:tc>
        <w:tc>
          <w:tcPr>
            <w:tcW w:type="dxa" w:w="5760"/>
            <w:tcMar>
              <w:top w:w="35" w:type="dxa"/>
              <w:bottom w:w="35" w:type="dxa"/>
              <w:left w:w="80" w:type="dxa"/>
              <w:right w:w="80" w:type="dxa"/>
            </w:tcMar>
          </w:tcPr>
          <w:p>
            <w:r>
              <w:rPr>
                <w:rFonts w:ascii="Times New Roman" w:hAnsi="Times New Roman"/>
                <w:sz w:val="18"/>
              </w:rPr>
              <w:t>5. Adaptive engine updates skill Bloom level (+1 if score &gt;= 80%, -1 if &lt; 50%), and generates next question.</w:t>
            </w:r>
          </w:p>
        </w:tc>
      </w:tr>
      <w:tr>
        <w:tc>
          <w:tcPr>
            <w:tcW w:type="dxa" w:w="3600"/>
            <w:tcMar>
              <w:top w:w="35" w:type="dxa"/>
              <w:bottom w:w="35" w:type="dxa"/>
              <w:left w:w="80" w:type="dxa"/>
              <w:right w:w="80" w:type="dxa"/>
            </w:tcMar>
          </w:tcPr>
          <w:p>
            <w:r>
              <w:rPr>
                <w:rFonts w:ascii="Times New Roman" w:hAnsi="Times New Roman"/>
                <w:sz w:val="18"/>
              </w:rPr>
              <w:t>6. Candidate completes configured questions and views summary results.</w:t>
            </w:r>
          </w:p>
        </w:tc>
        <w:tc>
          <w:tcPr>
            <w:tcW w:type="dxa" w:w="5760"/>
            <w:tcMar>
              <w:top w:w="35" w:type="dxa"/>
              <w:bottom w:w="35" w:type="dxa"/>
              <w:left w:w="80" w:type="dxa"/>
              <w:right w:w="80" w:type="dxa"/>
            </w:tcMar>
          </w:tcPr>
          <w:p>
            <w:r>
              <w:rPr>
                <w:rFonts w:ascii="Times New Roman" w:hAnsi="Times New Roman"/>
                <w:sz w:val="18"/>
              </w:rPr>
              <w:t>6. System computes final weighted score, generates AI recommendations, and renders performance dashboard.</w:t>
            </w:r>
          </w:p>
        </w:tc>
      </w:tr>
      <w:tr>
        <w:tc>
          <w:tcPr>
            <w:tcW w:type="dxa" w:w="5760"/>
            <w:gridSpan w:val="2"/>
            <w:shd w:fill="EAEAEA"/>
            <w:tcMar>
              <w:top w:w="40" w:type="dxa"/>
              <w:bottom w:w="40" w:type="dxa"/>
              <w:left w:w="80" w:type="dxa"/>
              <w:right w:w="80" w:type="dxa"/>
            </w:tcMar>
          </w:tcPr>
          <w:p>
            <w:r>
              <w:rPr>
                <w:rFonts w:ascii="Times New Roman" w:hAnsi="Times New Roman"/>
                <w:b/>
                <w:sz w:val="19"/>
              </w:rPr>
              <w:t>Exception Flows</w:t>
            </w:r>
          </w:p>
        </w:tc>
      </w:tr>
      <w:tr>
        <w:tc>
          <w:tcPr>
            <w:tcW w:type="dxa" w:w="3600"/>
            <w:tcMar>
              <w:top w:w="35" w:type="dxa"/>
              <w:bottom w:w="35" w:type="dxa"/>
              <w:left w:w="80" w:type="dxa"/>
              <w:right w:w="80" w:type="dxa"/>
            </w:tcMar>
          </w:tcPr>
          <w:p>
            <w:r>
              <w:rPr>
                <w:rFonts w:ascii="Times New Roman" w:hAnsi="Times New Roman"/>
                <w:sz w:val="18"/>
              </w:rPr>
              <w:t>Candidate tries to start Job-Specific interview without uploading a resume or job description.</w:t>
            </w:r>
          </w:p>
        </w:tc>
        <w:tc>
          <w:tcPr>
            <w:tcW w:type="dxa" w:w="5760"/>
            <w:tcMar>
              <w:top w:w="35" w:type="dxa"/>
              <w:bottom w:w="35" w:type="dxa"/>
              <w:left w:w="80" w:type="dxa"/>
              <w:right w:w="80" w:type="dxa"/>
            </w:tcMar>
          </w:tcPr>
          <w:p>
            <w:r>
              <w:rPr>
                <w:rFonts w:ascii="Times New Roman" w:hAnsi="Times New Roman"/>
                <w:sz w:val="18"/>
              </w:rPr>
              <w:t>System blocks interview launch, displaying validation error prompting candidate to complete upload.</w:t>
            </w:r>
          </w:p>
        </w:tc>
      </w:tr>
    </w:tbl>
    <w:p>
      <w:r>
        <w:br w:type="page"/>
      </w:r>
    </w:p>
    <w:p>
      <w:pPr>
        <w:keepNext/>
        <w:spacing w:before="160" w:after="80"/>
      </w:pPr>
      <w:r>
        <w:rPr>
          <w:rFonts w:ascii="Times New Roman" w:hAnsi="Times New Roman"/>
          <w:b/>
          <w:color w:val="000000"/>
          <w:sz w:val="28"/>
        </w:rPr>
        <w:t>4.2 Sequence Diagrams</w:t>
      </w:r>
    </w:p>
    <w:p>
      <w:pPr>
        <w:spacing w:before="0" w:after="80" w:line="276" w:lineRule="auto"/>
        <w:jc w:val="left"/>
      </w:pPr>
      <w:r>
        <w:rPr>
          <w:rFonts w:ascii="Times New Roman" w:hAnsi="Times New Roman"/>
          <w:color w:val="000000"/>
          <w:sz w:val="24"/>
        </w:rPr>
        <w:t>Sequence diagrams depict object interactions arranged in chronological time sequence, illustrating message exchanges across lifelines.</w:t>
      </w:r>
    </w:p>
    <w:p>
      <w:pPr>
        <w:spacing w:before="80" w:after="40"/>
        <w:jc w:val="center"/>
      </w:pPr>
      <w:r>
        <w:drawing>
          <wp:inline xmlns:a="http://schemas.openxmlformats.org/drawingml/2006/main" xmlns:pic="http://schemas.openxmlformats.org/drawingml/2006/picture">
            <wp:extent cx="4754880" cy="1693999"/>
            <wp:docPr id="3" name="Picture 3"/>
            <wp:cNvGraphicFramePr>
              <a:graphicFrameLocks noChangeAspect="1"/>
            </wp:cNvGraphicFramePr>
            <a:graphic>
              <a:graphicData uri="http://schemas.openxmlformats.org/drawingml/2006/picture">
                <pic:pic>
                  <pic:nvPicPr>
                    <pic:cNvPr id="0" name="rId11.png"/>
                    <pic:cNvPicPr/>
                  </pic:nvPicPr>
                  <pic:blipFill>
                    <a:blip r:embed="rId11"/>
                    <a:stretch>
                      <a:fillRect/>
                    </a:stretch>
                  </pic:blipFill>
                  <pic:spPr>
                    <a:xfrm>
                      <a:off x="0" y="0"/>
                      <a:ext cx="4754880" cy="1693999"/>
                    </a:xfrm>
                    <a:prstGeom prst="rect"/>
                  </pic:spPr>
                </pic:pic>
              </a:graphicData>
            </a:graphic>
          </wp:inline>
        </w:drawing>
      </w:r>
    </w:p>
    <w:p>
      <w:pPr>
        <w:spacing w:before="40" w:after="120"/>
        <w:jc w:val="center"/>
      </w:pPr>
      <w:r>
        <w:rPr>
          <w:rFonts w:ascii="Times New Roman" w:hAnsi="Times New Roman"/>
          <w:i/>
          <w:color w:val="333333"/>
          <w:sz w:val="20"/>
        </w:rPr>
        <w:t>Figure 4.2a — Sequence Diagram: Candidate Authentication and Token Issuance</w:t>
      </w:r>
    </w:p>
    <w:p>
      <w:pPr>
        <w:spacing w:before="80" w:after="40"/>
        <w:jc w:val="center"/>
      </w:pPr>
      <w:r>
        <w:drawing>
          <wp:inline xmlns:a="http://schemas.openxmlformats.org/drawingml/2006/main" xmlns:pic="http://schemas.openxmlformats.org/drawingml/2006/picture">
            <wp:extent cx="4754880" cy="1238250"/>
            <wp:docPr id="4" name="Picture 4"/>
            <wp:cNvGraphicFramePr>
              <a:graphicFrameLocks noChangeAspect="1"/>
            </wp:cNvGraphicFramePr>
            <a:graphic>
              <a:graphicData uri="http://schemas.openxmlformats.org/drawingml/2006/picture">
                <pic:pic>
                  <pic:nvPicPr>
                    <pic:cNvPr id="0" name="rId12.png"/>
                    <pic:cNvPicPr/>
                  </pic:nvPicPr>
                  <pic:blipFill>
                    <a:blip r:embed="rId12"/>
                    <a:stretch>
                      <a:fillRect/>
                    </a:stretch>
                  </pic:blipFill>
                  <pic:spPr>
                    <a:xfrm>
                      <a:off x="0" y="0"/>
                      <a:ext cx="4754880" cy="1238250"/>
                    </a:xfrm>
                    <a:prstGeom prst="rect"/>
                  </pic:spPr>
                </pic:pic>
              </a:graphicData>
            </a:graphic>
          </wp:inline>
        </w:drawing>
      </w:r>
    </w:p>
    <w:p>
      <w:pPr>
        <w:spacing w:before="40" w:after="120"/>
        <w:jc w:val="center"/>
      </w:pPr>
      <w:r>
        <w:rPr>
          <w:rFonts w:ascii="Times New Roman" w:hAnsi="Times New Roman"/>
          <w:i/>
          <w:color w:val="333333"/>
          <w:sz w:val="20"/>
        </w:rPr>
        <w:t>Figure 4.2b — Sequence Diagram: Interview Session Staging and RAG Question Retrieval</w:t>
      </w:r>
    </w:p>
    <w:p>
      <w:pPr>
        <w:spacing w:before="80" w:after="40"/>
        <w:jc w:val="center"/>
      </w:pPr>
      <w:r>
        <w:drawing>
          <wp:inline xmlns:a="http://schemas.openxmlformats.org/drawingml/2006/main" xmlns:pic="http://schemas.openxmlformats.org/drawingml/2006/picture">
            <wp:extent cx="4754880" cy="1608217"/>
            <wp:docPr id="5" name="Picture 5"/>
            <wp:cNvGraphicFramePr>
              <a:graphicFrameLocks noChangeAspect="1"/>
            </wp:cNvGraphicFramePr>
            <a:graphic>
              <a:graphicData uri="http://schemas.openxmlformats.org/drawingml/2006/picture">
                <pic:pic>
                  <pic:nvPicPr>
                    <pic:cNvPr id="0" name="rId13.png"/>
                    <pic:cNvPicPr/>
                  </pic:nvPicPr>
                  <pic:blipFill>
                    <a:blip r:embed="rId13"/>
                    <a:stretch>
                      <a:fillRect/>
                    </a:stretch>
                  </pic:blipFill>
                  <pic:spPr>
                    <a:xfrm>
                      <a:off x="0" y="0"/>
                      <a:ext cx="4754880" cy="1608217"/>
                    </a:xfrm>
                    <a:prstGeom prst="rect"/>
                  </pic:spPr>
                </pic:pic>
              </a:graphicData>
            </a:graphic>
          </wp:inline>
        </w:drawing>
      </w:r>
    </w:p>
    <w:p>
      <w:pPr>
        <w:spacing w:before="40" w:after="120"/>
        <w:jc w:val="center"/>
      </w:pPr>
      <w:r>
        <w:rPr>
          <w:rFonts w:ascii="Times New Roman" w:hAnsi="Times New Roman"/>
          <w:i/>
          <w:color w:val="333333"/>
          <w:sz w:val="20"/>
        </w:rPr>
        <w:t>Figure 4.2c — Sequence Diagram: Answer Submission, Multi-Factor Scoring, and Bloom Adaptation</w:t>
      </w:r>
    </w:p>
    <w:p>
      <w:r>
        <w:br w:type="page"/>
      </w:r>
    </w:p>
    <w:p>
      <w:pPr>
        <w:keepNext/>
        <w:spacing w:before="200" w:after="80"/>
      </w:pPr>
      <w:r>
        <w:rPr>
          <w:rFonts w:ascii="Times New Roman" w:hAnsi="Times New Roman"/>
          <w:b/>
          <w:color w:val="000000"/>
          <w:sz w:val="28"/>
        </w:rPr>
        <w:t>4.3 Collaboration Diagram</w:t>
      </w:r>
    </w:p>
    <w:p>
      <w:pPr>
        <w:spacing w:before="0" w:after="120" w:line="276" w:lineRule="auto"/>
        <w:jc w:val="left"/>
      </w:pPr>
      <w:r>
        <w:rPr>
          <w:rFonts w:ascii="Times New Roman" w:hAnsi="Times New Roman"/>
          <w:color w:val="000000"/>
          <w:sz w:val="24"/>
        </w:rPr>
        <w:t>The Collaboration (Communication) Diagram emphasizes the structural organization of objects that send and receive messages during an interview session.</w:t>
      </w:r>
    </w:p>
    <w:p>
      <w:pPr>
        <w:spacing w:before="80" w:after="40"/>
        <w:jc w:val="center"/>
      </w:pPr>
      <w:r>
        <w:drawing>
          <wp:inline xmlns:a="http://schemas.openxmlformats.org/drawingml/2006/main" xmlns:pic="http://schemas.openxmlformats.org/drawingml/2006/picture">
            <wp:extent cx="5120640" cy="1875548"/>
            <wp:docPr id="6" name="Picture 6"/>
            <wp:cNvGraphicFramePr>
              <a:graphicFrameLocks noChangeAspect="1"/>
            </wp:cNvGraphicFramePr>
            <a:graphic>
              <a:graphicData uri="http://schemas.openxmlformats.org/drawingml/2006/picture">
                <pic:pic>
                  <pic:nvPicPr>
                    <pic:cNvPr id="0" name="Collaboration.png"/>
                    <pic:cNvPicPr/>
                  </pic:nvPicPr>
                  <pic:blipFill>
                    <a:blip r:embed="rId14"/>
                    <a:stretch>
                      <a:fillRect/>
                    </a:stretch>
                  </pic:blipFill>
                  <pic:spPr>
                    <a:xfrm>
                      <a:off x="0" y="0"/>
                      <a:ext cx="5120640" cy="1875548"/>
                    </a:xfrm>
                    <a:prstGeom prst="rect"/>
                  </pic:spPr>
                </pic:pic>
              </a:graphicData>
            </a:graphic>
          </wp:inline>
        </w:drawing>
      </w:r>
    </w:p>
    <w:p>
      <w:pPr>
        <w:spacing w:before="40" w:after="120"/>
        <w:jc w:val="center"/>
      </w:pPr>
      <w:r>
        <w:rPr>
          <w:rFonts w:ascii="Times New Roman" w:hAnsi="Times New Roman"/>
          <w:i/>
          <w:color w:val="333333"/>
          <w:sz w:val="20"/>
        </w:rPr>
        <w:t>Figure 4.3 — Collaboration Diagram: Object-to-Object Message Flow in SmartInterview</w:t>
      </w:r>
    </w:p>
    <w:p>
      <w:r>
        <w:br w:type="page"/>
      </w:r>
    </w:p>
    <w:p>
      <w:pPr>
        <w:keepNext/>
        <w:spacing w:before="200" w:after="80"/>
      </w:pPr>
      <w:r>
        <w:rPr>
          <w:rFonts w:ascii="Times New Roman" w:hAnsi="Times New Roman"/>
          <w:b/>
          <w:color w:val="000000"/>
          <w:sz w:val="28"/>
        </w:rPr>
        <w:t>4.4 Class Diagram</w:t>
      </w:r>
    </w:p>
    <w:p>
      <w:pPr>
        <w:spacing w:before="0" w:after="120" w:line="276" w:lineRule="auto"/>
        <w:jc w:val="left"/>
      </w:pPr>
      <w:r>
        <w:rPr>
          <w:rFonts w:ascii="Times New Roman" w:hAnsi="Times New Roman"/>
          <w:color w:val="000000"/>
          <w:sz w:val="24"/>
        </w:rPr>
        <w:t>The Class Diagram depicts the static structure of the system, showing the persistent SQLAlchemy model entities, their attributes, and their relationships.</w:t>
      </w:r>
    </w:p>
    <w:p>
      <w:pPr>
        <w:spacing w:before="80" w:after="40"/>
        <w:jc w:val="center"/>
      </w:pPr>
      <w:r>
        <w:drawing>
          <wp:inline xmlns:a="http://schemas.openxmlformats.org/drawingml/2006/main" xmlns:pic="http://schemas.openxmlformats.org/drawingml/2006/picture">
            <wp:extent cx="3200400" cy="5217003"/>
            <wp:docPr id="7" name="Picture 7"/>
            <wp:cNvGraphicFramePr>
              <a:graphicFrameLocks noChangeAspect="1"/>
            </wp:cNvGraphicFramePr>
            <a:graphic>
              <a:graphicData uri="http://schemas.openxmlformats.org/drawingml/2006/picture">
                <pic:pic>
                  <pic:nvPicPr>
                    <pic:cNvPr id="0" name="rId15.png"/>
                    <pic:cNvPicPr/>
                  </pic:nvPicPr>
                  <pic:blipFill>
                    <a:blip r:embed="rId15"/>
                    <a:stretch>
                      <a:fillRect/>
                    </a:stretch>
                  </pic:blipFill>
                  <pic:spPr>
                    <a:xfrm>
                      <a:off x="0" y="0"/>
                      <a:ext cx="3200400" cy="5217003"/>
                    </a:xfrm>
                    <a:prstGeom prst="rect"/>
                  </pic:spPr>
                </pic:pic>
              </a:graphicData>
            </a:graphic>
          </wp:inline>
        </w:drawing>
      </w:r>
    </w:p>
    <w:p>
      <w:pPr>
        <w:spacing w:before="40" w:after="120"/>
        <w:jc w:val="center"/>
      </w:pPr>
      <w:r>
        <w:rPr>
          <w:rFonts w:ascii="Times New Roman" w:hAnsi="Times New Roman"/>
          <w:i/>
          <w:color w:val="333333"/>
          <w:sz w:val="20"/>
        </w:rPr>
        <w:t>Figure 4.4 — Class Diagram: Relational Model Entities and Service Interfaces</w:t>
      </w:r>
    </w:p>
    <w:p>
      <w:r>
        <w:br w:type="page"/>
      </w:r>
    </w:p>
    <w:p>
      <w:pPr>
        <w:keepNext/>
        <w:spacing w:before="200" w:after="80"/>
      </w:pPr>
      <w:r>
        <w:rPr>
          <w:rFonts w:ascii="Times New Roman" w:hAnsi="Times New Roman"/>
          <w:b/>
          <w:color w:val="000000"/>
          <w:sz w:val="28"/>
        </w:rPr>
        <w:t>4.5 Statechart Diagram</w:t>
      </w:r>
    </w:p>
    <w:p>
      <w:pPr>
        <w:spacing w:before="0" w:after="120" w:line="276" w:lineRule="auto"/>
        <w:jc w:val="left"/>
      </w:pPr>
      <w:r>
        <w:rPr>
          <w:rFonts w:ascii="Times New Roman" w:hAnsi="Times New Roman"/>
          <w:color w:val="000000"/>
          <w:sz w:val="24"/>
        </w:rPr>
        <w:t>The Statechart Diagram models the event-driven lifecycle and state transitions of the Adaptive Learning Engine across Bloom's Taxonomy cognitive tiers.</w:t>
      </w:r>
    </w:p>
    <w:p>
      <w:pPr>
        <w:spacing w:before="80" w:after="40"/>
        <w:jc w:val="center"/>
      </w:pPr>
      <w:r>
        <w:drawing>
          <wp:inline xmlns:a="http://schemas.openxmlformats.org/drawingml/2006/main" xmlns:pic="http://schemas.openxmlformats.org/drawingml/2006/picture">
            <wp:extent cx="4572000" cy="3740397"/>
            <wp:docPr id="8" name="Picture 8"/>
            <wp:cNvGraphicFramePr>
              <a:graphicFrameLocks noChangeAspect="1"/>
            </wp:cNvGraphicFramePr>
            <a:graphic>
              <a:graphicData uri="http://schemas.openxmlformats.org/drawingml/2006/picture">
                <pic:pic>
                  <pic:nvPicPr>
                    <pic:cNvPr id="0" name="Statechart.png"/>
                    <pic:cNvPicPr/>
                  </pic:nvPicPr>
                  <pic:blipFill>
                    <a:blip r:embed="rId16"/>
                    <a:stretch>
                      <a:fillRect/>
                    </a:stretch>
                  </pic:blipFill>
                  <pic:spPr>
                    <a:xfrm>
                      <a:off x="0" y="0"/>
                      <a:ext cx="4572000" cy="3740397"/>
                    </a:xfrm>
                    <a:prstGeom prst="rect"/>
                  </pic:spPr>
                </pic:pic>
              </a:graphicData>
            </a:graphic>
          </wp:inline>
        </w:drawing>
      </w:r>
    </w:p>
    <w:p>
      <w:pPr>
        <w:spacing w:before="40" w:after="120"/>
        <w:jc w:val="center"/>
      </w:pPr>
      <w:r>
        <w:rPr>
          <w:rFonts w:ascii="Times New Roman" w:hAnsi="Times New Roman"/>
          <w:i/>
          <w:color w:val="333333"/>
          <w:sz w:val="20"/>
        </w:rPr>
        <w:t>Figure 4.5 — Statechart Diagram: Bloom's Taxonomy Cognitive State Transitions</w:t>
      </w:r>
    </w:p>
    <w:p>
      <w:r>
        <w:br w:type="page"/>
      </w:r>
    </w:p>
    <w:p>
      <w:pPr>
        <w:keepNext/>
        <w:spacing w:before="200" w:after="80"/>
      </w:pPr>
      <w:r>
        <w:rPr>
          <w:rFonts w:ascii="Times New Roman" w:hAnsi="Times New Roman"/>
          <w:b/>
          <w:color w:val="000000"/>
          <w:sz w:val="28"/>
        </w:rPr>
        <w:t>4.6 Activity Diagram</w:t>
      </w:r>
    </w:p>
    <w:p>
      <w:pPr>
        <w:spacing w:before="0" w:after="120" w:line="276" w:lineRule="auto"/>
        <w:jc w:val="left"/>
      </w:pPr>
      <w:r>
        <w:rPr>
          <w:rFonts w:ascii="Times New Roman" w:hAnsi="Times New Roman"/>
          <w:color w:val="000000"/>
          <w:sz w:val="24"/>
        </w:rPr>
        <w:t>The Activity Diagram illustrates the operational control flow of the complete candidate journey from authentication to interview completion.</w:t>
      </w:r>
    </w:p>
    <w:p>
      <w:pPr>
        <w:spacing w:before="80" w:after="40"/>
        <w:jc w:val="center"/>
      </w:pPr>
      <w:r>
        <w:drawing>
          <wp:inline xmlns:a="http://schemas.openxmlformats.org/drawingml/2006/main" xmlns:pic="http://schemas.openxmlformats.org/drawingml/2006/picture">
            <wp:extent cx="2011680" cy="5149531"/>
            <wp:docPr id="9" name="Picture 9"/>
            <wp:cNvGraphicFramePr>
              <a:graphicFrameLocks noChangeAspect="1"/>
            </wp:cNvGraphicFramePr>
            <a:graphic>
              <a:graphicData uri="http://schemas.openxmlformats.org/drawingml/2006/picture">
                <pic:pic>
                  <pic:nvPicPr>
                    <pic:cNvPr id="0" name="rId14.png"/>
                    <pic:cNvPicPr/>
                  </pic:nvPicPr>
                  <pic:blipFill>
                    <a:blip r:embed="rId17"/>
                    <a:stretch>
                      <a:fillRect/>
                    </a:stretch>
                  </pic:blipFill>
                  <pic:spPr>
                    <a:xfrm>
                      <a:off x="0" y="0"/>
                      <a:ext cx="2011680" cy="5149531"/>
                    </a:xfrm>
                    <a:prstGeom prst="rect"/>
                  </pic:spPr>
                </pic:pic>
              </a:graphicData>
            </a:graphic>
          </wp:inline>
        </w:drawing>
      </w:r>
    </w:p>
    <w:p>
      <w:pPr>
        <w:spacing w:before="40" w:after="120"/>
        <w:jc w:val="center"/>
      </w:pPr>
      <w:r>
        <w:rPr>
          <w:rFonts w:ascii="Times New Roman" w:hAnsi="Times New Roman"/>
          <w:i/>
          <w:color w:val="333333"/>
          <w:sz w:val="20"/>
        </w:rPr>
        <w:t>Figure 4.6 — Activity Diagram: End-to-End Candidate Interview Lifecycle</w:t>
      </w:r>
    </w:p>
    <w:p>
      <w:r>
        <w:br w:type="page"/>
      </w:r>
    </w:p>
    <w:p>
      <w:pPr>
        <w:keepNext/>
        <w:spacing w:before="200" w:after="80"/>
      </w:pPr>
      <w:r>
        <w:rPr>
          <w:rFonts w:ascii="Times New Roman" w:hAnsi="Times New Roman"/>
          <w:b/>
          <w:color w:val="000000"/>
          <w:sz w:val="28"/>
        </w:rPr>
        <w:t>4.7 Package Diagram</w:t>
      </w:r>
    </w:p>
    <w:p>
      <w:pPr>
        <w:spacing w:before="0" w:after="120" w:line="276" w:lineRule="auto"/>
        <w:jc w:val="left"/>
      </w:pPr>
      <w:r>
        <w:rPr>
          <w:rFonts w:ascii="Times New Roman" w:hAnsi="Times New Roman"/>
          <w:color w:val="000000"/>
          <w:sz w:val="24"/>
        </w:rPr>
        <w:t>The Package Diagram organizes the modular subsystems of SmartInterview into presentation, application, data, and external service packages.</w:t>
      </w:r>
    </w:p>
    <w:p>
      <w:pPr>
        <w:spacing w:before="80" w:after="40"/>
        <w:jc w:val="center"/>
      </w:pPr>
      <w:r>
        <w:drawing>
          <wp:inline xmlns:a="http://schemas.openxmlformats.org/drawingml/2006/main" xmlns:pic="http://schemas.openxmlformats.org/drawingml/2006/picture">
            <wp:extent cx="3200400" cy="4916130"/>
            <wp:docPr id="10" name="Picture 10"/>
            <wp:cNvGraphicFramePr>
              <a:graphicFrameLocks noChangeAspect="1"/>
            </wp:cNvGraphicFramePr>
            <a:graphic>
              <a:graphicData uri="http://schemas.openxmlformats.org/drawingml/2006/picture">
                <pic:pic>
                  <pic:nvPicPr>
                    <pic:cNvPr id="0" name="Package.png"/>
                    <pic:cNvPicPr/>
                  </pic:nvPicPr>
                  <pic:blipFill>
                    <a:blip r:embed="rId18"/>
                    <a:stretch>
                      <a:fillRect/>
                    </a:stretch>
                  </pic:blipFill>
                  <pic:spPr>
                    <a:xfrm>
                      <a:off x="0" y="0"/>
                      <a:ext cx="3200400" cy="4916130"/>
                    </a:xfrm>
                    <a:prstGeom prst="rect"/>
                  </pic:spPr>
                </pic:pic>
              </a:graphicData>
            </a:graphic>
          </wp:inline>
        </w:drawing>
      </w:r>
    </w:p>
    <w:p>
      <w:pPr>
        <w:spacing w:before="40" w:after="120"/>
        <w:jc w:val="center"/>
      </w:pPr>
      <w:r>
        <w:rPr>
          <w:rFonts w:ascii="Times New Roman" w:hAnsi="Times New Roman"/>
          <w:i/>
          <w:color w:val="333333"/>
          <w:sz w:val="20"/>
        </w:rPr>
        <w:t>Figure 4.7 — Package Diagram: Layered Subsystem Architecture</w:t>
      </w:r>
    </w:p>
    <w:p>
      <w:r>
        <w:br w:type="page"/>
      </w:r>
    </w:p>
    <w:p>
      <w:pPr>
        <w:keepNext/>
        <w:spacing w:before="200" w:after="80"/>
      </w:pPr>
      <w:r>
        <w:rPr>
          <w:rFonts w:ascii="Times New Roman" w:hAnsi="Times New Roman"/>
          <w:b/>
          <w:color w:val="000000"/>
          <w:sz w:val="28"/>
        </w:rPr>
        <w:t>4.8 Component Diagram</w:t>
      </w:r>
    </w:p>
    <w:p>
      <w:pPr>
        <w:spacing w:before="0" w:after="120" w:line="276" w:lineRule="auto"/>
        <w:jc w:val="left"/>
      </w:pPr>
      <w:r>
        <w:rPr>
          <w:rFonts w:ascii="Times New Roman" w:hAnsi="Times New Roman"/>
          <w:color w:val="000000"/>
          <w:sz w:val="24"/>
        </w:rPr>
        <w:t>The Component Diagram illustrates the structural relationships and software components that configure the FastAPI application and storage systems.</w:t>
      </w:r>
    </w:p>
    <w:p>
      <w:pPr>
        <w:spacing w:before="80" w:after="40"/>
        <w:jc w:val="center"/>
      </w:pPr>
      <w:r>
        <w:drawing>
          <wp:inline xmlns:a="http://schemas.openxmlformats.org/drawingml/2006/main" xmlns:pic="http://schemas.openxmlformats.org/drawingml/2006/picture">
            <wp:extent cx="4572000" cy="3318092"/>
            <wp:docPr id="11" name="Picture 11"/>
            <wp:cNvGraphicFramePr>
              <a:graphicFrameLocks noChangeAspect="1"/>
            </wp:cNvGraphicFramePr>
            <a:graphic>
              <a:graphicData uri="http://schemas.openxmlformats.org/drawingml/2006/picture">
                <pic:pic>
                  <pic:nvPicPr>
                    <pic:cNvPr id="0" name="Component.png"/>
                    <pic:cNvPicPr/>
                  </pic:nvPicPr>
                  <pic:blipFill>
                    <a:blip r:embed="rId19"/>
                    <a:stretch>
                      <a:fillRect/>
                    </a:stretch>
                  </pic:blipFill>
                  <pic:spPr>
                    <a:xfrm>
                      <a:off x="0" y="0"/>
                      <a:ext cx="4572000" cy="3318092"/>
                    </a:xfrm>
                    <a:prstGeom prst="rect"/>
                  </pic:spPr>
                </pic:pic>
              </a:graphicData>
            </a:graphic>
          </wp:inline>
        </w:drawing>
      </w:r>
    </w:p>
    <w:p>
      <w:pPr>
        <w:spacing w:before="40" w:after="120"/>
        <w:jc w:val="center"/>
      </w:pPr>
      <w:r>
        <w:rPr>
          <w:rFonts w:ascii="Times New Roman" w:hAnsi="Times New Roman"/>
          <w:i/>
          <w:color w:val="333333"/>
          <w:sz w:val="20"/>
        </w:rPr>
        <w:t>Figure 4.8 — Component Diagram: Internal Service Wiring and External Interfaces</w:t>
      </w:r>
    </w:p>
    <w:p>
      <w:r>
        <w:br w:type="page"/>
      </w:r>
    </w:p>
    <w:p>
      <w:pPr>
        <w:keepNext/>
        <w:spacing w:before="160" w:after="80"/>
      </w:pPr>
      <w:r>
        <w:rPr>
          <w:rFonts w:ascii="Times New Roman" w:hAnsi="Times New Roman"/>
          <w:b/>
          <w:color w:val="000000"/>
          <w:sz w:val="28"/>
        </w:rPr>
        <w:t>4.9 Deployment Diagram</w:t>
      </w:r>
    </w:p>
    <w:p>
      <w:pPr>
        <w:spacing w:before="0" w:after="80" w:line="276" w:lineRule="auto"/>
        <w:jc w:val="left"/>
      </w:pPr>
      <w:r>
        <w:rPr>
          <w:rFonts w:ascii="Times New Roman" w:hAnsi="Times New Roman"/>
          <w:color w:val="000000"/>
          <w:sz w:val="24"/>
        </w:rPr>
        <w:t>The Deployment Diagram depicts the physical execution architecture of software artifacts deployed on physical hardware nodes and cloud tiers.</w:t>
      </w:r>
    </w:p>
    <w:p>
      <w:pPr>
        <w:spacing w:before="80" w:after="40"/>
        <w:jc w:val="center"/>
      </w:pPr>
      <w:r>
        <w:drawing>
          <wp:inline xmlns:a="http://schemas.openxmlformats.org/drawingml/2006/main" xmlns:pic="http://schemas.openxmlformats.org/drawingml/2006/picture">
            <wp:extent cx="4937760" cy="1436722"/>
            <wp:docPr id="12" name="Picture 12"/>
            <wp:cNvGraphicFramePr>
              <a:graphicFrameLocks noChangeAspect="1"/>
            </wp:cNvGraphicFramePr>
            <a:graphic>
              <a:graphicData uri="http://schemas.openxmlformats.org/drawingml/2006/picture">
                <pic:pic>
                  <pic:nvPicPr>
                    <pic:cNvPr id="0" name="Deployment.png"/>
                    <pic:cNvPicPr/>
                  </pic:nvPicPr>
                  <pic:blipFill>
                    <a:blip r:embed="rId20"/>
                    <a:stretch>
                      <a:fillRect/>
                    </a:stretch>
                  </pic:blipFill>
                  <pic:spPr>
                    <a:xfrm>
                      <a:off x="0" y="0"/>
                      <a:ext cx="4937760" cy="1436722"/>
                    </a:xfrm>
                    <a:prstGeom prst="rect"/>
                  </pic:spPr>
                </pic:pic>
              </a:graphicData>
            </a:graphic>
          </wp:inline>
        </w:drawing>
      </w:r>
    </w:p>
    <w:p>
      <w:pPr>
        <w:spacing w:before="40" w:after="120"/>
        <w:jc w:val="center"/>
      </w:pPr>
      <w:r>
        <w:rPr>
          <w:rFonts w:ascii="Times New Roman" w:hAnsi="Times New Roman"/>
          <w:i/>
          <w:color w:val="333333"/>
          <w:sz w:val="20"/>
        </w:rPr>
        <w:t>Figure 4.9 — Deployment Diagram: Physical Hardware Nodes and Network Topology</w:t>
      </w:r>
    </w:p>
    <w:p>
      <w:pPr>
        <w:keepNext/>
        <w:spacing w:before="160" w:after="80"/>
      </w:pPr>
      <w:r>
        <w:rPr>
          <w:rFonts w:ascii="Times New Roman" w:hAnsi="Times New Roman"/>
          <w:b/>
          <w:color w:val="000000"/>
          <w:sz w:val="28"/>
        </w:rPr>
        <w:t>4.10 Entity Relationship Diagram (ERD)</w:t>
      </w:r>
    </w:p>
    <w:p>
      <w:pPr>
        <w:spacing w:before="0" w:after="80" w:line="276" w:lineRule="auto"/>
        <w:jc w:val="left"/>
      </w:pPr>
      <w:r>
        <w:rPr>
          <w:rFonts w:ascii="Times New Roman" w:hAnsi="Times New Roman"/>
          <w:color w:val="000000"/>
          <w:sz w:val="24"/>
        </w:rPr>
        <w:t>The Entity Relationship Diagram (ERD) defines the relational database schema implemented in MySQL 8.0, comprising 7 interconnected tables.</w:t>
      </w:r>
    </w:p>
    <w:p>
      <w:pPr>
        <w:spacing w:before="80" w:after="40"/>
        <w:jc w:val="center"/>
      </w:pPr>
      <w:r>
        <w:drawing>
          <wp:inline xmlns:a="http://schemas.openxmlformats.org/drawingml/2006/main" xmlns:pic="http://schemas.openxmlformats.org/drawingml/2006/picture">
            <wp:extent cx="4937760" cy="1646573"/>
            <wp:docPr id="13" name="Picture 13"/>
            <wp:cNvGraphicFramePr>
              <a:graphicFrameLocks noChangeAspect="1"/>
            </wp:cNvGraphicFramePr>
            <a:graphic>
              <a:graphicData uri="http://schemas.openxmlformats.org/drawingml/2006/picture">
                <pic:pic>
                  <pic:nvPicPr>
                    <pic:cNvPr id="0" name="rId16.png"/>
                    <pic:cNvPicPr/>
                  </pic:nvPicPr>
                  <pic:blipFill>
                    <a:blip r:embed="rId21"/>
                    <a:stretch>
                      <a:fillRect/>
                    </a:stretch>
                  </pic:blipFill>
                  <pic:spPr>
                    <a:xfrm>
                      <a:off x="0" y="0"/>
                      <a:ext cx="4937760" cy="1646573"/>
                    </a:xfrm>
                    <a:prstGeom prst="rect"/>
                  </pic:spPr>
                </pic:pic>
              </a:graphicData>
            </a:graphic>
          </wp:inline>
        </w:drawing>
      </w:r>
    </w:p>
    <w:p>
      <w:pPr>
        <w:spacing w:before="40" w:after="120"/>
        <w:jc w:val="center"/>
      </w:pPr>
      <w:r>
        <w:rPr>
          <w:rFonts w:ascii="Times New Roman" w:hAnsi="Times New Roman"/>
          <w:i/>
          <w:color w:val="333333"/>
          <w:sz w:val="20"/>
        </w:rPr>
        <w:t>Figure 4.10 — Entity-Relationship Diagram (MySQL 8.0, 7 Relational Tables)</w:t>
      </w:r>
    </w:p>
    <w:p>
      <w:r>
        <w:br w:type="page"/>
      </w:r>
    </w:p>
    <w:p>
      <w:pPr>
        <w:keepNext/>
        <w:spacing w:before="160" w:after="80"/>
      </w:pPr>
      <w:r>
        <w:rPr>
          <w:rFonts w:ascii="Times New Roman" w:hAnsi="Times New Roman"/>
          <w:b/>
          <w:color w:val="000000"/>
          <w:sz w:val="28"/>
        </w:rPr>
        <w:t>4.11 Data Flow Diagrams (Level 0 and Level 1)</w:t>
      </w:r>
    </w:p>
    <w:p>
      <w:pPr>
        <w:spacing w:before="0" w:after="80" w:line="276" w:lineRule="auto"/>
        <w:jc w:val="left"/>
      </w:pPr>
      <w:r>
        <w:rPr>
          <w:rFonts w:ascii="Times New Roman" w:hAnsi="Times New Roman"/>
          <w:color w:val="000000"/>
          <w:sz w:val="24"/>
        </w:rPr>
        <w:t>Data Flow Diagrams model the movement, transformation, and storage of data across process boundaries.</w:t>
      </w:r>
    </w:p>
    <w:p>
      <w:pPr>
        <w:spacing w:before="80" w:after="40"/>
        <w:jc w:val="center"/>
      </w:pPr>
      <w:r>
        <w:drawing>
          <wp:inline xmlns:a="http://schemas.openxmlformats.org/drawingml/2006/main" xmlns:pic="http://schemas.openxmlformats.org/drawingml/2006/picture">
            <wp:extent cx="4937760" cy="760252"/>
            <wp:docPr id="14" name="Picture 14"/>
            <wp:cNvGraphicFramePr>
              <a:graphicFrameLocks noChangeAspect="1"/>
            </wp:cNvGraphicFramePr>
            <a:graphic>
              <a:graphicData uri="http://schemas.openxmlformats.org/drawingml/2006/picture">
                <pic:pic>
                  <pic:nvPicPr>
                    <pic:cNvPr id="0" name="rId17.png"/>
                    <pic:cNvPicPr/>
                  </pic:nvPicPr>
                  <pic:blipFill>
                    <a:blip r:embed="rId22"/>
                    <a:stretch>
                      <a:fillRect/>
                    </a:stretch>
                  </pic:blipFill>
                  <pic:spPr>
                    <a:xfrm>
                      <a:off x="0" y="0"/>
                      <a:ext cx="4937760" cy="760252"/>
                    </a:xfrm>
                    <a:prstGeom prst="rect"/>
                  </pic:spPr>
                </pic:pic>
              </a:graphicData>
            </a:graphic>
          </wp:inline>
        </w:drawing>
      </w:r>
    </w:p>
    <w:p>
      <w:pPr>
        <w:spacing w:before="40" w:after="120"/>
        <w:jc w:val="center"/>
      </w:pPr>
      <w:r>
        <w:rPr>
          <w:rFonts w:ascii="Times New Roman" w:hAnsi="Times New Roman"/>
          <w:i/>
          <w:color w:val="333333"/>
          <w:sz w:val="20"/>
        </w:rPr>
        <w:t>Figure 4.11a — Context-Level Data Flow Diagram (Level 0)</w:t>
      </w:r>
    </w:p>
    <w:p>
      <w:pPr>
        <w:spacing w:before="80" w:after="40"/>
        <w:jc w:val="center"/>
      </w:pPr>
      <w:r>
        <w:drawing>
          <wp:inline xmlns:a="http://schemas.openxmlformats.org/drawingml/2006/main" xmlns:pic="http://schemas.openxmlformats.org/drawingml/2006/picture">
            <wp:extent cx="4389120" cy="2306367"/>
            <wp:docPr id="15" name="Picture 15"/>
            <wp:cNvGraphicFramePr>
              <a:graphicFrameLocks noChangeAspect="1"/>
            </wp:cNvGraphicFramePr>
            <a:graphic>
              <a:graphicData uri="http://schemas.openxmlformats.org/drawingml/2006/picture">
                <pic:pic>
                  <pic:nvPicPr>
                    <pic:cNvPr id="0" name="rId18.png"/>
                    <pic:cNvPicPr/>
                  </pic:nvPicPr>
                  <pic:blipFill>
                    <a:blip r:embed="rId23"/>
                    <a:stretch>
                      <a:fillRect/>
                    </a:stretch>
                  </pic:blipFill>
                  <pic:spPr>
                    <a:xfrm>
                      <a:off x="0" y="0"/>
                      <a:ext cx="4389120" cy="2306367"/>
                    </a:xfrm>
                    <a:prstGeom prst="rect"/>
                  </pic:spPr>
                </pic:pic>
              </a:graphicData>
            </a:graphic>
          </wp:inline>
        </w:drawing>
      </w:r>
    </w:p>
    <w:p>
      <w:pPr>
        <w:spacing w:before="40" w:after="120"/>
        <w:jc w:val="center"/>
      </w:pPr>
      <w:r>
        <w:rPr>
          <w:rFonts w:ascii="Times New Roman" w:hAnsi="Times New Roman"/>
          <w:i/>
          <w:color w:val="333333"/>
          <w:sz w:val="20"/>
        </w:rPr>
        <w:t>Figure 4.11b — Decomposed Data Flow Diagram (Level 1)</w:t>
      </w:r>
    </w:p>
    <w:p>
      <w:r>
        <w:br w:type="page"/>
      </w:r>
    </w:p>
    <w:p>
      <w:pPr>
        <w:keepNext/>
        <w:spacing w:before="200" w:after="160"/>
      </w:pPr>
      <w:r>
        <w:rPr>
          <w:rFonts w:ascii="Times New Roman" w:hAnsi="Times New Roman"/>
          <w:b/>
          <w:color w:val="000000"/>
          <w:sz w:val="32"/>
        </w:rPr>
        <w:t>5. Implementation</w:t>
      </w:r>
    </w:p>
    <w:p>
      <w:pPr>
        <w:spacing w:before="0" w:after="120" w:line="276" w:lineRule="auto"/>
        <w:jc w:val="both"/>
      </w:pPr>
      <w:r>
        <w:rPr>
          <w:rFonts w:ascii="Times New Roman" w:hAnsi="Times New Roman"/>
          <w:color w:val="000000"/>
          <w:sz w:val="24"/>
        </w:rPr>
        <w:t>The software implementation stage involves the transformation of software architecture, data schemas, and algorithm specifications into functional, integrated software units ready for acceptance verification.</w:t>
      </w:r>
    </w:p>
    <w:p>
      <w:pPr>
        <w:spacing w:before="80" w:after="80" w:line="276" w:lineRule="auto"/>
        <w:jc w:val="left"/>
      </w:pPr>
      <w:r>
        <w:rPr>
          <w:rFonts w:ascii="Times New Roman" w:hAnsi="Times New Roman"/>
          <w:b/>
        </w:rPr>
        <w:t xml:space="preserve">•  Frontend Architecture: </w:t>
      </w:r>
      <w:r>
        <w:rPr>
          <w:rFonts w:ascii="Times New Roman" w:hAnsi="Times New Roman"/>
        </w:rPr>
        <w:t>Built with React 18/19 and Vite 6, styled with Tailwind CSS v4. State management utilizes React Context (AuthContext for JWT tokens, AudioStreamContext for microphone media streams). Client routing is governed by React Router v7.</w:t>
      </w:r>
    </w:p>
    <w:p>
      <w:pPr>
        <w:spacing w:before="80" w:after="80" w:line="276" w:lineRule="auto"/>
        <w:jc w:val="left"/>
      </w:pPr>
      <w:r>
        <w:rPr>
          <w:rFonts w:ascii="Times New Roman" w:hAnsi="Times New Roman"/>
          <w:b/>
        </w:rPr>
        <w:t xml:space="preserve">•  Backend Services: </w:t>
      </w:r>
      <w:r>
        <w:rPr>
          <w:rFonts w:ascii="Times New Roman" w:hAnsi="Times New Roman"/>
        </w:rPr>
        <w:t>Constructed on FastAPI 0.115 and Python 3.10+, served via Uvicorn ASGI. Structured into modular layers: routers (auth, resumes, job_descriptions, interviews, users), services (adaptive_engine, evaluation_service, question_service, voice_service, report_service), and SQLAlchemy ORM models.</w:t>
      </w:r>
    </w:p>
    <w:p>
      <w:pPr>
        <w:spacing w:before="80" w:after="80" w:line="276" w:lineRule="auto"/>
        <w:jc w:val="left"/>
      </w:pPr>
      <w:r>
        <w:rPr>
          <w:rFonts w:ascii="Times New Roman" w:hAnsi="Times New Roman"/>
          <w:b/>
        </w:rPr>
        <w:t xml:space="preserve">•  Vector Grounding (RAG): </w:t>
      </w:r>
      <w:r>
        <w:rPr>
          <w:rFonts w:ascii="Times New Roman" w:hAnsi="Times New Roman"/>
        </w:rPr>
        <w:t>Utilizes ChromaDB 0.6.3 storing 402 pre-indexed computer science chunks across 8 technical domains. Embeddings are generated locally on CPU using SentenceTransformers all-MiniLM-L6-v2 (384 dimensions), eliminating API costs for dense retrieval.</w:t>
      </w:r>
    </w:p>
    <w:p>
      <w:pPr>
        <w:spacing w:before="80" w:after="80" w:line="276" w:lineRule="auto"/>
        <w:jc w:val="left"/>
      </w:pPr>
      <w:r>
        <w:rPr>
          <w:rFonts w:ascii="Times New Roman" w:hAnsi="Times New Roman"/>
          <w:b/>
        </w:rPr>
        <w:t xml:space="preserve">•  Generative AI &amp; Inference: </w:t>
      </w:r>
      <w:r>
        <w:rPr>
          <w:rFonts w:ascii="Times New Roman" w:hAnsi="Times New Roman"/>
        </w:rPr>
        <w:t>Powered by Groq Cloud LPU architecture utilizing openai/gpt-oss-120b for high-speed question formulation and evaluation reasoning, with openai/gpt-oss-20b configured as automatic failover.</w:t>
      </w:r>
    </w:p>
    <w:p>
      <w:pPr>
        <w:spacing w:before="80" w:after="80" w:line="276" w:lineRule="auto"/>
        <w:jc w:val="left"/>
      </w:pPr>
      <w:r>
        <w:rPr>
          <w:rFonts w:ascii="Times New Roman" w:hAnsi="Times New Roman"/>
          <w:b/>
        </w:rPr>
        <w:t xml:space="preserve">•  Voice Processing Subsystem: </w:t>
      </w:r>
      <w:r>
        <w:rPr>
          <w:rFonts w:ascii="Times New Roman" w:hAnsi="Times New Roman"/>
        </w:rPr>
        <w:t>Integrates Microsoft edge-tts for in-memory neural speech streaming (en-US-ChristopherNeural) and Groq Whisper (whisper-large-v3) for rapid audio transcription.</w:t>
      </w:r>
    </w:p>
    <w:p>
      <w:r>
        <w:br w:type="page"/>
      </w:r>
    </w:p>
    <w:p>
      <w:pPr>
        <w:keepNext/>
        <w:spacing w:before="200" w:after="160"/>
      </w:pPr>
      <w:r>
        <w:rPr>
          <w:rFonts w:ascii="Times New Roman" w:hAnsi="Times New Roman"/>
          <w:b/>
          <w:color w:val="000000"/>
          <w:sz w:val="32"/>
        </w:rPr>
        <w:t>6. Testing (Validation, Verification &amp; Test Cases)</w:t>
      </w:r>
    </w:p>
    <w:p>
      <w:pPr>
        <w:spacing w:before="0" w:after="120" w:line="276" w:lineRule="auto"/>
        <w:jc w:val="both"/>
      </w:pPr>
      <w:r>
        <w:rPr>
          <w:rFonts w:ascii="Times New Roman" w:hAnsi="Times New Roman"/>
          <w:color w:val="000000"/>
          <w:sz w:val="24"/>
        </w:rPr>
        <w:t>Software testing is the systematic evaluation of the software against requirements gathered from users and technical specifications. Software testing comprises Software Validation and Software Verification.</w:t>
      </w:r>
    </w:p>
    <w:p>
      <w:pPr>
        <w:keepNext/>
        <w:spacing w:before="120" w:after="40"/>
      </w:pPr>
      <w:r>
        <w:rPr>
          <w:rFonts w:ascii="Times New Roman" w:hAnsi="Times New Roman"/>
          <w:b/>
          <w:color w:val="000000"/>
          <w:sz w:val="25"/>
        </w:rPr>
        <w:t>Software Validation</w:t>
      </w:r>
    </w:p>
    <w:p>
      <w:pPr>
        <w:spacing w:before="0" w:after="120" w:line="276" w:lineRule="auto"/>
        <w:jc w:val="both"/>
      </w:pPr>
      <w:r>
        <w:rPr>
          <w:rFonts w:ascii="Times New Roman" w:hAnsi="Times New Roman"/>
          <w:color w:val="000000"/>
          <w:sz w:val="24"/>
        </w:rPr>
        <w:t>Validation ensures the software satisfies intended user needs and requirements at the end of the SDLC. It answers: 'Are we building the right product?' Validation in SmartInterview confirmed that candidates can successfully conduct end-to-end mock interviews with appropriate adaptive progression.</w:t>
      </w:r>
    </w:p>
    <w:p>
      <w:pPr>
        <w:keepNext/>
        <w:spacing w:before="120" w:after="40"/>
      </w:pPr>
      <w:r>
        <w:rPr>
          <w:rFonts w:ascii="Times New Roman" w:hAnsi="Times New Roman"/>
          <w:b/>
          <w:color w:val="000000"/>
          <w:sz w:val="25"/>
        </w:rPr>
        <w:t>Software Verification</w:t>
      </w:r>
    </w:p>
    <w:p>
      <w:pPr>
        <w:spacing w:before="0" w:after="120" w:line="276" w:lineRule="auto"/>
        <w:jc w:val="both"/>
      </w:pPr>
      <w:r>
        <w:rPr>
          <w:rFonts w:ascii="Times New Roman" w:hAnsi="Times New Roman"/>
          <w:color w:val="000000"/>
          <w:sz w:val="24"/>
        </w:rPr>
        <w:t>Verification confirms the software adheres to specified design standards and architectural blueprints. It answers: 'Are we building the product right?' Verification in SmartInterview evaluated API response schemas, database foreign key constraints, and 5-factor scoring formula correctness.</w:t>
      </w:r>
    </w:p>
    <w:p>
      <w:pPr>
        <w:keepNext/>
        <w:spacing w:before="160" w:after="80"/>
      </w:pPr>
      <w:r>
        <w:rPr>
          <w:rFonts w:ascii="Times New Roman" w:hAnsi="Times New Roman"/>
          <w:b/>
          <w:color w:val="000000"/>
          <w:sz w:val="25"/>
        </w:rPr>
        <w:t>Test Cases Execution Summary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F2F2F2"/>
            <w:tcMar>
              <w:top w:w="100" w:type="dxa"/>
              <w:bottom w:w="100" w:type="dxa"/>
              <w:left w:w="100" w:type="dxa"/>
              <w:right w:w="100" w:type="dxa"/>
            </w:tcMar>
          </w:tcPr>
          <w:p>
            <w:r>
              <w:rPr>
                <w:rFonts w:ascii="Times New Roman" w:hAnsi="Times New Roman"/>
                <w:b/>
              </w:rPr>
              <w:t>Test ID</w:t>
            </w:r>
          </w:p>
        </w:tc>
        <w:tc>
          <w:tcPr>
            <w:tcW w:type="dxa" w:w="1296"/>
            <w:shd w:fill="F2F2F2"/>
            <w:tcMar>
              <w:top w:w="100" w:type="dxa"/>
              <w:bottom w:w="100" w:type="dxa"/>
              <w:left w:w="100" w:type="dxa"/>
              <w:right w:w="100" w:type="dxa"/>
            </w:tcMar>
          </w:tcPr>
          <w:p>
            <w:r>
              <w:rPr>
                <w:rFonts w:ascii="Times New Roman" w:hAnsi="Times New Roman"/>
                <w:b/>
              </w:rPr>
              <w:t>Module</w:t>
            </w:r>
          </w:p>
        </w:tc>
        <w:tc>
          <w:tcPr>
            <w:tcW w:type="dxa" w:w="2592"/>
            <w:shd w:fill="F2F2F2"/>
            <w:tcMar>
              <w:top w:w="100" w:type="dxa"/>
              <w:bottom w:w="100" w:type="dxa"/>
              <w:left w:w="100" w:type="dxa"/>
              <w:right w:w="100" w:type="dxa"/>
            </w:tcMar>
          </w:tcPr>
          <w:p>
            <w:r>
              <w:rPr>
                <w:rFonts w:ascii="Times New Roman" w:hAnsi="Times New Roman"/>
                <w:b/>
              </w:rPr>
              <w:t>Test Scenario</w:t>
            </w:r>
          </w:p>
        </w:tc>
        <w:tc>
          <w:tcPr>
            <w:tcW w:type="dxa" w:w="2016"/>
            <w:shd w:fill="F2F2F2"/>
            <w:tcMar>
              <w:top w:w="100" w:type="dxa"/>
              <w:bottom w:w="100" w:type="dxa"/>
              <w:left w:w="100" w:type="dxa"/>
              <w:right w:w="100" w:type="dxa"/>
            </w:tcMar>
          </w:tcPr>
          <w:p>
            <w:r>
              <w:rPr>
                <w:rFonts w:ascii="Times New Roman" w:hAnsi="Times New Roman"/>
                <w:b/>
              </w:rPr>
              <w:t>Input Data</w:t>
            </w:r>
          </w:p>
        </w:tc>
        <w:tc>
          <w:tcPr>
            <w:tcW w:type="dxa" w:w="2016"/>
            <w:shd w:fill="F2F2F2"/>
            <w:tcMar>
              <w:top w:w="100" w:type="dxa"/>
              <w:bottom w:w="100" w:type="dxa"/>
              <w:left w:w="100" w:type="dxa"/>
              <w:right w:w="100" w:type="dxa"/>
            </w:tcMar>
          </w:tcPr>
          <w:p>
            <w:r>
              <w:rPr>
                <w:rFonts w:ascii="Times New Roman" w:hAnsi="Times New Roman"/>
                <w:b/>
              </w:rPr>
              <w:t>Expected Result</w:t>
            </w:r>
          </w:p>
        </w:tc>
        <w:tc>
          <w:tcPr>
            <w:tcW w:type="dxa" w:w="1296"/>
            <w:shd w:fill="F2F2F2"/>
            <w:tcMar>
              <w:top w:w="100" w:type="dxa"/>
              <w:bottom w:w="100" w:type="dxa"/>
              <w:left w:w="100" w:type="dxa"/>
              <w:right w:w="100" w:type="dxa"/>
            </w:tcMar>
          </w:tcPr>
          <w:p>
            <w:r>
              <w:rPr>
                <w:rFonts w:ascii="Times New Roman" w:hAnsi="Times New Roman"/>
                <w:b/>
              </w:rPr>
              <w:t>Status</w:t>
            </w:r>
          </w:p>
        </w:tc>
      </w:tr>
      <w:tr>
        <w:tc>
          <w:tcPr>
            <w:tcW w:type="dxa" w:w="1152"/>
            <w:tcMar>
              <w:top w:w="80" w:type="dxa"/>
              <w:bottom w:w="80" w:type="dxa"/>
              <w:left w:w="100" w:type="dxa"/>
              <w:right w:w="100" w:type="dxa"/>
            </w:tcMar>
          </w:tcPr>
          <w:p>
            <w:r>
              <w:rPr>
                <w:rFonts w:ascii="Times New Roman" w:hAnsi="Times New Roman"/>
              </w:rPr>
              <w:t>TC-01</w:t>
            </w:r>
          </w:p>
        </w:tc>
        <w:tc>
          <w:tcPr>
            <w:tcW w:type="dxa" w:w="1296"/>
            <w:tcMar>
              <w:top w:w="80" w:type="dxa"/>
              <w:bottom w:w="80" w:type="dxa"/>
              <w:left w:w="100" w:type="dxa"/>
              <w:right w:w="100" w:type="dxa"/>
            </w:tcMar>
          </w:tcPr>
          <w:p>
            <w:r>
              <w:rPr>
                <w:rFonts w:ascii="Times New Roman" w:hAnsi="Times New Roman"/>
              </w:rPr>
              <w:t>Auth</w:t>
            </w:r>
          </w:p>
        </w:tc>
        <w:tc>
          <w:tcPr>
            <w:tcW w:type="dxa" w:w="2592"/>
            <w:tcMar>
              <w:top w:w="80" w:type="dxa"/>
              <w:bottom w:w="80" w:type="dxa"/>
              <w:left w:w="100" w:type="dxa"/>
              <w:right w:w="100" w:type="dxa"/>
            </w:tcMar>
          </w:tcPr>
          <w:p>
            <w:r>
              <w:rPr>
                <w:rFonts w:ascii="Times New Roman" w:hAnsi="Times New Roman"/>
              </w:rPr>
              <w:t>Register user with duplicate email</w:t>
            </w:r>
          </w:p>
        </w:tc>
        <w:tc>
          <w:tcPr>
            <w:tcW w:type="dxa" w:w="2016"/>
            <w:tcMar>
              <w:top w:w="80" w:type="dxa"/>
              <w:bottom w:w="80" w:type="dxa"/>
              <w:left w:w="100" w:type="dxa"/>
              <w:right w:w="100" w:type="dxa"/>
            </w:tcMar>
          </w:tcPr>
          <w:p>
            <w:r>
              <w:rPr>
                <w:rFonts w:ascii="Times New Roman" w:hAnsi="Times New Roman"/>
              </w:rPr>
              <w:t>Existing user email</w:t>
            </w:r>
          </w:p>
        </w:tc>
        <w:tc>
          <w:tcPr>
            <w:tcW w:type="dxa" w:w="2016"/>
            <w:tcMar>
              <w:top w:w="80" w:type="dxa"/>
              <w:bottom w:w="80" w:type="dxa"/>
              <w:left w:w="100" w:type="dxa"/>
              <w:right w:w="100" w:type="dxa"/>
            </w:tcMar>
          </w:tcPr>
          <w:p>
            <w:r>
              <w:rPr>
                <w:rFonts w:ascii="Times New Roman" w:hAnsi="Times New Roman"/>
              </w:rPr>
              <w:t>HTTP 400 Bad Request error</w:t>
            </w:r>
          </w:p>
        </w:tc>
        <w:tc>
          <w:tcPr>
            <w:tcW w:type="dxa" w:w="1296"/>
            <w:tcMar>
              <w:top w:w="80" w:type="dxa"/>
              <w:bottom w:w="80" w:type="dxa"/>
              <w:left w:w="100" w:type="dxa"/>
              <w:right w:w="100" w:type="dxa"/>
            </w:tcMar>
          </w:tcPr>
          <w:p>
            <w:r>
              <w:rPr>
                <w:rFonts w:ascii="Times New Roman" w:hAnsi="Times New Roman"/>
                <w:b/>
              </w:rPr>
              <w:t>PASSED</w:t>
            </w:r>
          </w:p>
        </w:tc>
      </w:tr>
      <w:tr>
        <w:tc>
          <w:tcPr>
            <w:tcW w:type="dxa" w:w="1152"/>
            <w:tcMar>
              <w:top w:w="80" w:type="dxa"/>
              <w:bottom w:w="80" w:type="dxa"/>
              <w:left w:w="100" w:type="dxa"/>
              <w:right w:w="100" w:type="dxa"/>
            </w:tcMar>
          </w:tcPr>
          <w:p>
            <w:r>
              <w:rPr>
                <w:rFonts w:ascii="Times New Roman" w:hAnsi="Times New Roman"/>
              </w:rPr>
              <w:t>TC-02</w:t>
            </w:r>
          </w:p>
        </w:tc>
        <w:tc>
          <w:tcPr>
            <w:tcW w:type="dxa" w:w="1296"/>
            <w:tcMar>
              <w:top w:w="80" w:type="dxa"/>
              <w:bottom w:w="80" w:type="dxa"/>
              <w:left w:w="100" w:type="dxa"/>
              <w:right w:w="100" w:type="dxa"/>
            </w:tcMar>
          </w:tcPr>
          <w:p>
            <w:r>
              <w:rPr>
                <w:rFonts w:ascii="Times New Roman" w:hAnsi="Times New Roman"/>
              </w:rPr>
              <w:t>Resume</w:t>
            </w:r>
          </w:p>
        </w:tc>
        <w:tc>
          <w:tcPr>
            <w:tcW w:type="dxa" w:w="2592"/>
            <w:tcMar>
              <w:top w:w="80" w:type="dxa"/>
              <w:bottom w:w="80" w:type="dxa"/>
              <w:left w:w="100" w:type="dxa"/>
              <w:right w:w="100" w:type="dxa"/>
            </w:tcMar>
          </w:tcPr>
          <w:p>
            <w:r>
              <w:rPr>
                <w:rFonts w:ascii="Times New Roman" w:hAnsi="Times New Roman"/>
              </w:rPr>
              <w:t>Upload non-PDF document file</w:t>
            </w:r>
          </w:p>
        </w:tc>
        <w:tc>
          <w:tcPr>
            <w:tcW w:type="dxa" w:w="2016"/>
            <w:tcMar>
              <w:top w:w="80" w:type="dxa"/>
              <w:bottom w:w="80" w:type="dxa"/>
              <w:left w:w="100" w:type="dxa"/>
              <w:right w:w="100" w:type="dxa"/>
            </w:tcMar>
          </w:tcPr>
          <w:p>
            <w:r>
              <w:rPr>
                <w:rFonts w:ascii="Times New Roman" w:hAnsi="Times New Roman"/>
              </w:rPr>
              <w:t>sample.txt to resume endpoint</w:t>
            </w:r>
          </w:p>
        </w:tc>
        <w:tc>
          <w:tcPr>
            <w:tcW w:type="dxa" w:w="2016"/>
            <w:tcMar>
              <w:top w:w="80" w:type="dxa"/>
              <w:bottom w:w="80" w:type="dxa"/>
              <w:left w:w="100" w:type="dxa"/>
              <w:right w:w="100" w:type="dxa"/>
            </w:tcMar>
          </w:tcPr>
          <w:p>
            <w:r>
              <w:rPr>
                <w:rFonts w:ascii="Times New Roman" w:hAnsi="Times New Roman"/>
              </w:rPr>
              <w:t>HTTP 400 File type rejected</w:t>
            </w:r>
          </w:p>
        </w:tc>
        <w:tc>
          <w:tcPr>
            <w:tcW w:type="dxa" w:w="1296"/>
            <w:tcMar>
              <w:top w:w="80" w:type="dxa"/>
              <w:bottom w:w="80" w:type="dxa"/>
              <w:left w:w="100" w:type="dxa"/>
              <w:right w:w="100" w:type="dxa"/>
            </w:tcMar>
          </w:tcPr>
          <w:p>
            <w:r>
              <w:rPr>
                <w:rFonts w:ascii="Times New Roman" w:hAnsi="Times New Roman"/>
                <w:b/>
              </w:rPr>
              <w:t>PASSED</w:t>
            </w:r>
          </w:p>
        </w:tc>
      </w:tr>
      <w:tr>
        <w:tc>
          <w:tcPr>
            <w:tcW w:type="dxa" w:w="1152"/>
            <w:tcMar>
              <w:top w:w="80" w:type="dxa"/>
              <w:bottom w:w="80" w:type="dxa"/>
              <w:left w:w="100" w:type="dxa"/>
              <w:right w:w="100" w:type="dxa"/>
            </w:tcMar>
          </w:tcPr>
          <w:p>
            <w:r>
              <w:rPr>
                <w:rFonts w:ascii="Times New Roman" w:hAnsi="Times New Roman"/>
              </w:rPr>
              <w:t>TC-03</w:t>
            </w:r>
          </w:p>
        </w:tc>
        <w:tc>
          <w:tcPr>
            <w:tcW w:type="dxa" w:w="1296"/>
            <w:tcMar>
              <w:top w:w="80" w:type="dxa"/>
              <w:bottom w:w="80" w:type="dxa"/>
              <w:left w:w="100" w:type="dxa"/>
              <w:right w:w="100" w:type="dxa"/>
            </w:tcMar>
          </w:tcPr>
          <w:p>
            <w:r>
              <w:rPr>
                <w:rFonts w:ascii="Times New Roman" w:hAnsi="Times New Roman"/>
              </w:rPr>
              <w:t>RAG</w:t>
            </w:r>
          </w:p>
        </w:tc>
        <w:tc>
          <w:tcPr>
            <w:tcW w:type="dxa" w:w="2592"/>
            <w:tcMar>
              <w:top w:w="80" w:type="dxa"/>
              <w:bottom w:w="80" w:type="dxa"/>
              <w:left w:w="100" w:type="dxa"/>
              <w:right w:w="100" w:type="dxa"/>
            </w:tcMar>
          </w:tcPr>
          <w:p>
            <w:r>
              <w:rPr>
                <w:rFonts w:ascii="Times New Roman" w:hAnsi="Times New Roman"/>
              </w:rPr>
              <w:t>Retrieve top-3 chunks for 'DBMS'</w:t>
            </w:r>
          </w:p>
        </w:tc>
        <w:tc>
          <w:tcPr>
            <w:tcW w:type="dxa" w:w="2016"/>
            <w:tcMar>
              <w:top w:w="80" w:type="dxa"/>
              <w:bottom w:w="80" w:type="dxa"/>
              <w:left w:w="100" w:type="dxa"/>
              <w:right w:w="100" w:type="dxa"/>
            </w:tcMar>
          </w:tcPr>
          <w:p>
            <w:r>
              <w:rPr>
                <w:rFonts w:ascii="Times New Roman" w:hAnsi="Times New Roman"/>
              </w:rPr>
              <w:t>Skill: 'sql', Domain: 'dbms'</w:t>
            </w:r>
          </w:p>
        </w:tc>
        <w:tc>
          <w:tcPr>
            <w:tcW w:type="dxa" w:w="2016"/>
            <w:tcMar>
              <w:top w:w="80" w:type="dxa"/>
              <w:bottom w:w="80" w:type="dxa"/>
              <w:left w:w="100" w:type="dxa"/>
              <w:right w:w="100" w:type="dxa"/>
            </w:tcMar>
          </w:tcPr>
          <w:p>
            <w:r>
              <w:rPr>
                <w:rFonts w:ascii="Times New Roman" w:hAnsi="Times New Roman"/>
              </w:rPr>
              <w:t>3 valid ChromaDB chunks returned</w:t>
            </w:r>
          </w:p>
        </w:tc>
        <w:tc>
          <w:tcPr>
            <w:tcW w:type="dxa" w:w="1296"/>
            <w:tcMar>
              <w:top w:w="80" w:type="dxa"/>
              <w:bottom w:w="80" w:type="dxa"/>
              <w:left w:w="100" w:type="dxa"/>
              <w:right w:w="100" w:type="dxa"/>
            </w:tcMar>
          </w:tcPr>
          <w:p>
            <w:r>
              <w:rPr>
                <w:rFonts w:ascii="Times New Roman" w:hAnsi="Times New Roman"/>
                <w:b/>
              </w:rPr>
              <w:t>PASSED</w:t>
            </w:r>
          </w:p>
        </w:tc>
      </w:tr>
      <w:tr>
        <w:tc>
          <w:tcPr>
            <w:tcW w:type="dxa" w:w="1152"/>
            <w:tcMar>
              <w:top w:w="80" w:type="dxa"/>
              <w:bottom w:w="80" w:type="dxa"/>
              <w:left w:w="100" w:type="dxa"/>
              <w:right w:w="100" w:type="dxa"/>
            </w:tcMar>
          </w:tcPr>
          <w:p>
            <w:r>
              <w:rPr>
                <w:rFonts w:ascii="Times New Roman" w:hAnsi="Times New Roman"/>
              </w:rPr>
              <w:t>TC-04</w:t>
            </w:r>
          </w:p>
        </w:tc>
        <w:tc>
          <w:tcPr>
            <w:tcW w:type="dxa" w:w="1296"/>
            <w:tcMar>
              <w:top w:w="80" w:type="dxa"/>
              <w:bottom w:w="80" w:type="dxa"/>
              <w:left w:w="100" w:type="dxa"/>
              <w:right w:w="100" w:type="dxa"/>
            </w:tcMar>
          </w:tcPr>
          <w:p>
            <w:r>
              <w:rPr>
                <w:rFonts w:ascii="Times New Roman" w:hAnsi="Times New Roman"/>
              </w:rPr>
              <w:t>Adaptive</w:t>
            </w:r>
          </w:p>
        </w:tc>
        <w:tc>
          <w:tcPr>
            <w:tcW w:type="dxa" w:w="2592"/>
            <w:tcMar>
              <w:top w:w="80" w:type="dxa"/>
              <w:bottom w:w="80" w:type="dxa"/>
              <w:left w:w="100" w:type="dxa"/>
              <w:right w:w="100" w:type="dxa"/>
            </w:tcMar>
          </w:tcPr>
          <w:p>
            <w:r>
              <w:rPr>
                <w:rFonts w:ascii="Times New Roman" w:hAnsi="Times New Roman"/>
              </w:rPr>
              <w:t>Score &gt;= 80% Bloom advancement</w:t>
            </w:r>
          </w:p>
        </w:tc>
        <w:tc>
          <w:tcPr>
            <w:tcW w:type="dxa" w:w="2016"/>
            <w:tcMar>
              <w:top w:w="80" w:type="dxa"/>
              <w:bottom w:w="80" w:type="dxa"/>
              <w:left w:w="100" w:type="dxa"/>
              <w:right w:w="100" w:type="dxa"/>
            </w:tcMar>
          </w:tcPr>
          <w:p>
            <w:r>
              <w:rPr>
                <w:rFonts w:ascii="Times New Roman" w:hAnsi="Times New Roman"/>
              </w:rPr>
              <w:t>Answer evaluation score = 88%</w:t>
            </w:r>
          </w:p>
        </w:tc>
        <w:tc>
          <w:tcPr>
            <w:tcW w:type="dxa" w:w="2016"/>
            <w:tcMar>
              <w:top w:w="80" w:type="dxa"/>
              <w:bottom w:w="80" w:type="dxa"/>
              <w:left w:w="100" w:type="dxa"/>
              <w:right w:w="100" w:type="dxa"/>
            </w:tcMar>
          </w:tcPr>
          <w:p>
            <w:r>
              <w:rPr>
                <w:rFonts w:ascii="Times New Roman" w:hAnsi="Times New Roman"/>
              </w:rPr>
              <w:t>Bloom level advances (+1 tier)</w:t>
            </w:r>
          </w:p>
        </w:tc>
        <w:tc>
          <w:tcPr>
            <w:tcW w:type="dxa" w:w="1296"/>
            <w:tcMar>
              <w:top w:w="80" w:type="dxa"/>
              <w:bottom w:w="80" w:type="dxa"/>
              <w:left w:w="100" w:type="dxa"/>
              <w:right w:w="100" w:type="dxa"/>
            </w:tcMar>
          </w:tcPr>
          <w:p>
            <w:r>
              <w:rPr>
                <w:rFonts w:ascii="Times New Roman" w:hAnsi="Times New Roman"/>
                <w:b/>
              </w:rPr>
              <w:t>PASSED</w:t>
            </w:r>
          </w:p>
        </w:tc>
      </w:tr>
      <w:tr>
        <w:tc>
          <w:tcPr>
            <w:tcW w:type="dxa" w:w="1152"/>
            <w:tcMar>
              <w:top w:w="80" w:type="dxa"/>
              <w:bottom w:w="80" w:type="dxa"/>
              <w:left w:w="100" w:type="dxa"/>
              <w:right w:w="100" w:type="dxa"/>
            </w:tcMar>
          </w:tcPr>
          <w:p>
            <w:r>
              <w:rPr>
                <w:rFonts w:ascii="Times New Roman" w:hAnsi="Times New Roman"/>
              </w:rPr>
              <w:t>TC-05</w:t>
            </w:r>
          </w:p>
        </w:tc>
        <w:tc>
          <w:tcPr>
            <w:tcW w:type="dxa" w:w="1296"/>
            <w:tcMar>
              <w:top w:w="80" w:type="dxa"/>
              <w:bottom w:w="80" w:type="dxa"/>
              <w:left w:w="100" w:type="dxa"/>
              <w:right w:w="100" w:type="dxa"/>
            </w:tcMar>
          </w:tcPr>
          <w:p>
            <w:r>
              <w:rPr>
                <w:rFonts w:ascii="Times New Roman" w:hAnsi="Times New Roman"/>
              </w:rPr>
              <w:t>Adaptive</w:t>
            </w:r>
          </w:p>
        </w:tc>
        <w:tc>
          <w:tcPr>
            <w:tcW w:type="dxa" w:w="2592"/>
            <w:tcMar>
              <w:top w:w="80" w:type="dxa"/>
              <w:bottom w:w="80" w:type="dxa"/>
              <w:left w:w="100" w:type="dxa"/>
              <w:right w:w="100" w:type="dxa"/>
            </w:tcMar>
          </w:tcPr>
          <w:p>
            <w:r>
              <w:rPr>
                <w:rFonts w:ascii="Times New Roman" w:hAnsi="Times New Roman"/>
              </w:rPr>
              <w:t>Score &lt; 50% Bloom regression</w:t>
            </w:r>
          </w:p>
        </w:tc>
        <w:tc>
          <w:tcPr>
            <w:tcW w:type="dxa" w:w="2016"/>
            <w:tcMar>
              <w:top w:w="80" w:type="dxa"/>
              <w:bottom w:w="80" w:type="dxa"/>
              <w:left w:w="100" w:type="dxa"/>
              <w:right w:w="100" w:type="dxa"/>
            </w:tcMar>
          </w:tcPr>
          <w:p>
            <w:r>
              <w:rPr>
                <w:rFonts w:ascii="Times New Roman" w:hAnsi="Times New Roman"/>
              </w:rPr>
              <w:t>Answer evaluation score = 38%</w:t>
            </w:r>
          </w:p>
        </w:tc>
        <w:tc>
          <w:tcPr>
            <w:tcW w:type="dxa" w:w="2016"/>
            <w:tcMar>
              <w:top w:w="80" w:type="dxa"/>
              <w:bottom w:w="80" w:type="dxa"/>
              <w:left w:w="100" w:type="dxa"/>
              <w:right w:w="100" w:type="dxa"/>
            </w:tcMar>
          </w:tcPr>
          <w:p>
            <w:r>
              <w:rPr>
                <w:rFonts w:ascii="Times New Roman" w:hAnsi="Times New Roman"/>
              </w:rPr>
              <w:t>Bloom level regresses (-1 tier)</w:t>
            </w:r>
          </w:p>
        </w:tc>
        <w:tc>
          <w:tcPr>
            <w:tcW w:type="dxa" w:w="1296"/>
            <w:tcMar>
              <w:top w:w="80" w:type="dxa"/>
              <w:bottom w:w="80" w:type="dxa"/>
              <w:left w:w="100" w:type="dxa"/>
              <w:right w:w="100" w:type="dxa"/>
            </w:tcMar>
          </w:tcPr>
          <w:p>
            <w:r>
              <w:rPr>
                <w:rFonts w:ascii="Times New Roman" w:hAnsi="Times New Roman"/>
                <w:b/>
              </w:rPr>
              <w:t>PASSED</w:t>
            </w:r>
          </w:p>
        </w:tc>
      </w:tr>
      <w:tr>
        <w:tc>
          <w:tcPr>
            <w:tcW w:type="dxa" w:w="1152"/>
            <w:tcMar>
              <w:top w:w="80" w:type="dxa"/>
              <w:bottom w:w="80" w:type="dxa"/>
              <w:left w:w="100" w:type="dxa"/>
              <w:right w:w="100" w:type="dxa"/>
            </w:tcMar>
          </w:tcPr>
          <w:p>
            <w:r>
              <w:rPr>
                <w:rFonts w:ascii="Times New Roman" w:hAnsi="Times New Roman"/>
              </w:rPr>
              <w:t>TC-06</w:t>
            </w:r>
          </w:p>
        </w:tc>
        <w:tc>
          <w:tcPr>
            <w:tcW w:type="dxa" w:w="1296"/>
            <w:tcMar>
              <w:top w:w="80" w:type="dxa"/>
              <w:bottom w:w="80" w:type="dxa"/>
              <w:left w:w="100" w:type="dxa"/>
              <w:right w:w="100" w:type="dxa"/>
            </w:tcMar>
          </w:tcPr>
          <w:p>
            <w:r>
              <w:rPr>
                <w:rFonts w:ascii="Times New Roman" w:hAnsi="Times New Roman"/>
              </w:rPr>
              <w:t>Voice</w:t>
            </w:r>
          </w:p>
        </w:tc>
        <w:tc>
          <w:tcPr>
            <w:tcW w:type="dxa" w:w="2592"/>
            <w:tcMar>
              <w:top w:w="80" w:type="dxa"/>
              <w:bottom w:w="80" w:type="dxa"/>
              <w:left w:w="100" w:type="dxa"/>
              <w:right w:w="100" w:type="dxa"/>
            </w:tcMar>
          </w:tcPr>
          <w:p>
            <w:r>
              <w:rPr>
                <w:rFonts w:ascii="Times New Roman" w:hAnsi="Times New Roman"/>
              </w:rPr>
              <w:t>Synthesize TTS audio stream</w:t>
            </w:r>
          </w:p>
        </w:tc>
        <w:tc>
          <w:tcPr>
            <w:tcW w:type="dxa" w:w="2016"/>
            <w:tcMar>
              <w:top w:w="80" w:type="dxa"/>
              <w:bottom w:w="80" w:type="dxa"/>
              <w:left w:w="100" w:type="dxa"/>
              <w:right w:w="100" w:type="dxa"/>
            </w:tcMar>
          </w:tcPr>
          <w:p>
            <w:r>
              <w:rPr>
                <w:rFonts w:ascii="Times New Roman" w:hAnsi="Times New Roman"/>
              </w:rPr>
              <w:t>Valid Question ID</w:t>
            </w:r>
          </w:p>
        </w:tc>
        <w:tc>
          <w:tcPr>
            <w:tcW w:type="dxa" w:w="2016"/>
            <w:tcMar>
              <w:top w:w="80" w:type="dxa"/>
              <w:bottom w:w="80" w:type="dxa"/>
              <w:left w:w="100" w:type="dxa"/>
              <w:right w:w="100" w:type="dxa"/>
            </w:tcMar>
          </w:tcPr>
          <w:p>
            <w:r>
              <w:rPr>
                <w:rFonts w:ascii="Times New Roman" w:hAnsi="Times New Roman"/>
              </w:rPr>
              <w:t>HTTP 200 Content audio/mpeg</w:t>
            </w:r>
          </w:p>
        </w:tc>
        <w:tc>
          <w:tcPr>
            <w:tcW w:type="dxa" w:w="1296"/>
            <w:tcMar>
              <w:top w:w="80" w:type="dxa"/>
              <w:bottom w:w="80" w:type="dxa"/>
              <w:left w:w="100" w:type="dxa"/>
              <w:right w:w="100" w:type="dxa"/>
            </w:tcMar>
          </w:tcPr>
          <w:p>
            <w:r>
              <w:rPr>
                <w:rFonts w:ascii="Times New Roman" w:hAnsi="Times New Roman"/>
                <w:b/>
              </w:rPr>
              <w:t>PASSED</w:t>
            </w:r>
          </w:p>
        </w:tc>
      </w:tr>
    </w:tbl>
    <w:p>
      <w:r>
        <w:br w:type="page"/>
      </w:r>
    </w:p>
    <w:p>
      <w:pPr>
        <w:keepNext/>
        <w:spacing w:before="200" w:after="160"/>
      </w:pPr>
      <w:r>
        <w:rPr>
          <w:rFonts w:ascii="Times New Roman" w:hAnsi="Times New Roman"/>
          <w:b/>
          <w:color w:val="000000"/>
          <w:sz w:val="32"/>
        </w:rPr>
        <w:t>7. Conclusion</w:t>
      </w:r>
    </w:p>
    <w:p>
      <w:pPr>
        <w:spacing w:before="0" w:after="160" w:line="276" w:lineRule="auto"/>
        <w:jc w:val="both"/>
      </w:pPr>
      <w:r>
        <w:rPr>
          <w:rFonts w:ascii="Times New Roman" w:hAnsi="Times New Roman"/>
          <w:color w:val="000000"/>
          <w:sz w:val="24"/>
        </w:rPr>
        <w:t>SmartInterview successfully demonstrates the integration of Retrieval-Augmented Generation (RAG) with a deterministic adaptive learning engine based on Bloom's Revised Taxonomy, resolving the fundamental flaws of static question banks and hallucinatory AI interview bots.</w:t>
      </w:r>
    </w:p>
    <w:p>
      <w:pPr>
        <w:spacing w:before="0" w:after="160" w:line="276" w:lineRule="auto"/>
        <w:jc w:val="both"/>
      </w:pPr>
      <w:r>
        <w:rPr>
          <w:rFonts w:ascii="Times New Roman" w:hAnsi="Times New Roman"/>
          <w:color w:val="000000"/>
          <w:sz w:val="24"/>
        </w:rPr>
        <w:t>By enforcing domain-filtered retrieval across 402 curated computer science topics in ChromaDB, the system guarantees that technical questions remain grounded in authoritative computer science literature. The hybrid 5-signal evaluation architecture provides objective, transparent scoring that balances semantic conceptual understanding with LLM technical reasoning.</w:t>
      </w:r>
    </w:p>
    <w:p>
      <w:pPr>
        <w:spacing w:before="0" w:after="160" w:line="276" w:lineRule="auto"/>
        <w:jc w:val="both"/>
      </w:pPr>
      <w:r>
        <w:rPr>
          <w:rFonts w:ascii="Times New Roman" w:hAnsi="Times New Roman"/>
          <w:color w:val="000000"/>
          <w:sz w:val="24"/>
        </w:rPr>
        <w:t>The software requirements and architectural models documented in this specification have been verified against the active source codebase, confirming that SmartInterview delivers a robust, accessible, and pedagogically sound technical interview preparation experience for engineering students and aspiring software professionals.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