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474" w:rsidRDefault="00744474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Notes- unit 2nd</w:t>
      </w:r>
      <w:bookmarkStart w:id="0" w:name="_GoBack"/>
      <w:bookmarkEnd w:id="0"/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Resolution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a single inference rule operating on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clauses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(disjunctions of literals) used widely in automated theorem proving. It’s especially suited to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refutation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proofs.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Clause form: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convert formulae to Conjunctive Normal Form (CNF) — a conjunction of clauses, where each clause is a disjunction of literals (a literal = an atomic formula or its negation).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Propositional resolution rule: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br/>
        <w:t xml:space="preserve">From clause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(A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B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...)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and clause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(¬A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C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...)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infer the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resolvent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(B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...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C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...)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. Intuition: </w:t>
      </w:r>
      <w:r w:rsidRPr="002766DE">
        <w:rPr>
          <w:rFonts w:ascii="Courier New" w:eastAsia="Times New Roman" w:hAnsi="Courier New" w:cs="Courier New"/>
          <w:sz w:val="20"/>
          <w:szCs w:val="20"/>
        </w:rPr>
        <w:t>A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66DE">
        <w:rPr>
          <w:rFonts w:ascii="Courier New" w:eastAsia="Times New Roman" w:hAnsi="Courier New" w:cs="Courier New"/>
          <w:sz w:val="20"/>
          <w:szCs w:val="20"/>
        </w:rPr>
        <w:t>¬A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cannot both be true, so eliminate them and keep the rest.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First-order resolution: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same idea but uses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unification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to make literals match (find a substitution — the most general unifier, MGU). You resolve two clauses by choosing complementary literals that unify and applying the unifier to get the resolvent.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(resolution refutation):</w:t>
      </w:r>
    </w:p>
    <w:p w:rsidR="002766DE" w:rsidRPr="002766DE" w:rsidRDefault="002766DE" w:rsidP="00276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To show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add </w:t>
      </w:r>
      <w:r w:rsidRPr="002766DE">
        <w:rPr>
          <w:rFonts w:ascii="Courier New" w:eastAsia="Times New Roman" w:hAnsi="Courier New" w:cs="Courier New"/>
          <w:sz w:val="20"/>
          <w:szCs w:val="20"/>
        </w:rPr>
        <w:t>¬φ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to Γ and convert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∪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{¬φ}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into CNF (set of clauses).</w:t>
      </w:r>
    </w:p>
    <w:p w:rsidR="002766DE" w:rsidRPr="002766DE" w:rsidRDefault="002766DE" w:rsidP="00276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Repeatedly apply resolution to derive new clauses.</w:t>
      </w:r>
    </w:p>
    <w:p w:rsidR="002766DE" w:rsidRPr="002766DE" w:rsidRDefault="002766DE" w:rsidP="00276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If you eventually derive the empty clause (contradiction), the original entailment holds.</w:t>
      </w:r>
    </w:p>
    <w:p w:rsidR="002766DE" w:rsidRPr="002766DE" w:rsidRDefault="002766DE" w:rsidP="00276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If no new clauses can be generated (or search exhausted) and empty clause not derived, refutation fails.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Properties:</w:t>
      </w:r>
    </w:p>
    <w:p w:rsidR="002766DE" w:rsidRPr="002766DE" w:rsidRDefault="002766DE" w:rsidP="00276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Sound and refutation-complete for propositional logic.</w:t>
      </w:r>
    </w:p>
    <w:p w:rsidR="002766DE" w:rsidRPr="002766DE" w:rsidRDefault="002766DE" w:rsidP="00276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For first-order logic, resolution with unification is refutation-complete (semi-decidable): if entailment holds, a refutation exists and can be found given a fair search; but if it does not hold, search may not terminate.</w:t>
      </w:r>
    </w:p>
    <w:p w:rsidR="002766DE" w:rsidRPr="002766DE" w:rsidRDefault="002766DE" w:rsidP="00276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Complexity: propositional resolution search is worst-case exponential (SAT-hard). First-order is undecidable in general.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enhancements: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unit propagation, clause learning (CDCL in SAT solvers), clause indexing, </w:t>
      </w:r>
      <w:proofErr w:type="spellStart"/>
      <w:r w:rsidRPr="002766DE">
        <w:rPr>
          <w:rFonts w:ascii="Times New Roman" w:eastAsia="Times New Roman" w:hAnsi="Times New Roman" w:cs="Times New Roman"/>
          <w:sz w:val="24"/>
          <w:szCs w:val="24"/>
        </w:rPr>
        <w:t>subsumption</w:t>
      </w:r>
      <w:proofErr w:type="spellEnd"/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checking, ordering strategies, and heuristics for literal selection.</w:t>
      </w:r>
    </w:p>
    <w:p w:rsidR="002766DE" w:rsidRPr="002766DE" w:rsidRDefault="002766DE" w:rsidP="00276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Refutation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is: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proving a formula by showing that its negation together with the knowledge base leads to contradiction (unsatisfiable). Refutation is a common strategy because many inference procedures (like resolution and tableau) are naturally suited to detect inconsistency.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Typical workflow: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to prove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attempt to show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∪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{¬φ}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is unsatisfiable. If unsatisfiable, then </w:t>
      </w:r>
      <w:r w:rsidRPr="002766DE">
        <w:rPr>
          <w:rFonts w:ascii="Courier New" w:eastAsia="Times New Roman" w:hAnsi="Courier New" w:cs="Courier New"/>
          <w:sz w:val="20"/>
          <w:szCs w:val="20"/>
        </w:rPr>
        <w:t>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must hold in every model of </w:t>
      </w:r>
      <w:r w:rsidRPr="002766DE">
        <w:rPr>
          <w:rFonts w:ascii="Courier New" w:eastAsia="Times New Roman" w:hAnsi="Courier New" w:cs="Courier New"/>
          <w:sz w:val="20"/>
          <w:szCs w:val="20"/>
        </w:rPr>
        <w:t>Γ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Why use refutation: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many proof systems are simpler or more efficient at recognizing contradictions than directly constructing a proof for </w:t>
      </w:r>
      <w:r w:rsidRPr="002766DE">
        <w:rPr>
          <w:rFonts w:ascii="Courier New" w:eastAsia="Times New Roman" w:hAnsi="Courier New" w:cs="Courier New"/>
          <w:sz w:val="20"/>
          <w:szCs w:val="20"/>
        </w:rPr>
        <w:t>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 Also, refutation fits SAT/SMT and many automated theorem provers.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(propositional):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br/>
        <w:t xml:space="preserve">Prove </w:t>
      </w:r>
      <w:r w:rsidRPr="002766DE">
        <w:rPr>
          <w:rFonts w:ascii="Courier New" w:eastAsia="Times New Roman" w:hAnsi="Courier New" w:cs="Courier New"/>
          <w:sz w:val="20"/>
          <w:szCs w:val="20"/>
        </w:rPr>
        <w:t>Q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2766DE">
        <w:rPr>
          <w:rFonts w:ascii="Courier New" w:eastAsia="Times New Roman" w:hAnsi="Courier New" w:cs="Courier New"/>
          <w:sz w:val="20"/>
          <w:szCs w:val="20"/>
        </w:rPr>
        <w:t>Γ = {P → Q, P}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66DE" w:rsidRPr="002766DE" w:rsidRDefault="002766DE" w:rsidP="00276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Courier New" w:eastAsia="Times New Roman" w:hAnsi="Courier New" w:cs="Courier New"/>
          <w:sz w:val="20"/>
          <w:szCs w:val="20"/>
        </w:rPr>
        <w:t>P → Q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≡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¬P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Q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. Add </w:t>
      </w:r>
      <w:r w:rsidRPr="002766DE">
        <w:rPr>
          <w:rFonts w:ascii="Courier New" w:eastAsia="Times New Roman" w:hAnsi="Courier New" w:cs="Courier New"/>
          <w:sz w:val="20"/>
          <w:szCs w:val="20"/>
        </w:rPr>
        <w:t>¬Q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for refutation.</w:t>
      </w:r>
    </w:p>
    <w:p w:rsidR="002766DE" w:rsidRPr="002766DE" w:rsidRDefault="002766DE" w:rsidP="00276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Clauses: </w:t>
      </w:r>
      <w:r w:rsidRPr="002766DE">
        <w:rPr>
          <w:rFonts w:ascii="Courier New" w:eastAsia="Times New Roman" w:hAnsi="Courier New" w:cs="Courier New"/>
          <w:sz w:val="20"/>
          <w:szCs w:val="20"/>
        </w:rPr>
        <w:t>{P}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{¬P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66DE">
        <w:rPr>
          <w:rFonts w:ascii="Courier New" w:eastAsia="Times New Roman" w:hAnsi="Courier New" w:cs="Courier New"/>
          <w:sz w:val="20"/>
          <w:szCs w:val="20"/>
        </w:rPr>
        <w:t>{¬Q}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{¬P </w:t>
      </w:r>
      <w:r w:rsidRPr="002766DE">
        <w:rPr>
          <w:rFonts w:ascii="Cambria Math" w:eastAsia="Times New Roman" w:hAnsi="Cambria Math" w:cs="Cambria Math"/>
          <w:sz w:val="20"/>
          <w:szCs w:val="20"/>
        </w:rPr>
        <w:t>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766DE">
        <w:rPr>
          <w:rFonts w:ascii="Courier New" w:eastAsia="Times New Roman" w:hAnsi="Courier New" w:cs="Courier New"/>
          <w:sz w:val="20"/>
          <w:szCs w:val="20"/>
        </w:rPr>
        <w:t>{P}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766DE">
        <w:rPr>
          <w:rFonts w:ascii="Courier New" w:eastAsia="Times New Roman" w:hAnsi="Courier New" w:cs="Courier New"/>
          <w:sz w:val="20"/>
          <w:szCs w:val="20"/>
        </w:rPr>
        <w:t>{Q}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. Resolve </w:t>
      </w:r>
      <w:r w:rsidRPr="002766DE">
        <w:rPr>
          <w:rFonts w:ascii="Courier New" w:eastAsia="Times New Roman" w:hAnsi="Courier New" w:cs="Courier New"/>
          <w:sz w:val="20"/>
          <w:szCs w:val="20"/>
        </w:rPr>
        <w:t>{Q}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766DE">
        <w:rPr>
          <w:rFonts w:ascii="Courier New" w:eastAsia="Times New Roman" w:hAnsi="Courier New" w:cs="Courier New"/>
          <w:sz w:val="20"/>
          <w:szCs w:val="20"/>
        </w:rPr>
        <w:t>{¬Q}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→ empty clause. Contradiction </w:t>
      </w:r>
      <w:r w:rsidRPr="002766DE">
        <w:rPr>
          <w:rFonts w:ascii="Cambria Math" w:eastAsia="Times New Roman" w:hAnsi="Cambria Math" w:cs="Cambria Math"/>
          <w:sz w:val="24"/>
          <w:szCs w:val="24"/>
        </w:rPr>
        <w:t>⇒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6DE">
        <w:rPr>
          <w:rFonts w:ascii="Courier New" w:eastAsia="Times New Roman" w:hAnsi="Courier New" w:cs="Courier New"/>
          <w:sz w:val="20"/>
          <w:szCs w:val="20"/>
        </w:rPr>
        <w:t>Q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proven.</w:t>
      </w:r>
    </w:p>
    <w:p w:rsidR="002766DE" w:rsidRPr="002766DE" w:rsidRDefault="002766DE" w:rsidP="00276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Deduction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formal, truth-preserving derivation of conclusions from premises using inference rules. If a system proves </w:t>
      </w:r>
      <w:r w:rsidRPr="002766DE">
        <w:rPr>
          <w:rFonts w:ascii="Courier New" w:eastAsia="Times New Roman" w:hAnsi="Courier New" w:cs="Courier New"/>
          <w:sz w:val="20"/>
          <w:szCs w:val="20"/>
        </w:rPr>
        <w:t>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2766DE">
        <w:rPr>
          <w:rFonts w:ascii="Courier New" w:eastAsia="Times New Roman" w:hAnsi="Courier New" w:cs="Courier New"/>
          <w:sz w:val="20"/>
          <w:szCs w:val="20"/>
        </w:rPr>
        <w:t>Γ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2766DE">
        <w:rPr>
          <w:rFonts w:ascii="Courier New" w:eastAsia="Times New Roman" w:hAnsi="Courier New" w:cs="Courier New"/>
          <w:sz w:val="20"/>
          <w:szCs w:val="20"/>
        </w:rPr>
        <w:t>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is deductively entailed (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⊢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Forms:</w:t>
      </w:r>
    </w:p>
    <w:p w:rsidR="002766DE" w:rsidRPr="002766DE" w:rsidRDefault="002766DE" w:rsidP="00276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Syntactic deduction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: sequences of rule applications (natural deduction, sequent calculus, Hilbert systems).</w:t>
      </w:r>
    </w:p>
    <w:p w:rsidR="002766DE" w:rsidRPr="002766DE" w:rsidRDefault="002766DE" w:rsidP="00276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Semantic deduction / consequence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means every model of </w:t>
      </w:r>
      <w:r w:rsidRPr="002766DE">
        <w:rPr>
          <w:rFonts w:ascii="Courier New" w:eastAsia="Times New Roman" w:hAnsi="Courier New" w:cs="Courier New"/>
          <w:sz w:val="20"/>
          <w:szCs w:val="20"/>
        </w:rPr>
        <w:t>Γ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satisfies </w:t>
      </w:r>
      <w:r w:rsidRPr="002766DE">
        <w:rPr>
          <w:rFonts w:ascii="Courier New" w:eastAsia="Times New Roman" w:hAnsi="Courier New" w:cs="Courier New"/>
          <w:sz w:val="20"/>
          <w:szCs w:val="20"/>
        </w:rPr>
        <w:t>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Key meta-properties:</w:t>
      </w:r>
    </w:p>
    <w:p w:rsidR="002766DE" w:rsidRPr="002766DE" w:rsidRDefault="002766DE" w:rsidP="00276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Soundness: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⊢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Completeness: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⊢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(holds for propositional logic and first-order logic with appropriate proof system, the latter via Gödel’s completeness theorem — but first-order validity is only semi-decidable).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Common deductive rules: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Modus Ponens, Modus Tollens, Universal Instantiation, Existential Introduction, Conjunction/Disjunction rules, etc.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mathematical proofs, program verification, formal specifications.</w:t>
      </w:r>
    </w:p>
    <w:p w:rsidR="002766DE" w:rsidRPr="002766DE" w:rsidRDefault="002766DE" w:rsidP="00276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Theorem proving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the collection of methods and systems for establishing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⊢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) automatically or interactively.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Major approaches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Syntactic proof search</w:t>
      </w:r>
    </w:p>
    <w:p w:rsidR="002766DE" w:rsidRPr="002766DE" w:rsidRDefault="002766DE" w:rsidP="002766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Natural deduction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human-style introduction/elimination rules.</w:t>
      </w:r>
    </w:p>
    <w:p w:rsidR="002766DE" w:rsidRPr="002766DE" w:rsidRDefault="002766DE" w:rsidP="002766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Sequent calculus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good for structural proof transformations (cut-elimination).</w:t>
      </w:r>
    </w:p>
    <w:p w:rsidR="002766DE" w:rsidRPr="002766DE" w:rsidRDefault="002766DE" w:rsidP="002766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Hilbert systems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compact axiomatizations (less practical for search).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Resolution-based proving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transform to CNF and apply resolution (Robinson’s algorithm for first-order).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tableaux (truth tree)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systematically try to build a model; a closed tableau (all branches closed) gives a proof by contradiction.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SAT / SMT solving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reduce to propositional satisfiability (SAT) or extend with theories (SMT) for decidable fragments; extremely effective in practice (DPLL, CDCL).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Model checking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exhaustive state-space exploration for finite-state systems (temporal logic verification).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proof assistants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Coq, Isabelle, Lean: combine automation with human guidance.</w:t>
      </w:r>
    </w:p>
    <w:p w:rsidR="002766DE" w:rsidRPr="002766DE" w:rsidRDefault="002766DE" w:rsidP="0027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first-order provers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— Vampire, E, Prover9 (use resolution + heuristics).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concerns</w:t>
      </w:r>
    </w:p>
    <w:p w:rsidR="002766DE" w:rsidRPr="002766DE" w:rsidRDefault="002766DE" w:rsidP="0027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Decidability: propositional logic decidable (but NP-complete). First-order logic is undecidable but semi-decidable.</w:t>
      </w:r>
    </w:p>
    <w:p w:rsidR="002766DE" w:rsidRPr="002766DE" w:rsidRDefault="002766DE" w:rsidP="0027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Strategies: clause ordering, goal selection, breadth/depth-first, iterative deepening, heuristic scoring (VSIDS, DLIS).</w:t>
      </w:r>
    </w:p>
    <w:p w:rsidR="002766DE" w:rsidRPr="002766DE" w:rsidRDefault="002766DE" w:rsidP="0027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Equality handling: paramodulation or dedicated theory reasoning.</w:t>
      </w:r>
    </w:p>
    <w:p w:rsidR="002766DE" w:rsidRPr="002766DE" w:rsidRDefault="002766DE" w:rsidP="0027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Integration: many systems combine SMT, SAT, and domain theory solvers.</w:t>
      </w:r>
    </w:p>
    <w:p w:rsidR="002766DE" w:rsidRPr="002766DE" w:rsidRDefault="002766DE" w:rsidP="00276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Inferencing (in AI)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deriving new facts from existing knowledge. Broader than pure deduction — includes probabilistic inference, abductive inference, inductive inference, and heuristic/approximate reasoning.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Kinds of inferencing in rule-based systems</w:t>
      </w:r>
    </w:p>
    <w:p w:rsidR="002766DE" w:rsidRPr="002766DE" w:rsidRDefault="002766DE" w:rsidP="00276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Forward chaining (data-driven):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apply any rule whose premises match known facts to infer new facts; repeat until no more rules apply. Good when many facts are known and goal(s) are many or unspecified.</w:t>
      </w:r>
    </w:p>
    <w:p w:rsidR="002766DE" w:rsidRPr="002766DE" w:rsidRDefault="002766DE" w:rsidP="00276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chaining (goal-driven):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start from goal, look for rules that can produce it, recursively attempt to prove their premises. Used in Prolog and expert systems when there are few goals.</w:t>
      </w:r>
    </w:p>
    <w:p w:rsidR="002766DE" w:rsidRPr="002766DE" w:rsidRDefault="002766DE" w:rsidP="00276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Hybrid methods: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mix forward/backward, use heuristics to prioritize rules.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Other inference types</w:t>
      </w:r>
    </w:p>
    <w:p w:rsidR="002766DE" w:rsidRPr="002766DE" w:rsidRDefault="002766DE" w:rsidP="00276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Abduction: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infer best explanation for observations (not guaranteed true, hypothesizing). E.g., given 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wet_grass</w:t>
      </w:r>
      <w:proofErr w:type="spellEnd"/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hypothesize </w:t>
      </w:r>
      <w:r w:rsidRPr="002766DE">
        <w:rPr>
          <w:rFonts w:ascii="Courier New" w:eastAsia="Times New Roman" w:hAnsi="Courier New" w:cs="Courier New"/>
          <w:sz w:val="20"/>
          <w:szCs w:val="20"/>
        </w:rPr>
        <w:t>rain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generalize rules from examples.</w:t>
      </w:r>
    </w:p>
    <w:p w:rsidR="002766DE" w:rsidRPr="002766DE" w:rsidRDefault="002766DE" w:rsidP="00276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inference: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compute posterior probabilities (Bayesian networks, factor graphs).</w:t>
      </w:r>
    </w:p>
    <w:p w:rsidR="002766DE" w:rsidRPr="002766DE" w:rsidRDefault="002766DE" w:rsidP="00276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propagation: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reduce domains (CSP solving).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Prolog (logic programming / backward chaining / SLD resolution), </w:t>
      </w:r>
      <w:proofErr w:type="spellStart"/>
      <w:r w:rsidRPr="002766DE">
        <w:rPr>
          <w:rFonts w:ascii="Times New Roman" w:eastAsia="Times New Roman" w:hAnsi="Times New Roman" w:cs="Times New Roman"/>
          <w:sz w:val="24"/>
          <w:szCs w:val="24"/>
        </w:rPr>
        <w:t>Datalog</w:t>
      </w:r>
      <w:proofErr w:type="spellEnd"/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(database-like forward-chaining), Bayesian network libraries, SAT/SMT solvers for constraint/inference tasks.</w:t>
      </w:r>
    </w:p>
    <w:p w:rsidR="002766DE" w:rsidRPr="002766DE" w:rsidRDefault="002766DE" w:rsidP="00276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66DE" w:rsidRPr="002766DE" w:rsidRDefault="002766DE" w:rsidP="0027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Monotonic vs Non-monotonic reasoning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reasoning (classical logic):</w:t>
      </w:r>
    </w:p>
    <w:p w:rsidR="002766DE" w:rsidRPr="002766DE" w:rsidRDefault="002766DE" w:rsidP="00276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Property: if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then for any additional premises </w:t>
      </w:r>
      <w:r w:rsidRPr="002766DE">
        <w:rPr>
          <w:rFonts w:ascii="Courier New" w:eastAsia="Times New Roman" w:hAnsi="Courier New" w:cs="Courier New"/>
          <w:sz w:val="20"/>
          <w:szCs w:val="20"/>
        </w:rPr>
        <w:t>Δ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Γ </w:t>
      </w:r>
      <w:r w:rsidRPr="002766DE">
        <w:rPr>
          <w:rFonts w:ascii="Cambria Math" w:eastAsia="Times New Roman" w:hAnsi="Cambria Math" w:cs="Cambria Math"/>
          <w:sz w:val="20"/>
          <w:szCs w:val="20"/>
        </w:rPr>
        <w:t>∪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Δ </w:t>
      </w:r>
      <w:r w:rsidRPr="002766DE">
        <w:rPr>
          <w:rFonts w:ascii="Cambria Math" w:eastAsia="Times New Roman" w:hAnsi="Cambria Math" w:cs="Cambria Math"/>
          <w:sz w:val="20"/>
          <w:szCs w:val="20"/>
        </w:rPr>
        <w:t>⊨</w:t>
      </w:r>
      <w:r w:rsidRPr="002766DE">
        <w:rPr>
          <w:rFonts w:ascii="Courier New" w:eastAsia="Times New Roman" w:hAnsi="Courier New" w:cs="Courier New"/>
          <w:sz w:val="20"/>
          <w:szCs w:val="20"/>
        </w:rPr>
        <w:t xml:space="preserve"> φ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 Adding information never invalidates earlier conclusions.</w:t>
      </w:r>
    </w:p>
    <w:p w:rsidR="002766DE" w:rsidRPr="002766DE" w:rsidRDefault="002766DE" w:rsidP="00276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Advantage: simplicity, clean meta-theory (soundness/completeness).</w:t>
      </w:r>
    </w:p>
    <w:p w:rsidR="002766DE" w:rsidRPr="002766DE" w:rsidRDefault="002766DE" w:rsidP="00276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Limitation: poor match to everyday reasoning where new information can invalidate defaults (e.g., learning </w:t>
      </w:r>
      <w:proofErr w:type="spellStart"/>
      <w:r w:rsidRPr="002766DE">
        <w:rPr>
          <w:rFonts w:ascii="Times New Roman" w:eastAsia="Times New Roman" w:hAnsi="Times New Roman" w:cs="Times New Roman"/>
          <w:sz w:val="24"/>
          <w:szCs w:val="24"/>
        </w:rPr>
        <w:t>Tweety</w:t>
      </w:r>
      <w:proofErr w:type="spellEnd"/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is a penguin).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Non-monotonic reasoning: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conclusions can be withdrawn when new information arrives. Designed to model common-sense, default, or defeasible reasoning.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Prominent non-monotonic formalisms</w:t>
      </w:r>
    </w:p>
    <w:p w:rsidR="002766DE" w:rsidRPr="002766DE" w:rsidRDefault="002766DE" w:rsidP="00276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Default Logic (Reiter):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rules of form </w:t>
      </w:r>
      <w:proofErr w:type="gramStart"/>
      <w:r w:rsidRPr="002766DE">
        <w:rPr>
          <w:rFonts w:ascii="Courier New" w:eastAsia="Times New Roman" w:hAnsi="Courier New" w:cs="Courier New"/>
          <w:sz w:val="20"/>
          <w:szCs w:val="20"/>
        </w:rPr>
        <w:t>α :</w:t>
      </w:r>
      <w:proofErr w:type="gramEnd"/>
      <w:r w:rsidRPr="002766DE">
        <w:rPr>
          <w:rFonts w:ascii="Courier New" w:eastAsia="Times New Roman" w:hAnsi="Courier New" w:cs="Courier New"/>
          <w:sz w:val="20"/>
          <w:szCs w:val="20"/>
        </w:rPr>
        <w:t xml:space="preserve"> β / γ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meaning “if α is provable and β is consistent with current beliefs, then infer γ.” Leads to multiple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extensions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(possible belief sets).</w:t>
      </w:r>
    </w:p>
    <w:p w:rsidR="002766DE" w:rsidRPr="002766DE" w:rsidRDefault="002766DE" w:rsidP="00276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Circumscription (McCarthy):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minimize the extension of certain predicates (assume as little abnormality as possible).</w:t>
      </w:r>
    </w:p>
    <w:p w:rsidR="002766DE" w:rsidRPr="002766DE" w:rsidRDefault="002766DE" w:rsidP="00276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Autoepistemic</w:t>
      </w:r>
      <w:proofErr w:type="spellEnd"/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formalizes reasoning about an agent’s own beliefs.</w:t>
      </w:r>
    </w:p>
    <w:p w:rsidR="002766DE" w:rsidRPr="002766DE" w:rsidRDefault="002766DE" w:rsidP="00276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Defeasible Logic &amp; Argumentation Frameworks (Dung):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build arguments and determine which are accepted based on attack/support relations. Useful for legal reasoning and conflict resolution.</w:t>
      </w:r>
    </w:p>
    <w:p w:rsidR="002766DE" w:rsidRPr="002766DE" w:rsidRDefault="002766DE" w:rsidP="00276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Answer Set Programming (ASP):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logic programming with stable-model semantics; computes </w:t>
      </w:r>
      <w:r w:rsidRPr="002766DE">
        <w:rPr>
          <w:rFonts w:ascii="Times New Roman" w:eastAsia="Times New Roman" w:hAnsi="Times New Roman" w:cs="Times New Roman"/>
          <w:i/>
          <w:iCs/>
          <w:sz w:val="24"/>
          <w:szCs w:val="24"/>
        </w:rPr>
        <w:t>answer sets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representing possible worlds / extensions — widely used for non-monotonic problems.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766DE" w:rsidRPr="002766DE" w:rsidRDefault="002766DE" w:rsidP="00276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Default: “Birds typically fly.” </w:t>
      </w:r>
      <w:r w:rsidRPr="002766DE">
        <w:rPr>
          <w:rFonts w:ascii="Courier New" w:eastAsia="Times New Roman" w:hAnsi="Courier New" w:cs="Courier New"/>
          <w:sz w:val="20"/>
          <w:szCs w:val="20"/>
        </w:rPr>
        <w:t>Bird(x</w:t>
      </w:r>
      <w:proofErr w:type="gramStart"/>
      <w:r w:rsidRPr="002766DE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2766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CanFly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 xml:space="preserve">(x) / 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CanFly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(x)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. From </w:t>
      </w:r>
      <w:proofErr w:type="gramStart"/>
      <w:r w:rsidRPr="002766DE">
        <w:rPr>
          <w:rFonts w:ascii="Courier New" w:eastAsia="Times New Roman" w:hAnsi="Courier New" w:cs="Courier New"/>
          <w:sz w:val="20"/>
          <w:szCs w:val="20"/>
        </w:rPr>
        <w:t>Bird(</w:t>
      </w:r>
      <w:proofErr w:type="spellStart"/>
      <w:proofErr w:type="gramEnd"/>
      <w:r w:rsidRPr="002766DE">
        <w:rPr>
          <w:rFonts w:ascii="Courier New" w:eastAsia="Times New Roman" w:hAnsi="Courier New" w:cs="Courier New"/>
          <w:sz w:val="20"/>
          <w:szCs w:val="20"/>
        </w:rPr>
        <w:t>Tweety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we infer 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CanFly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Tweety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unless we learn </w:t>
      </w:r>
      <w:r w:rsidRPr="002766DE">
        <w:rPr>
          <w:rFonts w:ascii="Courier New" w:eastAsia="Times New Roman" w:hAnsi="Courier New" w:cs="Courier New"/>
          <w:sz w:val="20"/>
          <w:szCs w:val="20"/>
        </w:rPr>
        <w:t>Abnormal(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Tweety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766DE">
        <w:rPr>
          <w:rFonts w:ascii="Courier New" w:eastAsia="Times New Roman" w:hAnsi="Courier New" w:cs="Courier New"/>
          <w:sz w:val="20"/>
          <w:szCs w:val="20"/>
        </w:rPr>
        <w:t>Penguin(</w:t>
      </w:r>
      <w:proofErr w:type="spellStart"/>
      <w:r w:rsidRPr="002766DE">
        <w:rPr>
          <w:rFonts w:ascii="Courier New" w:eastAsia="Times New Roman" w:hAnsi="Courier New" w:cs="Courier New"/>
          <w:sz w:val="20"/>
          <w:szCs w:val="20"/>
        </w:rPr>
        <w:t>Tweety</w:t>
      </w:r>
      <w:proofErr w:type="spellEnd"/>
      <w:r w:rsidRPr="002766DE">
        <w:rPr>
          <w:rFonts w:ascii="Courier New" w:eastAsia="Times New Roman" w:hAnsi="Courier New" w:cs="Courier New"/>
          <w:sz w:val="20"/>
          <w:szCs w:val="20"/>
        </w:rPr>
        <w:t>)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6DE" w:rsidRPr="002766DE" w:rsidRDefault="002766DE" w:rsidP="00276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sz w:val="24"/>
          <w:szCs w:val="24"/>
        </w:rPr>
        <w:t>Closed-world assumption (CWA): in databases, unknown facts are treated as false by default. Learning a fact later invalidates the previously assumed falsehood (non-monotonic).</w:t>
      </w:r>
    </w:p>
    <w:p w:rsidR="002766DE" w:rsidRPr="002766DE" w:rsidRDefault="002766DE" w:rsidP="0027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6DE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aspects:</w:t>
      </w:r>
      <w:r w:rsidRPr="002766DE">
        <w:rPr>
          <w:rFonts w:ascii="Times New Roman" w:eastAsia="Times New Roman" w:hAnsi="Times New Roman" w:cs="Times New Roman"/>
          <w:sz w:val="24"/>
          <w:szCs w:val="24"/>
        </w:rPr>
        <w:t xml:space="preserve"> non-monotonic logics are often computationally harder (mu</w:t>
      </w:r>
    </w:p>
    <w:p w:rsidR="00671184" w:rsidRDefault="00671184"/>
    <w:sectPr w:rsidR="00671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0F19"/>
    <w:multiLevelType w:val="multilevel"/>
    <w:tmpl w:val="ED0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360"/>
    <w:multiLevelType w:val="multilevel"/>
    <w:tmpl w:val="B8D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3E11"/>
    <w:multiLevelType w:val="multilevel"/>
    <w:tmpl w:val="8C3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76DA"/>
    <w:multiLevelType w:val="multilevel"/>
    <w:tmpl w:val="94A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1B0C"/>
    <w:multiLevelType w:val="multilevel"/>
    <w:tmpl w:val="A3A2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36BA3"/>
    <w:multiLevelType w:val="multilevel"/>
    <w:tmpl w:val="51E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572FA"/>
    <w:multiLevelType w:val="multilevel"/>
    <w:tmpl w:val="7FF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3BC2"/>
    <w:multiLevelType w:val="multilevel"/>
    <w:tmpl w:val="602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72418"/>
    <w:multiLevelType w:val="multilevel"/>
    <w:tmpl w:val="DAE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7227A"/>
    <w:multiLevelType w:val="multilevel"/>
    <w:tmpl w:val="C49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7396"/>
    <w:multiLevelType w:val="multilevel"/>
    <w:tmpl w:val="06C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7DEE"/>
    <w:multiLevelType w:val="multilevel"/>
    <w:tmpl w:val="B30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8"/>
  </w:num>
  <w:num w:numId="6">
    <w:abstractNumId w:val="7"/>
  </w:num>
  <w:num w:numId="7">
    <w:abstractNumId w:val="10"/>
  </w:num>
  <w:num w:numId="8">
    <w:abstractNumId w:val="1"/>
  </w:num>
  <w:num w:numId="9">
    <w:abstractNumId w:val="9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DE"/>
    <w:rsid w:val="002766DE"/>
    <w:rsid w:val="00671184"/>
    <w:rsid w:val="00744474"/>
    <w:rsid w:val="00B5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81D9"/>
  <w15:chartTrackingRefBased/>
  <w15:docId w15:val="{0B76470F-7147-4E4E-BE85-FF7AA037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7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6DE"/>
    <w:rPr>
      <w:b/>
      <w:bCs/>
    </w:rPr>
  </w:style>
  <w:style w:type="character" w:styleId="Emphasis">
    <w:name w:val="Emphasis"/>
    <w:basedOn w:val="DefaultParagraphFont"/>
    <w:uiPriority w:val="20"/>
    <w:qFormat/>
    <w:rsid w:val="002766D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766D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4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Cell</dc:creator>
  <cp:keywords/>
  <dc:description/>
  <cp:lastModifiedBy>IT Cell</cp:lastModifiedBy>
  <cp:revision>3</cp:revision>
  <cp:lastPrinted>2025-11-05T05:19:00Z</cp:lastPrinted>
  <dcterms:created xsi:type="dcterms:W3CDTF">2025-11-05T05:15:00Z</dcterms:created>
  <dcterms:modified xsi:type="dcterms:W3CDTF">2025-11-05T05:19:00Z</dcterms:modified>
</cp:coreProperties>
</file>