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Ignition</w:t>
      </w:r>
      <w:r>
        <w:t xml:space="preserve"> </w:t>
      </w:r>
      <w:r>
        <w:t xml:space="preserve">8.3</w:t>
      </w:r>
      <w:r>
        <w:t xml:space="preserve"> </w:t>
      </w:r>
      <w:r>
        <w:t xml:space="preserve">+</w:t>
      </w:r>
      <w:r>
        <w:t xml:space="preserve"> </w:t>
      </w:r>
      <w:r>
        <w:t xml:space="preserve">Keycloak</w:t>
      </w:r>
      <w:r>
        <w:t xml:space="preserve"> </w:t>
      </w:r>
      <w:r>
        <w:t xml:space="preserve">Single</w:t>
      </w:r>
      <w:r>
        <w:t xml:space="preserve"> </w:t>
      </w:r>
      <w:r>
        <w:t xml:space="preserve">Sign-On</w:t>
      </w:r>
    </w:p>
    <w:p>
      <w:pPr>
        <w:pStyle w:val="Author"/>
      </w:pPr>
      <w:r>
        <w:t xml:space="preserve">Complete</w:t>
      </w:r>
      <w:r>
        <w:t xml:space="preserve"> </w:t>
      </w:r>
      <w:r>
        <w:t xml:space="preserve">Implementation</w:t>
      </w:r>
      <w:r>
        <w:t xml:space="preserve"> </w:t>
      </w:r>
      <w:r>
        <w:t xml:space="preserve">Guide</w:t>
      </w:r>
      <w:r>
        <w:t xml:space="preserve"> </w:t>
      </w:r>
      <w:r>
        <w:t xml:space="preserve">—</w:t>
      </w:r>
      <w:r>
        <w:t xml:space="preserve"> </w:t>
      </w:r>
      <w:r>
        <w:t xml:space="preserve">Project</w:t>
      </w:r>
      <w:r>
        <w:t xml:space="preserve"> </w:t>
      </w:r>
      <w:r>
        <w:t xml:space="preserve">Isolation</w:t>
      </w:r>
      <w:r>
        <w:t xml:space="preserve"> </w:t>
      </w:r>
      <w:r>
        <w:t xml:space="preserve">&amp;</w:t>
      </w:r>
      <w:r>
        <w:t xml:space="preserve"> </w:t>
      </w:r>
      <w:r>
        <w:t xml:space="preserve">Gateway</w:t>
      </w:r>
      <w:r>
        <w:t xml:space="preserve"> </w:t>
      </w:r>
      <w:r>
        <w:t xml:space="preserve">Lockdown</w:t>
      </w:r>
    </w:p>
    <w:p>
      <w:pPr>
        <w:pStyle w:val="Date"/>
      </w:pPr>
      <w:r>
        <w:t xml:space="preserve">Production</w:t>
      </w:r>
      <w:r>
        <w:t xml:space="preserve"> </w:t>
      </w:r>
      <w:r>
        <w:t xml:space="preserve">reference.</w:t>
      </w:r>
      <w:r>
        <w:t xml:space="preserve"> </w:t>
      </w:r>
      <w:r>
        <w:t xml:space="preserve">Verified</w:t>
      </w:r>
      <w:r>
        <w:t xml:space="preserve"> </w:t>
      </w:r>
      <w:r>
        <w:t xml:space="preserve">on</w:t>
      </w:r>
      <w:r>
        <w:t xml:space="preserve"> </w:t>
      </w:r>
      <w:r>
        <w:t xml:space="preserve">Ignition</w:t>
      </w:r>
      <w:r>
        <w:t xml:space="preserve"> </w:t>
      </w:r>
      <w:r>
        <w:t xml:space="preserve">Maker</w:t>
      </w:r>
      <w:r>
        <w:t xml:space="preserve"> </w:t>
      </w:r>
      <w:r>
        <w:t xml:space="preserve">8.3.7</w:t>
      </w:r>
      <w:r>
        <w:t xml:space="preserve"> </w:t>
      </w:r>
      <w:r>
        <w:t xml:space="preserve">with</w:t>
      </w:r>
      <w:r>
        <w:t xml:space="preserve"> </w:t>
      </w:r>
      <w:r>
        <w:t xml:space="preserve">Keycloak</w:t>
      </w:r>
      <w:r>
        <w:t xml:space="preserve"> </w:t>
      </w:r>
      <w:r>
        <w:t xml:space="preserve">(Docker).</w:t>
      </w:r>
    </w:p>
    <w:bookmarkStart w:id="20" w:name="about-this-document"/>
    <w:p>
      <w:pPr>
        <w:pStyle w:val="Heading1"/>
      </w:pPr>
      <w:r>
        <w:t xml:space="preserve">About this document</w:t>
      </w:r>
    </w:p>
    <w:p>
      <w:pPr>
        <w:pStyle w:val="FirstParagraph"/>
      </w:pPr>
      <w:r>
        <w:t xml:space="preserve">This is the complete, start-to-finish record of how we connected</w:t>
      </w:r>
      <w:r>
        <w:t xml:space="preserve"> </w:t>
      </w:r>
      <w:r>
        <w:rPr>
          <w:bCs/>
          <w:b/>
        </w:rPr>
        <w:t xml:space="preserve">Keycloak</w:t>
      </w:r>
      <w:r>
        <w:t xml:space="preserve"> </w:t>
      </w:r>
      <w:r>
        <w:t xml:space="preserve">(a dedicated login server) to</w:t>
      </w:r>
      <w:r>
        <w:t xml:space="preserve"> </w:t>
      </w:r>
      <w:r>
        <w:rPr>
          <w:bCs/>
          <w:b/>
        </w:rPr>
        <w:t xml:space="preserve">Ignition 8.3</w:t>
      </w:r>
      <w:r>
        <w:t xml:space="preserve">, so that different project teams are kept separate from each other and from the Gateway configuration.</w:t>
      </w:r>
    </w:p>
    <w:p>
      <w:pPr>
        <w:pStyle w:val="BodyText"/>
      </w:pPr>
      <w:r>
        <w:t xml:space="preserve">It is written in plain language so anyone on the team — technical or not — can follow it. It is organized in two layers:</w:t>
      </w:r>
    </w:p>
    <w:p>
      <w:pPr>
        <w:numPr>
          <w:ilvl w:val="0"/>
          <w:numId w:val="1001"/>
        </w:numPr>
        <w:pStyle w:val="Compact"/>
      </w:pPr>
      <w:r>
        <w:rPr>
          <w:bCs/>
          <w:b/>
        </w:rPr>
        <w:t xml:space="preserve">Parts A through H</w:t>
      </w:r>
      <w:r>
        <w:t xml:space="preserve"> </w:t>
      </w:r>
      <w:r>
        <w:t xml:space="preserve">are the clean, correct procedure — what to do, in order, if you were setting this up fresh today.</w:t>
      </w:r>
    </w:p>
    <w:p>
      <w:pPr>
        <w:numPr>
          <w:ilvl w:val="0"/>
          <w:numId w:val="1001"/>
        </w:numPr>
        <w:pStyle w:val="Compact"/>
      </w:pPr>
      <w:r>
        <w:rPr>
          <w:bCs/>
          <w:b/>
        </w:rPr>
        <w:t xml:space="preserve">Part I,</w:t>
      </w:r>
      <w:r>
        <w:rPr>
          <w:bCs/>
          <w:b/>
        </w:rPr>
        <w:t xml:space="preserve"> </w:t>
      </w:r>
      <w:r>
        <w:rPr>
          <w:bCs/>
          <w:b/>
        </w:rPr>
        <w:t xml:space="preserve">“</w:t>
      </w:r>
      <w:r>
        <w:rPr>
          <w:bCs/>
          <w:b/>
        </w:rPr>
        <w:t xml:space="preserve">What went wrong and why,</w:t>
      </w:r>
      <w:r>
        <w:rPr>
          <w:bCs/>
          <w:b/>
        </w:rPr>
        <w:t xml:space="preserve">”</w:t>
      </w:r>
      <w:r>
        <w:t xml:space="preserve"> </w:t>
      </w:r>
      <w:r>
        <w:t xml:space="preserve">is a troubleshooting log of every real problem we hit while building this the first time, and exactly how each was diagnosed and fixed. Nothing here is theoretical — every issue was actually encountered and resolved.</w:t>
      </w:r>
    </w:p>
    <w:p>
      <w:pPr>
        <w:pStyle w:val="FirstParagraph"/>
      </w:pPr>
      <w:r>
        <w:t xml:space="preserve">Read Parts A–H to build the system. Keep Part I nearby for reference — most first-time issues with this setup will match something in that section.</w:t>
      </w:r>
    </w:p>
    <w:bookmarkEnd w:id="20"/>
    <w:bookmarkStart w:id="21" w:name="what-we-built-in-plain-words"/>
    <w:p>
      <w:pPr>
        <w:pStyle w:val="Heading1"/>
      </w:pPr>
      <w:r>
        <w:t xml:space="preserve">1. What we built, in plain words</w:t>
      </w:r>
    </w:p>
    <w:p>
      <w:pPr>
        <w:pStyle w:val="FirstParagraph"/>
      </w:pPr>
      <w:r>
        <w:t xml:space="preserve">Today, Ignition normally keeps its own internal list of users and passwords. That works for a single small team, but it does not scale well, and it makes it hard to guarantee that one project team can never see or touch another team’s work.</w:t>
      </w:r>
    </w:p>
    <w:p>
      <w:pPr>
        <w:pStyle w:val="BodyText"/>
      </w:pPr>
      <w:r>
        <w:t xml:space="preserve">Instead, we hand the job of</w:t>
      </w:r>
      <w:r>
        <w:t xml:space="preserve"> </w:t>
      </w:r>
      <w:r>
        <w:t xml:space="preserve">“</w:t>
      </w:r>
      <w:r>
        <w:t xml:space="preserve">who are you, and what is your password</w:t>
      </w:r>
      <w:r>
        <w:t xml:space="preserve">”</w:t>
      </w:r>
      <w:r>
        <w:t xml:space="preserve"> </w:t>
      </w:r>
      <w:r>
        <w:t xml:space="preserve">to a dedicated login server called</w:t>
      </w:r>
      <w:r>
        <w:t xml:space="preserve"> </w:t>
      </w:r>
      <w:r>
        <w:rPr>
          <w:bCs/>
          <w:b/>
        </w:rPr>
        <w:t xml:space="preserve">Keycloak</w:t>
      </w:r>
      <w:r>
        <w:t xml:space="preserve">. Ignition no longer stores passwords itself — it simply trusts Keycloak. When someone tries to open a project, Ignition sends them to Keycloak to log in. Keycloak checks their credentials and sends back a signed digital note (called a</w:t>
      </w:r>
      <w:r>
        <w:t xml:space="preserve"> </w:t>
      </w:r>
      <w:r>
        <w:rPr>
          <w:bCs/>
          <w:b/>
        </w:rPr>
        <w:t xml:space="preserve">token</w:t>
      </w:r>
      <w:r>
        <w:t xml:space="preserve">) that says who the person is and which team they belong to. Ignition reads that note and decides what the person is allowed to open.</w:t>
      </w:r>
    </w:p>
    <w:p>
      <w:pPr>
        <w:pStyle w:val="BodyText"/>
      </w:pPr>
      <w:r>
        <w:t xml:space="preserve">A useful analogy: Keycloak is a security desk at the front of a building that issues visitor badges. Every door in the building (every Ignition project, and the Gateway settings room) checks the badge before letting someone through. Having a badge for one floor does not open the door to another.</w:t>
      </w:r>
    </w:p>
    <w:p>
      <w:pPr>
        <w:pStyle w:val="BodyText"/>
      </w:pPr>
      <w:r>
        <w:t xml:space="preserve">What this achieves, confirmed working:</w:t>
      </w:r>
    </w:p>
    <w:p>
      <w:pPr>
        <w:numPr>
          <w:ilvl w:val="0"/>
          <w:numId w:val="1002"/>
        </w:numPr>
        <w:pStyle w:val="Compact"/>
      </w:pPr>
      <w:r>
        <w:t xml:space="preserve">Team A can open</w:t>
      </w:r>
      <w:r>
        <w:t xml:space="preserve"> </w:t>
      </w:r>
      <w:r>
        <w:rPr>
          <w:bCs/>
          <w:b/>
        </w:rPr>
        <w:t xml:space="preserve">Project A</w:t>
      </w:r>
      <w:r>
        <w:t xml:space="preserve"> </w:t>
      </w:r>
      <w:r>
        <w:t xml:space="preserve">but is refused</w:t>
      </w:r>
      <w:r>
        <w:t xml:space="preserve"> </w:t>
      </w:r>
      <w:r>
        <w:rPr>
          <w:bCs/>
          <w:b/>
        </w:rPr>
        <w:t xml:space="preserve">Project B</w:t>
      </w:r>
      <w:r>
        <w:t xml:space="preserve">.</w:t>
      </w:r>
    </w:p>
    <w:p>
      <w:pPr>
        <w:numPr>
          <w:ilvl w:val="0"/>
          <w:numId w:val="1002"/>
        </w:numPr>
        <w:pStyle w:val="Compact"/>
      </w:pPr>
      <w:r>
        <w:t xml:space="preserve">Team B can open</w:t>
      </w:r>
      <w:r>
        <w:t xml:space="preserve"> </w:t>
      </w:r>
      <w:r>
        <w:rPr>
          <w:bCs/>
          <w:b/>
        </w:rPr>
        <w:t xml:space="preserve">Project B</w:t>
      </w:r>
      <w:r>
        <w:t xml:space="preserve"> </w:t>
      </w:r>
      <w:r>
        <w:t xml:space="preserve">but is refused</w:t>
      </w:r>
      <w:r>
        <w:t xml:space="preserve"> </w:t>
      </w:r>
      <w:r>
        <w:rPr>
          <w:bCs/>
          <w:b/>
        </w:rPr>
        <w:t xml:space="preserve">Project A</w:t>
      </w:r>
      <w:r>
        <w:t xml:space="preserve">.</w:t>
      </w:r>
    </w:p>
    <w:p>
      <w:pPr>
        <w:numPr>
          <w:ilvl w:val="0"/>
          <w:numId w:val="1002"/>
        </w:numPr>
        <w:pStyle w:val="Compact"/>
      </w:pPr>
      <w:r>
        <w:t xml:space="preserve">Neither team can reach the Gateway configuration.</w:t>
      </w:r>
    </w:p>
    <w:p>
      <w:pPr>
        <w:numPr>
          <w:ilvl w:val="0"/>
          <w:numId w:val="1002"/>
        </w:numPr>
        <w:pStyle w:val="Compact"/>
      </w:pPr>
      <w:r>
        <w:t xml:space="preserve">A local Ignition admin account, kept outside of Keycloak, always works as an emergency door — so a Keycloak outage can never lock us out of the Gateway entirely.</w:t>
      </w:r>
    </w:p>
    <w:bookmarkEnd w:id="21"/>
    <w:bookmarkStart w:id="22" w:name="key-terms-explained-simply"/>
    <w:p>
      <w:pPr>
        <w:pStyle w:val="Heading1"/>
      </w:pPr>
      <w:r>
        <w:t xml:space="preserve">2. Key terms, explained simply</w:t>
      </w:r>
    </w:p>
    <w:p>
      <w:pPr>
        <w:pStyle w:val="FirstParagraph"/>
      </w:pPr>
      <w:r>
        <w:rPr>
          <w:bCs/>
          <w:b/>
        </w:rPr>
        <w:t xml:space="preserve">Keycloak</w:t>
      </w:r>
      <w:r>
        <w:t xml:space="preserve"> </w:t>
      </w:r>
      <w:r>
        <w:t xml:space="preserve">— the separate login server. It holds the list of users, their passwords, and their team labels. It runs independently of Ignition.</w:t>
      </w:r>
    </w:p>
    <w:p>
      <w:pPr>
        <w:pStyle w:val="BodyText"/>
      </w:pPr>
      <w:r>
        <w:rPr>
          <w:bCs/>
          <w:b/>
        </w:rPr>
        <w:t xml:space="preserve">Realm</w:t>
      </w:r>
      <w:r>
        <w:t xml:space="preserve"> </w:t>
      </w:r>
      <w:r>
        <w:t xml:space="preserve">— a named container inside Keycloak that holds one set of users, roles, and settings. Ours is called</w:t>
      </w:r>
      <w:r>
        <w:t xml:space="preserve"> </w:t>
      </w:r>
      <w:r>
        <w:rPr>
          <w:rStyle w:val="VerbatimChar"/>
        </w:rPr>
        <w:t xml:space="preserve">IgnitionPOC</w:t>
      </w:r>
      <w:r>
        <w:t xml:space="preserve">.</w:t>
      </w:r>
    </w:p>
    <w:p>
      <w:pPr>
        <w:pStyle w:val="BodyText"/>
      </w:pPr>
      <w:r>
        <w:rPr>
          <w:bCs/>
          <w:b/>
        </w:rPr>
        <w:t xml:space="preserve">Role</w:t>
      </w:r>
      <w:r>
        <w:t xml:space="preserve"> </w:t>
      </w:r>
      <w:r>
        <w:t xml:space="preserve">— a team label attached to a user inside Keycloak. We created three:</w:t>
      </w:r>
      <w:r>
        <w:t xml:space="preserve"> </w:t>
      </w:r>
      <w:r>
        <w:rPr>
          <w:rStyle w:val="VerbatimChar"/>
        </w:rPr>
        <w:t xml:space="preserve">Project_Team_A</w:t>
      </w:r>
      <w:r>
        <w:t xml:space="preserve">,</w:t>
      </w:r>
      <w:r>
        <w:t xml:space="preserve"> </w:t>
      </w:r>
      <w:r>
        <w:rPr>
          <w:rStyle w:val="VerbatimChar"/>
        </w:rPr>
        <w:t xml:space="preserve">Project_Team_B</w:t>
      </w:r>
      <w:r>
        <w:t xml:space="preserve">, and</w:t>
      </w:r>
      <w:r>
        <w:t xml:space="preserve"> </w:t>
      </w:r>
      <w:r>
        <w:rPr>
          <w:rStyle w:val="VerbatimChar"/>
        </w:rPr>
        <w:t xml:space="preserve">Global_Admins</w:t>
      </w:r>
      <w:r>
        <w:t xml:space="preserve">.</w:t>
      </w:r>
    </w:p>
    <w:p>
      <w:pPr>
        <w:pStyle w:val="BodyText"/>
      </w:pPr>
      <w:r>
        <w:rPr>
          <w:bCs/>
          <w:b/>
        </w:rPr>
        <w:t xml:space="preserve">Client</w:t>
      </w:r>
      <w:r>
        <w:t xml:space="preserve"> </w:t>
      </w:r>
      <w:r>
        <w:t xml:space="preserve">— Keycloak’s term for</w:t>
      </w:r>
      <w:r>
        <w:t xml:space="preserve"> </w:t>
      </w:r>
      <w:r>
        <w:t xml:space="preserve">“</w:t>
      </w:r>
      <w:r>
        <w:t xml:space="preserve">an application that is allowed to send people here to log in.</w:t>
      </w:r>
      <w:r>
        <w:t xml:space="preserve">”</w:t>
      </w:r>
      <w:r>
        <w:t xml:space="preserve"> </w:t>
      </w:r>
      <w:r>
        <w:t xml:space="preserve">Ignition is registered inside Keycloak as a client, under the ID</w:t>
      </w:r>
      <w:r>
        <w:t xml:space="preserve"> </w:t>
      </w:r>
      <w:r>
        <w:rPr>
          <w:rStyle w:val="VerbatimChar"/>
        </w:rPr>
        <w:t xml:space="preserve">Ignition-gateway</w:t>
      </w:r>
      <w:r>
        <w:t xml:space="preserve">.</w:t>
      </w:r>
    </w:p>
    <w:p>
      <w:pPr>
        <w:pStyle w:val="BodyText"/>
      </w:pPr>
      <w:r>
        <w:rPr>
          <w:bCs/>
          <w:b/>
        </w:rPr>
        <w:t xml:space="preserve">OpenID Connect (OIDC)</w:t>
      </w:r>
      <w:r>
        <w:t xml:space="preserve"> </w:t>
      </w:r>
      <w:r>
        <w:t xml:space="preserve">— the standard language Keycloak and Ignition use to talk to each other. You do not need to understand its internals, only how to point the two systems at each other.</w:t>
      </w:r>
    </w:p>
    <w:p>
      <w:pPr>
        <w:pStyle w:val="BodyText"/>
      </w:pPr>
      <w:r>
        <w:rPr>
          <w:bCs/>
          <w:b/>
        </w:rPr>
        <w:t xml:space="preserve">Token</w:t>
      </w:r>
      <w:r>
        <w:t xml:space="preserve"> </w:t>
      </w:r>
      <w:r>
        <w:t xml:space="preserve">— the signed note Keycloak hands back after a successful login. It contains the user’s identity and their roles.</w:t>
      </w:r>
    </w:p>
    <w:p>
      <w:pPr>
        <w:pStyle w:val="BodyText"/>
      </w:pPr>
      <w:r>
        <w:rPr>
          <w:bCs/>
          <w:b/>
        </w:rPr>
        <w:t xml:space="preserve">Security Level</w:t>
      </w:r>
      <w:r>
        <w:t xml:space="preserve"> </w:t>
      </w:r>
      <w:r>
        <w:t xml:space="preserve">— Ignition’s own internal permission tag. Ignition does not use Keycloak roles directly for enforcement; it converts each role into a matching Security Level and checks that at every door (each project, and the Gateway configuration).</w:t>
      </w:r>
    </w:p>
    <w:p>
      <w:pPr>
        <w:pStyle w:val="BodyText"/>
      </w:pPr>
      <w:r>
        <w:rPr>
          <w:bCs/>
          <w:b/>
        </w:rPr>
        <w:t xml:space="preserve">Identity Provider (IdP)</w:t>
      </w:r>
      <w:r>
        <w:t xml:space="preserve"> </w:t>
      </w:r>
      <w:r>
        <w:t xml:space="preserve">— the configuration entry inside Ignition that describes the trust relationship with Keycloak.</w:t>
      </w:r>
    </w:p>
    <w:bookmarkEnd w:id="22"/>
    <w:bookmarkStart w:id="23" w:name="before-you-start"/>
    <w:p>
      <w:pPr>
        <w:pStyle w:val="Heading1"/>
      </w:pPr>
      <w:r>
        <w:t xml:space="preserve">3. Before you start</w:t>
      </w:r>
    </w:p>
    <w:p>
      <w:pPr>
        <w:pStyle w:val="FirstParagraph"/>
      </w:pPr>
      <w:r>
        <w:rPr>
          <w:bCs/>
          <w:b/>
        </w:rPr>
        <w:t xml:space="preserve">Software needed:</w:t>
      </w:r>
    </w:p>
    <w:p>
      <w:pPr>
        <w:numPr>
          <w:ilvl w:val="0"/>
          <w:numId w:val="1003"/>
        </w:numPr>
        <w:pStyle w:val="Compact"/>
      </w:pPr>
      <w:r>
        <w:rPr>
          <w:bCs/>
          <w:b/>
        </w:rPr>
        <w:t xml:space="preserve">Ignition 8.3</w:t>
      </w:r>
      <w:r>
        <w:t xml:space="preserve"> </w:t>
      </w:r>
      <w:r>
        <w:t xml:space="preserve">installed and reachable at</w:t>
      </w:r>
      <w:r>
        <w:t xml:space="preserve"> </w:t>
      </w:r>
      <w:r>
        <w:rPr>
          <w:rStyle w:val="VerbatimChar"/>
        </w:rPr>
        <w:t xml:space="preserve">http://localhost:8088</w:t>
      </w:r>
      <w:r>
        <w:t xml:space="preserve"> </w:t>
      </w:r>
      <w:r>
        <w:t xml:space="preserve">(Maker Edition is fully sufficient — it supports this entire security model).</w:t>
      </w:r>
    </w:p>
    <w:p>
      <w:pPr>
        <w:numPr>
          <w:ilvl w:val="0"/>
          <w:numId w:val="1003"/>
        </w:numPr>
        <w:pStyle w:val="Compact"/>
      </w:pPr>
      <w:r>
        <w:rPr>
          <w:bCs/>
          <w:b/>
        </w:rPr>
        <w:t xml:space="preserve">Docker Desktop</w:t>
      </w:r>
      <w:r>
        <w:t xml:space="preserve"> </w:t>
      </w:r>
      <w:r>
        <w:t xml:space="preserve">installed and running (used to start Keycloak).</w:t>
      </w:r>
    </w:p>
    <w:p>
      <w:pPr>
        <w:numPr>
          <w:ilvl w:val="0"/>
          <w:numId w:val="1003"/>
        </w:numPr>
        <w:pStyle w:val="Compact"/>
      </w:pPr>
      <w:r>
        <w:t xml:space="preserve">A modern web browser, and ideally a second one for testing (helps avoid confusing session issues — see Part I).</w:t>
      </w:r>
    </w:p>
    <w:p>
      <w:pPr>
        <w:pStyle w:val="FirstParagraph"/>
      </w:pPr>
      <w:r>
        <w:rPr>
          <w:bCs/>
          <w:b/>
        </w:rPr>
        <w:t xml:space="preserve">Access needed:</w:t>
      </w:r>
    </w:p>
    <w:p>
      <w:pPr>
        <w:numPr>
          <w:ilvl w:val="0"/>
          <w:numId w:val="1004"/>
        </w:numPr>
        <w:pStyle w:val="Compact"/>
      </w:pPr>
      <w:r>
        <w:t xml:space="preserve">The</w:t>
      </w:r>
      <w:r>
        <w:t xml:space="preserve"> </w:t>
      </w:r>
      <w:r>
        <w:rPr>
          <w:bCs/>
          <w:b/>
        </w:rPr>
        <w:t xml:space="preserve">admin username and password</w:t>
      </w:r>
      <w:r>
        <w:t xml:space="preserve"> </w:t>
      </w:r>
      <w:r>
        <w:t xml:space="preserve">for your Ignition Gateway. Write these down. This account is your safety net for the whole project and should never depend on Keycloak.</w:t>
      </w:r>
    </w:p>
    <w:p>
      <w:pPr>
        <w:pStyle w:val="FirstParagraph"/>
      </w:pPr>
      <w:r>
        <w:rPr>
          <w:bCs/>
          <w:b/>
        </w:rPr>
        <w:t xml:space="preserve">Time:</w:t>
      </w:r>
      <w:r>
        <w:t xml:space="preserve"> </w:t>
      </w:r>
      <w:r>
        <w:t xml:space="preserve">budget 2–3 hours the first time, even with this guide — mostly for waiting on things to load and double-checking each screen. It goes much faster the second time.</w:t>
      </w:r>
    </w:p>
    <w:bookmarkEnd w:id="23"/>
    <w:bookmarkStart w:id="24" w:name="reference-the-exact-values-used"/>
    <w:p>
      <w:pPr>
        <w:pStyle w:val="Heading1"/>
      </w:pPr>
      <w:r>
        <w:t xml:space="preserve">4. Reference — the exact values used</w:t>
      </w:r>
    </w:p>
    <w:p>
      <w:pPr>
        <w:pStyle w:val="FirstParagraph"/>
      </w:pPr>
      <w:r>
        <w:t xml:space="preserve">Keep a note like this as you work. These are the real values from our working build; a different environment may generate slightly different addresses (for example, a different machine name instead of</w:t>
      </w:r>
      <w:r>
        <w:t xml:space="preserve"> </w:t>
      </w:r>
      <w:r>
        <w:rPr>
          <w:rStyle w:val="VerbatimChar"/>
        </w:rPr>
        <w:t xml:space="preserve">localhost</w:t>
      </w:r>
      <w:r>
        <w:t xml:space="preserve">) — always trust what your own screens show over what’s printed here.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Ignition Gateway address</w:t>
            </w:r>
          </w:p>
        </w:tc>
        <w:tc>
          <w:tcPr/>
          <w:p>
            <w:pPr>
              <w:pStyle w:val="Compact"/>
              <w:jc w:val="left"/>
            </w:pPr>
            <w:r>
              <w:rPr>
                <w:rStyle w:val="VerbatimChar"/>
              </w:rPr>
              <w:t xml:space="preserve">http://localhost:8088</w:t>
            </w:r>
          </w:p>
        </w:tc>
      </w:tr>
      <w:tr>
        <w:tc>
          <w:tcPr/>
          <w:p>
            <w:pPr>
              <w:pStyle w:val="Compact"/>
              <w:jc w:val="left"/>
            </w:pPr>
            <w:r>
              <w:t xml:space="preserve">Keycloak address</w:t>
            </w:r>
          </w:p>
        </w:tc>
        <w:tc>
          <w:tcPr/>
          <w:p>
            <w:pPr>
              <w:pStyle w:val="Compact"/>
              <w:jc w:val="left"/>
            </w:pPr>
            <w:r>
              <w:rPr>
                <w:rStyle w:val="VerbatimChar"/>
              </w:rPr>
              <w:t xml:space="preserve">http://localhost:8080</w:t>
            </w:r>
          </w:p>
        </w:tc>
      </w:tr>
      <w:tr>
        <w:tc>
          <w:tcPr/>
          <w:p>
            <w:pPr>
              <w:pStyle w:val="Compact"/>
              <w:jc w:val="left"/>
            </w:pPr>
            <w:r>
              <w:t xml:space="preserve">Realm name</w:t>
            </w:r>
          </w:p>
        </w:tc>
        <w:tc>
          <w:tcPr/>
          <w:p>
            <w:pPr>
              <w:pStyle w:val="Compact"/>
              <w:jc w:val="left"/>
            </w:pPr>
            <w:r>
              <w:rPr>
                <w:rStyle w:val="VerbatimChar"/>
              </w:rPr>
              <w:t xml:space="preserve">IgnitionPOC</w:t>
            </w:r>
          </w:p>
        </w:tc>
      </w:tr>
      <w:tr>
        <w:tc>
          <w:tcPr/>
          <w:p>
            <w:pPr>
              <w:pStyle w:val="Compact"/>
              <w:jc w:val="left"/>
            </w:pPr>
            <w:r>
              <w:t xml:space="preserve">Client ID (in Keycloak, registered for Ignition)</w:t>
            </w:r>
          </w:p>
        </w:tc>
        <w:tc>
          <w:tcPr/>
          <w:p>
            <w:pPr>
              <w:pStyle w:val="Compact"/>
              <w:jc w:val="left"/>
            </w:pPr>
            <w:r>
              <w:rPr>
                <w:rStyle w:val="VerbatimChar"/>
              </w:rPr>
              <w:t xml:space="preserve">Ignition-gateway</w:t>
            </w:r>
            <w:r>
              <w:t xml:space="preserve"> </w:t>
            </w:r>
            <w:r>
              <w:t xml:space="preserve">(capital I — see Part I)</w:t>
            </w:r>
          </w:p>
        </w:tc>
      </w:tr>
      <w:tr>
        <w:tc>
          <w:tcPr/>
          <w:p>
            <w:pPr>
              <w:pStyle w:val="Compact"/>
              <w:jc w:val="left"/>
            </w:pPr>
            <w:r>
              <w:t xml:space="preserve">Redirect URI (Ignition generates this)</w:t>
            </w:r>
          </w:p>
        </w:tc>
        <w:tc>
          <w:tcPr/>
          <w:p>
            <w:pPr>
              <w:pStyle w:val="Compact"/>
              <w:jc w:val="left"/>
            </w:pPr>
            <w:r>
              <w:rPr>
                <w:rStyle w:val="VerbatimChar"/>
              </w:rPr>
              <w:t xml:space="preserve">http://localhost:8088/data/federate/callback/oidc</w:t>
            </w:r>
          </w:p>
        </w:tc>
      </w:tr>
      <w:tr>
        <w:tc>
          <w:tcPr/>
          <w:p>
            <w:pPr>
              <w:pStyle w:val="Compact"/>
              <w:jc w:val="left"/>
            </w:pPr>
            <w:r>
              <w:t xml:space="preserve">Metadata URL (paste into Ignition’s Import from URL)</w:t>
            </w:r>
          </w:p>
        </w:tc>
        <w:tc>
          <w:tcPr/>
          <w:p>
            <w:pPr>
              <w:pStyle w:val="Compact"/>
              <w:jc w:val="left"/>
            </w:pPr>
            <w:r>
              <w:rPr>
                <w:rStyle w:val="VerbatimChar"/>
              </w:rPr>
              <w:t xml:space="preserve">http://localhost:8080/realms/IgnitionPOC/.well-known/openid-configuration</w:t>
            </w:r>
          </w:p>
        </w:tc>
      </w:tr>
      <w:tr>
        <w:tc>
          <w:tcPr/>
          <w:p>
            <w:pPr>
              <w:pStyle w:val="Compact"/>
              <w:jc w:val="left"/>
            </w:pPr>
            <w:r>
              <w:t xml:space="preserve">Username mapping — Path</w:t>
            </w:r>
          </w:p>
        </w:tc>
        <w:tc>
          <w:tcPr/>
          <w:p>
            <w:pPr>
              <w:pStyle w:val="Compact"/>
              <w:jc w:val="left"/>
            </w:pPr>
            <w:r>
              <w:rPr>
                <w:rStyle w:val="VerbatimChar"/>
              </w:rPr>
              <w:t xml:space="preserve">preferred_username</w:t>
            </w:r>
          </w:p>
        </w:tc>
      </w:tr>
      <w:tr>
        <w:tc>
          <w:tcPr/>
          <w:p>
            <w:pPr>
              <w:pStyle w:val="Compact"/>
              <w:jc w:val="left"/>
            </w:pPr>
            <w:r>
              <w:t xml:space="preserve">Roles mapping — Source</w:t>
            </w:r>
          </w:p>
        </w:tc>
        <w:tc>
          <w:tcPr/>
          <w:p>
            <w:pPr>
              <w:pStyle w:val="Compact"/>
              <w:jc w:val="left"/>
            </w:pPr>
            <w:r>
              <w:t xml:space="preserve">ID Token Claims</w:t>
            </w:r>
          </w:p>
        </w:tc>
      </w:tr>
      <w:tr>
        <w:tc>
          <w:tcPr/>
          <w:p>
            <w:pPr>
              <w:pStyle w:val="Compact"/>
              <w:jc w:val="left"/>
            </w:pPr>
            <w:r>
              <w:t xml:space="preserve">Roles mapping — Path</w:t>
            </w:r>
          </w:p>
        </w:tc>
        <w:tc>
          <w:tcPr/>
          <w:p>
            <w:pPr>
              <w:pStyle w:val="Compact"/>
              <w:jc w:val="left"/>
            </w:pPr>
            <w:r>
              <w:rPr>
                <w:rStyle w:val="VerbatimChar"/>
              </w:rPr>
              <w:t xml:space="preserve">realm_access/roles</w:t>
            </w:r>
          </w:p>
        </w:tc>
      </w:tr>
      <w:tr>
        <w:tc>
          <w:tcPr/>
          <w:p>
            <w:pPr>
              <w:pStyle w:val="Compact"/>
              <w:jc w:val="left"/>
            </w:pPr>
            <w:r>
              <w:t xml:space="preserve">Security Level used in project permissions</w:t>
            </w:r>
          </w:p>
        </w:tc>
        <w:tc>
          <w:tcPr/>
          <w:p>
            <w:pPr>
              <w:pStyle w:val="Compact"/>
              <w:jc w:val="left"/>
            </w:pPr>
            <w:r>
              <w:rPr>
                <w:rStyle w:val="VerbatimChar"/>
              </w:rPr>
              <w:t xml:space="preserve">Authenticated → Roles → Project_Team_A</w:t>
            </w:r>
            <w:r>
              <w:t xml:space="preserve"> </w:t>
            </w:r>
            <w:r>
              <w:t xml:space="preserve">(the auto-mapped one — see Part D)</w:t>
            </w:r>
          </w:p>
        </w:tc>
      </w:tr>
    </w:tbl>
    <w:bookmarkEnd w:id="24"/>
    <w:bookmarkStart w:id="30" w:name="part-a-set-up-keycloak"/>
    <w:p>
      <w:pPr>
        <w:pStyle w:val="Heading1"/>
      </w:pPr>
      <w:r>
        <w:t xml:space="preserve">Part A — Set up Keycloak</w:t>
      </w:r>
    </w:p>
    <w:bookmarkStart w:id="25" w:name="a1.-start-keycloak"/>
    <w:p>
      <w:pPr>
        <w:pStyle w:val="Heading2"/>
      </w:pPr>
      <w:r>
        <w:t xml:space="preserve">A1. Start Keycloak</w:t>
      </w:r>
    </w:p>
    <w:p>
      <w:pPr>
        <w:pStyle w:val="FirstParagraph"/>
      </w:pPr>
      <w:r>
        <w:t xml:space="preserve">Open a terminal (Command Prompt or PowerShell on Windows) and run:</w:t>
      </w:r>
    </w:p>
    <w:p>
      <w:pPr>
        <w:pStyle w:val="SourceCode"/>
      </w:pPr>
      <w:r>
        <w:rPr>
          <w:rStyle w:val="VerbatimChar"/>
        </w:rPr>
        <w:t xml:space="preserve">docker run -p 127.0.0.1:8080:8080 -e KC_BOOTSTRAP_ADMIN_USERNAME=admin -e KC_BOOTSTRAP_ADMIN_PASSWORD=admin quay.io/keycloak/keycloak:latest start-dev</w:t>
      </w:r>
    </w:p>
    <w:p>
      <w:pPr>
        <w:pStyle w:val="FirstParagraph"/>
      </w:pPr>
      <w:r>
        <w:t xml:space="preserve">Wait for the log output to settle, then open</w:t>
      </w:r>
      <w:r>
        <w:t xml:space="preserve"> </w:t>
      </w:r>
      <w:r>
        <w:rPr>
          <w:rStyle w:val="VerbatimChar"/>
        </w:rPr>
        <w:t xml:space="preserve">http://localhost:8080/</w:t>
      </w:r>
      <w:r>
        <w:t xml:space="preserve"> </w:t>
      </w:r>
      <w:r>
        <w:t xml:space="preserve">and log in with</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Leave this terminal window open — closing it stops Keycloak.</w:t>
      </w:r>
    </w:p>
    <w:p>
      <w:pPr>
        <w:pStyle w:val="BlockText"/>
      </w:pPr>
      <w:r>
        <w:t xml:space="preserve">This command runs Keycloak in</w:t>
      </w:r>
      <w:r>
        <w:t xml:space="preserve"> </w:t>
      </w:r>
      <w:r>
        <w:rPr>
          <w:bCs/>
          <w:b/>
        </w:rPr>
        <w:t xml:space="preserve">development mode</w:t>
      </w:r>
      <w:r>
        <w:t xml:space="preserve">, which is fine for a POC but must be changed before production (see Part J).</w:t>
      </w:r>
    </w:p>
    <w:bookmarkEnd w:id="25"/>
    <w:bookmarkStart w:id="26" w:name="a2.-create-the-realm"/>
    <w:p>
      <w:pPr>
        <w:pStyle w:val="Heading2"/>
      </w:pPr>
      <w:r>
        <w:t xml:space="preserve">A2. Create the realm</w:t>
      </w:r>
    </w:p>
    <w:p>
      <w:pPr>
        <w:pStyle w:val="FirstParagraph"/>
      </w:pPr>
      <w:r>
        <w:t xml:space="preserve">Top-left realm dropdown →</w:t>
      </w:r>
      <w:r>
        <w:t xml:space="preserve"> </w:t>
      </w:r>
      <w:r>
        <w:rPr>
          <w:bCs/>
          <w:b/>
        </w:rPr>
        <w:t xml:space="preserve">Create realm</w:t>
      </w:r>
      <w:r>
        <w:t xml:space="preserve"> </w:t>
      </w:r>
      <w:r>
        <w:t xml:space="preserve">→ name it</w:t>
      </w:r>
      <w:r>
        <w:t xml:space="preserve"> </w:t>
      </w:r>
      <w:r>
        <w:rPr>
          <w:rStyle w:val="VerbatimChar"/>
        </w:rPr>
        <w:t xml:space="preserve">IgnitionPOC</w:t>
      </w:r>
      <w:r>
        <w:t xml:space="preserve"> </w:t>
      </w:r>
      <w:r>
        <w:t xml:space="preserve">→</w:t>
      </w:r>
      <w:r>
        <w:t xml:space="preserve"> </w:t>
      </w:r>
      <w:r>
        <w:rPr>
          <w:bCs/>
          <w:b/>
        </w:rPr>
        <w:t xml:space="preserve">Create</w:t>
      </w:r>
      <w:r>
        <w:t xml:space="preserve">.</w:t>
      </w:r>
    </w:p>
    <w:p>
      <w:pPr>
        <w:pStyle w:val="BlockText"/>
      </w:pPr>
      <w:r>
        <w:t xml:space="preserve">After this step, always double-check the realm dropdown reads</w:t>
      </w:r>
      <w:r>
        <w:t xml:space="preserve"> </w:t>
      </w:r>
      <w:r>
        <w:rPr>
          <w:bCs/>
          <w:b/>
        </w:rPr>
        <w:t xml:space="preserve">IgnitionPOC</w:t>
      </w:r>
      <w:r>
        <w:t xml:space="preserve">, not</w:t>
      </w:r>
      <w:r>
        <w:t xml:space="preserve"> </w:t>
      </w:r>
      <w:r>
        <w:rPr>
          <w:bCs/>
          <w:b/>
        </w:rPr>
        <w:t xml:space="preserve">master</w:t>
      </w:r>
      <w:r>
        <w:t xml:space="preserve">, before doing anything else in Keycloak. Working in the wrong realm was one of the costliest mistakes we made (see Part I).</w:t>
      </w:r>
    </w:p>
    <w:bookmarkEnd w:id="26"/>
    <w:bookmarkStart w:id="27" w:name="a3.-create-the-roles"/>
    <w:p>
      <w:pPr>
        <w:pStyle w:val="Heading2"/>
      </w:pPr>
      <w:r>
        <w:t xml:space="preserve">A3. Create the roles</w:t>
      </w:r>
    </w:p>
    <w:p>
      <w:pPr>
        <w:pStyle w:val="FirstParagraph"/>
      </w:pPr>
      <w:r>
        <w:t xml:space="preserve">Left menu →</w:t>
      </w:r>
      <w:r>
        <w:t xml:space="preserve"> </w:t>
      </w:r>
      <w:r>
        <w:rPr>
          <w:bCs/>
          <w:b/>
        </w:rPr>
        <w:t xml:space="preserve">Realm roles</w:t>
      </w:r>
      <w:r>
        <w:t xml:space="preserve"> </w:t>
      </w:r>
      <w:r>
        <w:t xml:space="preserve">→</w:t>
      </w:r>
      <w:r>
        <w:t xml:space="preserve"> </w:t>
      </w:r>
      <w:r>
        <w:rPr>
          <w:bCs/>
          <w:b/>
        </w:rPr>
        <w:t xml:space="preserve">Create role</w:t>
      </w:r>
      <w:r>
        <w:t xml:space="preserve">. Create three, one at a time:</w:t>
      </w:r>
    </w:p>
    <w:p>
      <w:pPr>
        <w:numPr>
          <w:ilvl w:val="0"/>
          <w:numId w:val="1005"/>
        </w:numPr>
        <w:pStyle w:val="Compact"/>
      </w:pPr>
      <w:r>
        <w:rPr>
          <w:rStyle w:val="VerbatimChar"/>
        </w:rPr>
        <w:t xml:space="preserve">Project_Team_A</w:t>
      </w:r>
    </w:p>
    <w:p>
      <w:pPr>
        <w:numPr>
          <w:ilvl w:val="0"/>
          <w:numId w:val="1005"/>
        </w:numPr>
        <w:pStyle w:val="Compact"/>
      </w:pPr>
      <w:r>
        <w:rPr>
          <w:rStyle w:val="VerbatimChar"/>
        </w:rPr>
        <w:t xml:space="preserve">Project_Team_B</w:t>
      </w:r>
    </w:p>
    <w:p>
      <w:pPr>
        <w:numPr>
          <w:ilvl w:val="0"/>
          <w:numId w:val="1005"/>
        </w:numPr>
        <w:pStyle w:val="Compact"/>
      </w:pPr>
      <w:r>
        <w:rPr>
          <w:rStyle w:val="VerbatimChar"/>
        </w:rPr>
        <w:t xml:space="preserve">Global_Admins</w:t>
      </w:r>
    </w:p>
    <w:bookmarkEnd w:id="27"/>
    <w:bookmarkStart w:id="28" w:name="a4.-create-the-users"/>
    <w:p>
      <w:pPr>
        <w:pStyle w:val="Heading2"/>
      </w:pPr>
      <w:r>
        <w:t xml:space="preserve">A4. Create the users</w:t>
      </w:r>
    </w:p>
    <w:p>
      <w:pPr>
        <w:pStyle w:val="FirstParagraph"/>
      </w:pPr>
      <w:r>
        <w:t xml:space="preserve">Left menu →</w:t>
      </w:r>
      <w:r>
        <w:t xml:space="preserve"> </w:t>
      </w:r>
      <w:r>
        <w:rPr>
          <w:bCs/>
          <w:b/>
        </w:rPr>
        <w:t xml:space="preserve">Users</w:t>
      </w:r>
      <w:r>
        <w:t xml:space="preserve"> </w:t>
      </w:r>
      <w:r>
        <w:t xml:space="preserve">→</w:t>
      </w:r>
      <w:r>
        <w:t xml:space="preserve"> </w:t>
      </w:r>
      <w:r>
        <w:rPr>
          <w:bCs/>
          <w:b/>
        </w:rPr>
        <w:t xml:space="preserve">Create new user</w:t>
      </w:r>
      <w:r>
        <w:t xml:space="preserve">. Create at least three:</w:t>
      </w:r>
    </w:p>
    <w:p>
      <w:pPr>
        <w:numPr>
          <w:ilvl w:val="0"/>
          <w:numId w:val="1006"/>
        </w:numPr>
        <w:pStyle w:val="Compact"/>
      </w:pPr>
      <w:r>
        <w:rPr>
          <w:rStyle w:val="VerbatimChar"/>
        </w:rPr>
        <w:t xml:space="preserve">team_a_user1</w:t>
      </w:r>
    </w:p>
    <w:p>
      <w:pPr>
        <w:numPr>
          <w:ilvl w:val="0"/>
          <w:numId w:val="1006"/>
        </w:numPr>
        <w:pStyle w:val="Compact"/>
      </w:pPr>
      <w:r>
        <w:rPr>
          <w:rStyle w:val="VerbatimChar"/>
        </w:rPr>
        <w:t xml:space="preserve">team_b_user1</w:t>
      </w:r>
    </w:p>
    <w:p>
      <w:pPr>
        <w:numPr>
          <w:ilvl w:val="0"/>
          <w:numId w:val="1006"/>
        </w:numPr>
        <w:pStyle w:val="Compact"/>
      </w:pPr>
      <w:r>
        <w:t xml:space="preserve">an admin user, e.g. </w:t>
      </w:r>
      <w:r>
        <w:rPr>
          <w:rStyle w:val="VerbatimChar"/>
        </w:rPr>
        <w:t xml:space="preserve">admin_user1</w:t>
      </w:r>
    </w:p>
    <w:p>
      <w:pPr>
        <w:pStyle w:val="FirstParagraph"/>
      </w:pPr>
      <w:r>
        <w:t xml:space="preserve">For</w:t>
      </w:r>
      <w:r>
        <w:t xml:space="preserve"> </w:t>
      </w:r>
      <w:r>
        <w:rPr>
          <w:bCs/>
          <w:b/>
        </w:rPr>
        <w:t xml:space="preserve">each</w:t>
      </w:r>
      <w:r>
        <w:t xml:space="preserve"> </w:t>
      </w:r>
      <w:r>
        <w:t xml:space="preserve">user:</w:t>
      </w:r>
    </w:p>
    <w:p>
      <w:pPr>
        <w:numPr>
          <w:ilvl w:val="0"/>
          <w:numId w:val="1007"/>
        </w:numPr>
        <w:pStyle w:val="Compact"/>
      </w:pPr>
      <w:r>
        <w:t xml:space="preserve">Open the new user →</w:t>
      </w:r>
      <w:r>
        <w:t xml:space="preserve"> </w:t>
      </w:r>
      <w:r>
        <w:rPr>
          <w:bCs/>
          <w:b/>
        </w:rPr>
        <w:t xml:space="preserve">Credentials</w:t>
      </w:r>
      <w:r>
        <w:t xml:space="preserve"> </w:t>
      </w:r>
      <w:r>
        <w:t xml:space="preserve">tab →</w:t>
      </w:r>
      <w:r>
        <w:t xml:space="preserve"> </w:t>
      </w:r>
      <w:r>
        <w:rPr>
          <w:bCs/>
          <w:b/>
        </w:rPr>
        <w:t xml:space="preserve">Set password</w:t>
      </w:r>
      <w:r>
        <w:t xml:space="preserve"> </w:t>
      </w:r>
      <w:r>
        <w:t xml:space="preserve">→ type a password →</w:t>
      </w:r>
      <w:r>
        <w:t xml:space="preserve"> </w:t>
      </w:r>
      <w:r>
        <w:rPr>
          <w:bCs/>
          <w:b/>
        </w:rPr>
        <w:t xml:space="preserve">turn the</w:t>
      </w:r>
      <w:r>
        <w:rPr>
          <w:bCs/>
          <w:b/>
        </w:rPr>
        <w:t xml:space="preserve"> </w:t>
      </w:r>
      <w:r>
        <w:rPr>
          <w:bCs/>
          <w:b/>
        </w:rPr>
        <w:t xml:space="preserve">“</w:t>
      </w:r>
      <w:r>
        <w:rPr>
          <w:bCs/>
          <w:b/>
        </w:rPr>
        <w:t xml:space="preserve">Temporary</w:t>
      </w:r>
      <w:r>
        <w:rPr>
          <w:bCs/>
          <w:b/>
        </w:rPr>
        <w:t xml:space="preserve">”</w:t>
      </w:r>
      <w:r>
        <w:rPr>
          <w:bCs/>
          <w:b/>
        </w:rPr>
        <w:t xml:space="preserve"> </w:t>
      </w:r>
      <w:r>
        <w:rPr>
          <w:bCs/>
          <w:b/>
        </w:rPr>
        <w:t xml:space="preserve">switch OFF</w:t>
      </w:r>
      <w:r>
        <w:t xml:space="preserve">. (If left on, Keycloak forces a password reset at the very next login, which looks exactly like a broken login.)</w:t>
      </w:r>
    </w:p>
    <w:p>
      <w:pPr>
        <w:numPr>
          <w:ilvl w:val="0"/>
          <w:numId w:val="1007"/>
        </w:numPr>
        <w:pStyle w:val="Compact"/>
      </w:pPr>
      <w:r>
        <w:t xml:space="preserve">Open the</w:t>
      </w:r>
      <w:r>
        <w:t xml:space="preserve"> </w:t>
      </w:r>
      <w:r>
        <w:rPr>
          <w:bCs/>
          <w:b/>
        </w:rPr>
        <w:t xml:space="preserve">Role mapping</w:t>
      </w:r>
      <w:r>
        <w:t xml:space="preserve"> </w:t>
      </w:r>
      <w:r>
        <w:t xml:space="preserve">tab →</w:t>
      </w:r>
      <w:r>
        <w:t xml:space="preserve"> </w:t>
      </w:r>
      <w:r>
        <w:rPr>
          <w:bCs/>
          <w:b/>
        </w:rPr>
        <w:t xml:space="preserve">Assign role</w:t>
      </w:r>
      <w:r>
        <w:t xml:space="preserve"> </w:t>
      </w:r>
      <w:r>
        <w:t xml:space="preserve">→ give</w:t>
      </w:r>
      <w:r>
        <w:t xml:space="preserve"> </w:t>
      </w:r>
      <w:r>
        <w:rPr>
          <w:rStyle w:val="VerbatimChar"/>
        </w:rPr>
        <w:t xml:space="preserve">team_a_user1</w:t>
      </w:r>
      <w:r>
        <w:t xml:space="preserve"> </w:t>
      </w:r>
      <w:r>
        <w:t xml:space="preserve">the role</w:t>
      </w:r>
      <w:r>
        <w:t xml:space="preserve"> </w:t>
      </w:r>
      <w:r>
        <w:rPr>
          <w:rStyle w:val="VerbatimChar"/>
        </w:rPr>
        <w:t xml:space="preserve">Project_Team_A</w:t>
      </w:r>
      <w:r>
        <w:t xml:space="preserve">,</w:t>
      </w:r>
      <w:r>
        <w:t xml:space="preserve"> </w:t>
      </w:r>
      <w:r>
        <w:rPr>
          <w:rStyle w:val="VerbatimChar"/>
        </w:rPr>
        <w:t xml:space="preserve">team_b_user1</w:t>
      </w:r>
      <w:r>
        <w:t xml:space="preserve"> </w:t>
      </w:r>
      <w:r>
        <w:t xml:space="preserve">the role</w:t>
      </w:r>
      <w:r>
        <w:t xml:space="preserve"> </w:t>
      </w:r>
      <w:r>
        <w:rPr>
          <w:rStyle w:val="VerbatimChar"/>
        </w:rPr>
        <w:t xml:space="preserve">Project_Team_B</w:t>
      </w:r>
      <w:r>
        <w:t xml:space="preserve">, and the admin user the role</w:t>
      </w:r>
      <w:r>
        <w:t xml:space="preserve"> </w:t>
      </w:r>
      <w:r>
        <w:rPr>
          <w:rStyle w:val="VerbatimChar"/>
        </w:rPr>
        <w:t xml:space="preserve">Global_Admins</w:t>
      </w:r>
      <w:r>
        <w:t xml:space="preserve">.</w:t>
      </w:r>
    </w:p>
    <w:bookmarkEnd w:id="28"/>
    <w:bookmarkStart w:id="29" w:name="a5.-register-ignition-as-a-client"/>
    <w:p>
      <w:pPr>
        <w:pStyle w:val="Heading2"/>
      </w:pPr>
      <w:r>
        <w:t xml:space="preserve">A5. Register Ignition as a client</w:t>
      </w:r>
    </w:p>
    <w:p>
      <w:pPr>
        <w:pStyle w:val="FirstParagraph"/>
      </w:pPr>
      <w:r>
        <w:t xml:space="preserve">Left menu →</w:t>
      </w:r>
      <w:r>
        <w:t xml:space="preserve"> </w:t>
      </w:r>
      <w:r>
        <w:rPr>
          <w:bCs/>
          <w:b/>
        </w:rPr>
        <w:t xml:space="preserve">Clients</w:t>
      </w:r>
      <w:r>
        <w:t xml:space="preserve"> </w:t>
      </w:r>
      <w:r>
        <w:t xml:space="preserve">→</w:t>
      </w:r>
      <w:r>
        <w:t xml:space="preserve"> </w:t>
      </w:r>
      <w:r>
        <w:rPr>
          <w:bCs/>
          <w:b/>
        </w:rPr>
        <w:t xml:space="preserve">Create client</w:t>
      </w:r>
      <w:r>
        <w:t xml:space="preserve">.</w:t>
      </w:r>
    </w:p>
    <w:p>
      <w:pPr>
        <w:numPr>
          <w:ilvl w:val="0"/>
          <w:numId w:val="1008"/>
        </w:numPr>
        <w:pStyle w:val="Compact"/>
      </w:pPr>
      <w:r>
        <w:t xml:space="preserve">Client type:</w:t>
      </w:r>
      <w:r>
        <w:t xml:space="preserve"> </w:t>
      </w:r>
      <w:r>
        <w:rPr>
          <w:bCs/>
          <w:b/>
        </w:rPr>
        <w:t xml:space="preserve">OpenID Connect</w:t>
      </w:r>
      <w:r>
        <w:t xml:space="preserve">. Client ID:</w:t>
      </w:r>
      <w:r>
        <w:t xml:space="preserve"> </w:t>
      </w:r>
      <w:r>
        <w:rPr>
          <w:rStyle w:val="VerbatimChar"/>
        </w:rPr>
        <w:t xml:space="preserve">Ignition-gateway</w:t>
      </w:r>
      <w:r>
        <w:t xml:space="preserve">. →</w:t>
      </w:r>
      <w:r>
        <w:t xml:space="preserve"> </w:t>
      </w:r>
      <w:r>
        <w:rPr>
          <w:bCs/>
          <w:b/>
        </w:rPr>
        <w:t xml:space="preserve">Next</w:t>
      </w:r>
    </w:p>
    <w:p>
      <w:pPr>
        <w:numPr>
          <w:ilvl w:val="0"/>
          <w:numId w:val="1008"/>
        </w:numPr>
        <w:pStyle w:val="Compact"/>
      </w:pPr>
      <w:r>
        <w:t xml:space="preserve">Turn</w:t>
      </w:r>
      <w:r>
        <w:t xml:space="preserve"> </w:t>
      </w:r>
      <w:r>
        <w:rPr>
          <w:bCs/>
          <w:b/>
        </w:rPr>
        <w:t xml:space="preserve">Client authentication</w:t>
      </w:r>
      <w:r>
        <w:t xml:space="preserve"> </w:t>
      </w:r>
      <w:r>
        <w:rPr>
          <w:bCs/>
          <w:b/>
        </w:rPr>
        <w:t xml:space="preserve">ON</w:t>
      </w:r>
      <w:r>
        <w:t xml:space="preserve">. Confirm</w:t>
      </w:r>
      <w:r>
        <w:t xml:space="preserve"> </w:t>
      </w:r>
      <w:r>
        <w:rPr>
          <w:bCs/>
          <w:b/>
        </w:rPr>
        <w:t xml:space="preserve">Standard flow</w:t>
      </w:r>
      <w:r>
        <w:t xml:space="preserve"> </w:t>
      </w:r>
      <w:r>
        <w:t xml:space="preserve">is ticked. →</w:t>
      </w:r>
      <w:r>
        <w:t xml:space="preserve"> </w:t>
      </w:r>
      <w:r>
        <w:rPr>
          <w:bCs/>
          <w:b/>
        </w:rPr>
        <w:t xml:space="preserve">Save</w:t>
      </w:r>
    </w:p>
    <w:p>
      <w:pPr>
        <w:numPr>
          <w:ilvl w:val="0"/>
          <w:numId w:val="1008"/>
        </w:numPr>
        <w:pStyle w:val="Compact"/>
      </w:pPr>
      <w:r>
        <w:t xml:space="preserve">Open the new client’s</w:t>
      </w:r>
      <w:r>
        <w:t xml:space="preserve"> </w:t>
      </w:r>
      <w:r>
        <w:rPr>
          <w:bCs/>
          <w:b/>
        </w:rPr>
        <w:t xml:space="preserve">Credentials</w:t>
      </w:r>
      <w:r>
        <w:t xml:space="preserve"> </w:t>
      </w:r>
      <w:r>
        <w:t xml:space="preserve">tab and copy the</w:t>
      </w:r>
      <w:r>
        <w:t xml:space="preserve"> </w:t>
      </w:r>
      <w:r>
        <w:rPr>
          <w:bCs/>
          <w:b/>
        </w:rPr>
        <w:t xml:space="preserve">Client secret</w:t>
      </w:r>
      <w:r>
        <w:t xml:space="preserve"> </w:t>
      </w:r>
      <w:r>
        <w:t xml:space="preserve">— you will paste this into Ignition shortly. Keep it safe; treat it like a password.</w:t>
      </w:r>
    </w:p>
    <w:p>
      <w:pPr>
        <w:pStyle w:val="FirstParagraph"/>
      </w:pPr>
      <w:r>
        <w:t xml:space="preserve">You will come back to this client’s</w:t>
      </w:r>
      <w:r>
        <w:t xml:space="preserve"> </w:t>
      </w:r>
      <w:r>
        <w:rPr>
          <w:bCs/>
          <w:b/>
        </w:rPr>
        <w:t xml:space="preserve">Settings</w:t>
      </w:r>
      <w:r>
        <w:t xml:space="preserve"> </w:t>
      </w:r>
      <w:r>
        <w:t xml:space="preserve">tab once more, in Part B, to paste in a redirect URI that Ignition generates.</w:t>
      </w:r>
    </w:p>
    <w:bookmarkEnd w:id="29"/>
    <w:bookmarkEnd w:id="30"/>
    <w:bookmarkStart w:id="35" w:name="part-b-connect-ignition-to-keycloak"/>
    <w:p>
      <w:pPr>
        <w:pStyle w:val="Heading1"/>
      </w:pPr>
      <w:r>
        <w:t xml:space="preserve">Part B — Connect Ignition to Keycloak</w:t>
      </w:r>
    </w:p>
    <w:bookmarkStart w:id="31" w:name="b1.-start-creating-the-identity-provider"/>
    <w:p>
      <w:pPr>
        <w:pStyle w:val="Heading2"/>
      </w:pPr>
      <w:r>
        <w:t xml:space="preserve">B1. Start creating the Identity Provider</w:t>
      </w:r>
    </w:p>
    <w:p>
      <w:pPr>
        <w:pStyle w:val="FirstParagraph"/>
      </w:pPr>
      <w:r>
        <w:t xml:space="preserve">In Ignition:</w:t>
      </w:r>
      <w:r>
        <w:t xml:space="preserve"> </w:t>
      </w:r>
      <w:r>
        <w:rPr>
          <w:bCs/>
          <w:b/>
        </w:rPr>
        <w:t xml:space="preserve">Config → Security → Identity Providers → Create New Identity Provider</w:t>
      </w:r>
      <w:r>
        <w:t xml:space="preserve"> </w:t>
      </w:r>
      <w:r>
        <w:t xml:space="preserve">→ choose</w:t>
      </w:r>
      <w:r>
        <w:t xml:space="preserve"> </w:t>
      </w:r>
      <w:r>
        <w:rPr>
          <w:bCs/>
          <w:b/>
        </w:rPr>
        <w:t xml:space="preserve">OpenID Connect 1.0</w:t>
      </w:r>
      <w:r>
        <w:t xml:space="preserve"> </w:t>
      </w:r>
      <w:r>
        <w:t xml:space="preserve">→</w:t>
      </w:r>
      <w:r>
        <w:t xml:space="preserve"> </w:t>
      </w:r>
      <w:r>
        <w:rPr>
          <w:bCs/>
          <w:b/>
        </w:rPr>
        <w:t xml:space="preserve">Next</w:t>
      </w:r>
      <w:r>
        <w:t xml:space="preserve">. Name it</w:t>
      </w:r>
      <w:r>
        <w:t xml:space="preserve"> </w:t>
      </w:r>
      <w:r>
        <w:rPr>
          <w:rStyle w:val="VerbatimChar"/>
        </w:rPr>
        <w:t xml:space="preserve">Keycloak</w:t>
      </w:r>
      <w:r>
        <w:t xml:space="preserve">.</w:t>
      </w:r>
    </w:p>
    <w:bookmarkEnd w:id="31"/>
    <w:bookmarkStart w:id="32" w:name="b2.-import-the-connection-details"/>
    <w:p>
      <w:pPr>
        <w:pStyle w:val="Heading2"/>
      </w:pPr>
      <w:r>
        <w:t xml:space="preserve">B2. Import the connection details</w:t>
      </w:r>
    </w:p>
    <w:p>
      <w:pPr>
        <w:numPr>
          <w:ilvl w:val="0"/>
          <w:numId w:val="1009"/>
        </w:numPr>
        <w:pStyle w:val="Compact"/>
      </w:pPr>
      <w:r>
        <w:t xml:space="preserve">In Keycloak →</w:t>
      </w:r>
      <w:r>
        <w:t xml:space="preserve"> </w:t>
      </w:r>
      <w:r>
        <w:rPr>
          <w:bCs/>
          <w:b/>
        </w:rPr>
        <w:t xml:space="preserve">Realm settings</w:t>
      </w:r>
      <w:r>
        <w:t xml:space="preserve"> </w:t>
      </w:r>
      <w:r>
        <w:t xml:space="preserve">→ find the</w:t>
      </w:r>
      <w:r>
        <w:t xml:space="preserve"> </w:t>
      </w:r>
      <w:r>
        <w:rPr>
          <w:bCs/>
          <w:b/>
        </w:rPr>
        <w:t xml:space="preserve">OpenID Endpoint Configuration</w:t>
      </w:r>
      <w:r>
        <w:t xml:space="preserve"> </w:t>
      </w:r>
      <w:r>
        <w:t xml:space="preserve">link (the address ends in</w:t>
      </w:r>
      <w:r>
        <w:t xml:space="preserve"> </w:t>
      </w:r>
      <w:r>
        <w:rPr>
          <w:rStyle w:val="VerbatimChar"/>
        </w:rPr>
        <w:t xml:space="preserve">.well-known/openid-configuration</w:t>
      </w:r>
      <w:r>
        <w:t xml:space="preserve">). Copy that page’s URL.</w:t>
      </w:r>
    </w:p>
    <w:p>
      <w:pPr>
        <w:numPr>
          <w:ilvl w:val="0"/>
          <w:numId w:val="1009"/>
        </w:numPr>
        <w:pStyle w:val="Compact"/>
      </w:pPr>
      <w:r>
        <w:t xml:space="preserve">In Ignition → paste it into the</w:t>
      </w:r>
      <w:r>
        <w:t xml:space="preserve"> </w:t>
      </w:r>
      <w:r>
        <w:rPr>
          <w:bCs/>
          <w:b/>
        </w:rPr>
        <w:t xml:space="preserve">Import from URL</w:t>
      </w:r>
      <w:r>
        <w:t xml:space="preserve"> </w:t>
      </w:r>
      <w:r>
        <w:t xml:space="preserve">box → click</w:t>
      </w:r>
      <w:r>
        <w:t xml:space="preserve"> </w:t>
      </w:r>
      <w:r>
        <w:rPr>
          <w:bCs/>
          <w:b/>
        </w:rPr>
        <w:t xml:space="preserve">Import</w:t>
      </w:r>
      <w:r>
        <w:t xml:space="preserve">. Most fields (Authorization URL, Token URL, JWKS URL, Issuer) fill in automatically.</w:t>
      </w:r>
    </w:p>
    <w:bookmarkEnd w:id="32"/>
    <w:bookmarkStart w:id="33" w:name="b3.-complete-the-redirect-uri-round-trip"/>
    <w:p>
      <w:pPr>
        <w:pStyle w:val="Heading2"/>
      </w:pPr>
      <w:r>
        <w:t xml:space="preserve">B3. Complete the redirect URI round-trip</w:t>
      </w:r>
    </w:p>
    <w:p>
      <w:pPr>
        <w:pStyle w:val="FirstParagraph"/>
      </w:pPr>
      <w:r>
        <w:t xml:space="preserve">This is the step that most commonly causes login failures if rushed.</w:t>
      </w:r>
    </w:p>
    <w:p>
      <w:pPr>
        <w:numPr>
          <w:ilvl w:val="0"/>
          <w:numId w:val="1010"/>
        </w:numPr>
        <w:pStyle w:val="Compact"/>
      </w:pPr>
      <w:r>
        <w:t xml:space="preserve">After the import, Ignition displays a</w:t>
      </w:r>
      <w:r>
        <w:t xml:space="preserve"> </w:t>
      </w:r>
      <w:r>
        <w:rPr>
          <w:bCs/>
          <w:b/>
        </w:rPr>
        <w:t xml:space="preserve">redirect URI</w:t>
      </w:r>
      <w:r>
        <w:t xml:space="preserve"> </w:t>
      </w:r>
      <w:r>
        <w:t xml:space="preserve">— for us,</w:t>
      </w:r>
      <w:r>
        <w:t xml:space="preserve"> </w:t>
      </w:r>
      <w:r>
        <w:rPr>
          <w:rStyle w:val="VerbatimChar"/>
        </w:rPr>
        <w:t xml:space="preserve">http://localhost:8088/data/federate/callback/oidc</w:t>
      </w:r>
      <w:r>
        <w:t xml:space="preserve">. Copy it exactly.</w:t>
      </w:r>
    </w:p>
    <w:p>
      <w:pPr>
        <w:numPr>
          <w:ilvl w:val="0"/>
          <w:numId w:val="1010"/>
        </w:numPr>
        <w:pStyle w:val="Compact"/>
      </w:pPr>
      <w:r>
        <w:t xml:space="preserve">Back in Keycloak →</w:t>
      </w:r>
      <w:r>
        <w:t xml:space="preserve"> </w:t>
      </w:r>
      <w:r>
        <w:rPr>
          <w:bCs/>
          <w:b/>
        </w:rPr>
        <w:t xml:space="preserve">Clients</w:t>
      </w:r>
      <w:r>
        <w:t xml:space="preserve"> </w:t>
      </w:r>
      <w:r>
        <w:t xml:space="preserve">→</w:t>
      </w:r>
      <w:r>
        <w:t xml:space="preserve"> </w:t>
      </w:r>
      <w:r>
        <w:rPr>
          <w:rStyle w:val="VerbatimChar"/>
        </w:rPr>
        <w:t xml:space="preserve">Ignition-gateway</w:t>
      </w:r>
      <w:r>
        <w:t xml:space="preserve"> </w:t>
      </w:r>
      <w:r>
        <w:t xml:space="preserve">→</w:t>
      </w:r>
      <w:r>
        <w:t xml:space="preserve"> </w:t>
      </w:r>
      <w:r>
        <w:rPr>
          <w:bCs/>
          <w:b/>
        </w:rPr>
        <w:t xml:space="preserve">Settings</w:t>
      </w:r>
      <w:r>
        <w:t xml:space="preserve"> </w:t>
      </w:r>
      <w:r>
        <w:t xml:space="preserve">tab → paste that address into</w:t>
      </w:r>
      <w:r>
        <w:t xml:space="preserve"> </w:t>
      </w:r>
      <w:r>
        <w:rPr>
          <w:bCs/>
          <w:b/>
        </w:rPr>
        <w:t xml:space="preserve">Valid redirect URIs</w:t>
      </w:r>
      <w:r>
        <w:t xml:space="preserve"> </w:t>
      </w:r>
      <w:r>
        <w:t xml:space="preserve">→</w:t>
      </w:r>
      <w:r>
        <w:t xml:space="preserve"> </w:t>
      </w:r>
      <w:r>
        <w:rPr>
          <w:bCs/>
          <w:b/>
        </w:rPr>
        <w:t xml:space="preserve">Save</w:t>
      </w:r>
      <w:r>
        <w:t xml:space="preserve">.</w:t>
      </w:r>
    </w:p>
    <w:p>
      <w:pPr>
        <w:numPr>
          <w:ilvl w:val="0"/>
          <w:numId w:val="1010"/>
        </w:numPr>
        <w:pStyle w:val="Compact"/>
      </w:pPr>
      <w:r>
        <w:t xml:space="preserve">Back in Ignition → enter the</w:t>
      </w:r>
      <w:r>
        <w:t xml:space="preserve"> </w:t>
      </w:r>
      <w:r>
        <w:rPr>
          <w:bCs/>
          <w:b/>
        </w:rPr>
        <w:t xml:space="preserve">Client ID</w:t>
      </w:r>
      <w:r>
        <w:t xml:space="preserve"> </w:t>
      </w:r>
      <w:r>
        <w:t xml:space="preserve">(</w:t>
      </w:r>
      <w:r>
        <w:rPr>
          <w:rStyle w:val="VerbatimChar"/>
        </w:rPr>
        <w:t xml:space="preserve">Ignition-gateway</w:t>
      </w:r>
      <w:r>
        <w:t xml:space="preserve">) and the</w:t>
      </w:r>
      <w:r>
        <w:t xml:space="preserve"> </w:t>
      </w:r>
      <w:r>
        <w:rPr>
          <w:bCs/>
          <w:b/>
        </w:rPr>
        <w:t xml:space="preserve">Client Secret</w:t>
      </w:r>
      <w:r>
        <w:t xml:space="preserve"> </w:t>
      </w:r>
      <w:r>
        <w:t xml:space="preserve">copied in A5 → set the client secret</w:t>
      </w:r>
      <w:r>
        <w:t xml:space="preserve"> </w:t>
      </w:r>
      <w:r>
        <w:rPr>
          <w:bCs/>
          <w:b/>
        </w:rPr>
        <w:t xml:space="preserve">Type</w:t>
      </w:r>
      <w:r>
        <w:t xml:space="preserve"> </w:t>
      </w:r>
      <w:r>
        <w:t xml:space="preserve">to</w:t>
      </w:r>
      <w:r>
        <w:t xml:space="preserve"> </w:t>
      </w:r>
      <w:r>
        <w:rPr>
          <w:bCs/>
          <w:b/>
        </w:rPr>
        <w:t xml:space="preserve">Embedded</w:t>
      </w:r>
      <w:r>
        <w:t xml:space="preserve"> </w:t>
      </w:r>
      <w:r>
        <w:t xml:space="preserve">and paste the secret in →</w:t>
      </w:r>
      <w:r>
        <w:t xml:space="preserve"> </w:t>
      </w:r>
      <w:r>
        <w:rPr>
          <w:bCs/>
          <w:b/>
        </w:rPr>
        <w:t xml:space="preserve">Save</w:t>
      </w:r>
      <w:r>
        <w:t xml:space="preserve">.</w:t>
      </w:r>
    </w:p>
    <w:p>
      <w:pPr>
        <w:numPr>
          <w:ilvl w:val="0"/>
          <w:numId w:val="1010"/>
        </w:numPr>
        <w:pStyle w:val="Compact"/>
      </w:pPr>
      <w:r>
        <w:t xml:space="preserve">Also add</w:t>
      </w:r>
      <w:r>
        <w:t xml:space="preserve"> </w:t>
      </w:r>
      <w:r>
        <w:rPr>
          <w:rStyle w:val="VerbatimChar"/>
          <w:bCs/>
          <w:b/>
        </w:rPr>
        <w:t xml:space="preserve">roles</w:t>
      </w:r>
      <w:r>
        <w:t xml:space="preserve"> </w:t>
      </w:r>
      <w:r>
        <w:t xml:space="preserve">to the</w:t>
      </w:r>
      <w:r>
        <w:t xml:space="preserve"> </w:t>
      </w:r>
      <w:r>
        <w:rPr>
          <w:bCs/>
          <w:b/>
        </w:rPr>
        <w:t xml:space="preserve">Scope</w:t>
      </w:r>
      <w:r>
        <w:t xml:space="preserve"> </w:t>
      </w:r>
      <w:r>
        <w:t xml:space="preserve">list in this same configuration screen (alongside</w:t>
      </w:r>
      <w:r>
        <w:t xml:space="preserve"> </w:t>
      </w:r>
      <w:r>
        <w:rPr>
          <w:rStyle w:val="VerbatimChar"/>
        </w:rPr>
        <w:t xml:space="preserve">openid</w:t>
      </w:r>
      <w:r>
        <w:t xml:space="preserve">), so Keycloak includes role information in the token.</w:t>
      </w:r>
    </w:p>
    <w:p>
      <w:pPr>
        <w:pStyle w:val="BlockText"/>
      </w:pPr>
      <w:r>
        <w:t xml:space="preserve">The redirect URI must match</w:t>
      </w:r>
      <w:r>
        <w:t xml:space="preserve"> </w:t>
      </w:r>
      <w:r>
        <w:rPr>
          <w:bCs/>
          <w:b/>
        </w:rPr>
        <w:t xml:space="preserve">character for character</w:t>
      </w:r>
      <w:r>
        <w:t xml:space="preserve">, including the exact port and path. Copy and paste it — never retype it by hand.</w:t>
      </w:r>
    </w:p>
    <w:bookmarkEnd w:id="33"/>
    <w:bookmarkStart w:id="34" w:name="b4.-test-the-login"/>
    <w:p>
      <w:pPr>
        <w:pStyle w:val="Heading2"/>
      </w:pPr>
      <w:r>
        <w:t xml:space="preserve">B4. Test the login</w:t>
      </w:r>
    </w:p>
    <w:p>
      <w:pPr>
        <w:pStyle w:val="FirstParagraph"/>
      </w:pPr>
      <w:r>
        <w:t xml:space="preserve">Identity Providers list →</w:t>
      </w:r>
      <w:r>
        <w:t xml:space="preserve"> </w:t>
      </w:r>
      <w:r>
        <w:rPr>
          <w:bCs/>
          <w:b/>
        </w:rPr>
        <w:t xml:space="preserve">More</w:t>
      </w:r>
      <w:r>
        <w:t xml:space="preserve"> </w:t>
      </w:r>
      <w:r>
        <w:t xml:space="preserve">(⋯) next to Keycloak →</w:t>
      </w:r>
      <w:r>
        <w:t xml:space="preserve"> </w:t>
      </w:r>
      <w:r>
        <w:rPr>
          <w:bCs/>
          <w:b/>
        </w:rPr>
        <w:t xml:space="preserve">Test Login</w:t>
      </w:r>
      <w:r>
        <w:t xml:space="preserve">. Log in as</w:t>
      </w:r>
      <w:r>
        <w:t xml:space="preserve"> </w:t>
      </w:r>
      <w:r>
        <w:rPr>
          <w:rStyle w:val="VerbatimChar"/>
        </w:rPr>
        <w:t xml:space="preserve">team_a_user1</w:t>
      </w:r>
      <w:r>
        <w:t xml:space="preserve">. You should land on a</w:t>
      </w:r>
      <w:r>
        <w:t xml:space="preserve"> </w:t>
      </w:r>
      <w:r>
        <w:rPr>
          <w:bCs/>
          <w:b/>
        </w:rPr>
        <w:t xml:space="preserve">Keycloak Test Results</w:t>
      </w:r>
      <w:r>
        <w:t xml:space="preserve"> </w:t>
      </w:r>
      <w:r>
        <w:t xml:space="preserve">page with three tabs:</w:t>
      </w:r>
    </w:p>
    <w:p>
      <w:pPr>
        <w:numPr>
          <w:ilvl w:val="0"/>
          <w:numId w:val="1011"/>
        </w:numPr>
        <w:pStyle w:val="Compact"/>
      </w:pPr>
      <w:r>
        <w:rPr>
          <w:bCs/>
          <w:b/>
        </w:rPr>
        <w:t xml:space="preserve">Idp Response Data</w:t>
      </w:r>
      <w:r>
        <w:t xml:space="preserve"> </w:t>
      </w:r>
      <w:r>
        <w:t xml:space="preserve">— the raw login result.</w:t>
      </w:r>
    </w:p>
    <w:p>
      <w:pPr>
        <w:numPr>
          <w:ilvl w:val="0"/>
          <w:numId w:val="1011"/>
        </w:numPr>
        <w:pStyle w:val="Compact"/>
      </w:pPr>
      <w:r>
        <w:rPr>
          <w:bCs/>
          <w:b/>
        </w:rPr>
        <w:t xml:space="preserve">Mapped User Attributes</w:t>
      </w:r>
      <w:r>
        <w:t xml:space="preserve"> </w:t>
      </w:r>
      <w:r>
        <w:t xml:space="preserve">— what Ignition actually extracted (important — see Part C).</w:t>
      </w:r>
    </w:p>
    <w:p>
      <w:pPr>
        <w:numPr>
          <w:ilvl w:val="0"/>
          <w:numId w:val="1011"/>
        </w:numPr>
        <w:pStyle w:val="Compact"/>
      </w:pPr>
      <w:r>
        <w:rPr>
          <w:bCs/>
          <w:b/>
        </w:rPr>
        <w:t xml:space="preserve">Security Level Grants</w:t>
      </w:r>
      <w:r>
        <w:t xml:space="preserve"> </w:t>
      </w:r>
      <w:r>
        <w:t xml:space="preserve">— which Ignition permissions were granted as a result (important — see Part D).</w:t>
      </w:r>
    </w:p>
    <w:p>
      <w:pPr>
        <w:pStyle w:val="FirstParagraph"/>
      </w:pPr>
      <w:r>
        <w:t xml:space="preserve">At this point it is normal and expected for</w:t>
      </w:r>
      <w:r>
        <w:t xml:space="preserve"> </w:t>
      </w:r>
      <w:r>
        <w:rPr>
          <w:bCs/>
          <w:b/>
        </w:rPr>
        <w:t xml:space="preserve">Mapped User Attributes</w:t>
      </w:r>
      <w:r>
        <w:t xml:space="preserve"> </w:t>
      </w:r>
      <w:r>
        <w:t xml:space="preserve">to show an incorrect username (a long random ID) and for</w:t>
      </w:r>
      <w:r>
        <w:t xml:space="preserve"> </w:t>
      </w:r>
      <w:r>
        <w:rPr>
          <w:bCs/>
          <w:b/>
        </w:rPr>
        <w:t xml:space="preserve">Security Level Grants</w:t>
      </w:r>
      <w:r>
        <w:t xml:space="preserve"> </w:t>
      </w:r>
      <w:r>
        <w:t xml:space="preserve">to be empty. That gets fixed in the next part.</w:t>
      </w:r>
    </w:p>
    <w:bookmarkEnd w:id="34"/>
    <w:bookmarkEnd w:id="35"/>
    <w:bookmarkStart w:id="40" w:name="Xa5aa8188be1755e01d2ee84d32478deb615268a"/>
    <w:p>
      <w:pPr>
        <w:pStyle w:val="Heading1"/>
      </w:pPr>
      <w:r>
        <w:t xml:space="preserve">Part C — Map the username and roles correctly</w:t>
      </w:r>
    </w:p>
    <w:p>
      <w:pPr>
        <w:pStyle w:val="FirstParagraph"/>
      </w:pPr>
      <w:r>
        <w:t xml:space="preserve">By default, Ignition does</w:t>
      </w:r>
      <w:r>
        <w:t xml:space="preserve"> </w:t>
      </w:r>
      <w:r>
        <w:rPr>
          <w:bCs/>
          <w:b/>
        </w:rPr>
        <w:t xml:space="preserve">not</w:t>
      </w:r>
      <w:r>
        <w:t xml:space="preserve"> </w:t>
      </w:r>
      <w:r>
        <w:t xml:space="preserve">correctly extract the username or the team roles from the token. This part fixes that, and it is the single most important part of the whole setup.</w:t>
      </w:r>
    </w:p>
    <w:bookmarkStart w:id="36" w:name="c1.-open-the-attribute-mapping-screen"/>
    <w:p>
      <w:pPr>
        <w:pStyle w:val="Heading2"/>
      </w:pPr>
      <w:r>
        <w:t xml:space="preserve">C1. Open the attribute mapping screen</w:t>
      </w:r>
    </w:p>
    <w:p>
      <w:pPr>
        <w:pStyle w:val="FirstParagraph"/>
      </w:pPr>
      <w:r>
        <w:t xml:space="preserve">Ignition →</w:t>
      </w:r>
      <w:r>
        <w:t xml:space="preserve"> </w:t>
      </w:r>
      <w:r>
        <w:rPr>
          <w:bCs/>
          <w:b/>
        </w:rPr>
        <w:t xml:space="preserve">Config → Security → Identity Providers → More next to Keycloak → Edit</w:t>
      </w:r>
      <w:r>
        <w:t xml:space="preserve"> </w:t>
      </w:r>
      <w:r>
        <w:t xml:space="preserve">→ scroll to the</w:t>
      </w:r>
      <w:r>
        <w:t xml:space="preserve"> </w:t>
      </w:r>
      <w:r>
        <w:rPr>
          <w:bCs/>
          <w:b/>
        </w:rPr>
        <w:t xml:space="preserve">User Attributes</w:t>
      </w:r>
      <w:r>
        <w:t xml:space="preserve"> </w:t>
      </w:r>
      <w:r>
        <w:t xml:space="preserve">section.</w:t>
      </w:r>
    </w:p>
    <w:bookmarkEnd w:id="36"/>
    <w:bookmarkStart w:id="37" w:name="c2.-fix-the-username-mapping"/>
    <w:p>
      <w:pPr>
        <w:pStyle w:val="Heading2"/>
      </w:pPr>
      <w:r>
        <w:t xml:space="preserve">C2. Fix the Username mapping</w:t>
      </w:r>
    </w:p>
    <w:p>
      <w:pPr>
        <w:pStyle w:val="FirstParagraph"/>
      </w:pPr>
      <w:r>
        <w:t xml:space="preserve">By default this points at</w:t>
      </w:r>
      <w:r>
        <w:t xml:space="preserve"> </w:t>
      </w:r>
      <w:r>
        <w:rPr>
          <w:rStyle w:val="VerbatimChar"/>
        </w:rPr>
        <w:t xml:space="preserve">sub</w:t>
      </w:r>
      <w:r>
        <w:t xml:space="preserve">, which is an internal random ID, not the real username.</w:t>
      </w:r>
    </w:p>
    <w:p>
      <w:pPr>
        <w:numPr>
          <w:ilvl w:val="0"/>
          <w:numId w:val="1012"/>
        </w:numPr>
        <w:pStyle w:val="Compact"/>
      </w:pPr>
      <w:r>
        <w:rPr>
          <w:bCs/>
          <w:b/>
        </w:rPr>
        <w:t xml:space="preserve">Type:</w:t>
      </w:r>
      <w:r>
        <w:t xml:space="preserve"> </w:t>
      </w:r>
      <w:r>
        <w:rPr>
          <w:rStyle w:val="VerbatimChar"/>
        </w:rPr>
        <w:t xml:space="preserve">direct</w:t>
      </w:r>
    </w:p>
    <w:p>
      <w:pPr>
        <w:numPr>
          <w:ilvl w:val="0"/>
          <w:numId w:val="1012"/>
        </w:numPr>
        <w:pStyle w:val="Compact"/>
      </w:pPr>
      <w:r>
        <w:rPr>
          <w:bCs/>
          <w:b/>
        </w:rPr>
        <w:t xml:space="preserve">Source:</w:t>
      </w:r>
      <w:r>
        <w:t xml:space="preserve"> </w:t>
      </w:r>
      <w:r>
        <w:rPr>
          <w:rStyle w:val="VerbatimChar"/>
        </w:rPr>
        <w:t xml:space="preserve">ID Token Claims</w:t>
      </w:r>
    </w:p>
    <w:p>
      <w:pPr>
        <w:numPr>
          <w:ilvl w:val="0"/>
          <w:numId w:val="1012"/>
        </w:numPr>
        <w:pStyle w:val="Compact"/>
      </w:pPr>
      <w:r>
        <w:rPr>
          <w:bCs/>
          <w:b/>
        </w:rPr>
        <w:t xml:space="preserve">Path:</w:t>
      </w:r>
      <w:r>
        <w:t xml:space="preserve"> </w:t>
      </w:r>
      <w:r>
        <w:rPr>
          <w:rStyle w:val="VerbatimChar"/>
        </w:rPr>
        <w:t xml:space="preserve">preferred_username</w:t>
      </w:r>
    </w:p>
    <w:bookmarkEnd w:id="37"/>
    <w:bookmarkStart w:id="38" w:name="c3.-fix-the-roles-mapping"/>
    <w:p>
      <w:pPr>
        <w:pStyle w:val="Heading2"/>
      </w:pPr>
      <w:r>
        <w:t xml:space="preserve">C3. Fix the Roles mapping</w:t>
      </w:r>
    </w:p>
    <w:p>
      <w:pPr>
        <w:pStyle w:val="FirstParagraph"/>
      </w:pPr>
      <w:r>
        <w:t xml:space="preserve">By default this is set to</w:t>
      </w:r>
      <w:r>
        <w:t xml:space="preserve"> </w:t>
      </w:r>
      <w:r>
        <w:rPr>
          <w:bCs/>
          <w:b/>
        </w:rPr>
        <w:t xml:space="preserve">Type: None</w:t>
      </w:r>
      <w:r>
        <w:t xml:space="preserve">, meaning Ignition never looks for roles at all — even though the token contains them. Change it to:</w:t>
      </w:r>
    </w:p>
    <w:p>
      <w:pPr>
        <w:numPr>
          <w:ilvl w:val="0"/>
          <w:numId w:val="1013"/>
        </w:numPr>
        <w:pStyle w:val="Compact"/>
      </w:pPr>
      <w:r>
        <w:rPr>
          <w:bCs/>
          <w:b/>
        </w:rPr>
        <w:t xml:space="preserve">Type:</w:t>
      </w:r>
      <w:r>
        <w:t xml:space="preserve"> </w:t>
      </w:r>
      <w:r>
        <w:rPr>
          <w:rStyle w:val="VerbatimChar"/>
        </w:rPr>
        <w:t xml:space="preserve">direct</w:t>
      </w:r>
    </w:p>
    <w:p>
      <w:pPr>
        <w:numPr>
          <w:ilvl w:val="0"/>
          <w:numId w:val="1013"/>
        </w:numPr>
        <w:pStyle w:val="Compact"/>
      </w:pPr>
      <w:r>
        <w:rPr>
          <w:bCs/>
          <w:b/>
        </w:rPr>
        <w:t xml:space="preserve">Source:</w:t>
      </w:r>
      <w:r>
        <w:t xml:space="preserve"> </w:t>
      </w:r>
      <w:r>
        <w:rPr>
          <w:rStyle w:val="VerbatimChar"/>
        </w:rPr>
        <w:t xml:space="preserve">ID Token Claims</w:t>
      </w:r>
    </w:p>
    <w:p>
      <w:pPr>
        <w:numPr>
          <w:ilvl w:val="0"/>
          <w:numId w:val="1013"/>
        </w:numPr>
        <w:pStyle w:val="Compact"/>
      </w:pPr>
      <w:r>
        <w:rPr>
          <w:bCs/>
          <w:b/>
        </w:rPr>
        <w:t xml:space="preserve">Path:</w:t>
      </w:r>
      <w:r>
        <w:t xml:space="preserve"> </w:t>
      </w:r>
      <w:r>
        <w:rPr>
          <w:rStyle w:val="VerbatimChar"/>
        </w:rPr>
        <w:t xml:space="preserve">realm_access/roles</w:t>
      </w:r>
    </w:p>
    <w:p>
      <w:pPr>
        <w:pStyle w:val="FirstParagraph"/>
      </w:pPr>
      <w:r>
        <w:t xml:space="preserve">This path uses a slash because the roles are</w:t>
      </w:r>
      <w:r>
        <w:t xml:space="preserve"> </w:t>
      </w:r>
      <w:r>
        <w:rPr>
          <w:bCs/>
          <w:b/>
        </w:rPr>
        <w:t xml:space="preserve">nested</w:t>
      </w:r>
      <w:r>
        <w:t xml:space="preserve">: the token has a section called</w:t>
      </w:r>
      <w:r>
        <w:t xml:space="preserve"> </w:t>
      </w:r>
      <w:r>
        <w:rPr>
          <w:rStyle w:val="VerbatimChar"/>
        </w:rPr>
        <w:t xml:space="preserve">realm_access</w:t>
      </w:r>
      <w:r>
        <w:t xml:space="preserve">, and inside that is a list called</w:t>
      </w:r>
      <w:r>
        <w:t xml:space="preserve"> </w:t>
      </w:r>
      <w:r>
        <w:rPr>
          <w:rStyle w:val="VerbatimChar"/>
        </w:rPr>
        <w:t xml:space="preserve">roles</w:t>
      </w:r>
      <w:r>
        <w:t xml:space="preserve">. The slash tells Ignition</w:t>
      </w:r>
      <w:r>
        <w:t xml:space="preserve"> </w:t>
      </w:r>
      <w:r>
        <w:t xml:space="preserve">“</w:t>
      </w:r>
      <w:r>
        <w:t xml:space="preserve">go into</w:t>
      </w:r>
      <w:r>
        <w:t xml:space="preserve"> </w:t>
      </w:r>
      <w:r>
        <w:rPr>
          <w:rStyle w:val="VerbatimChar"/>
        </w:rPr>
        <w:t xml:space="preserve">realm_access</w:t>
      </w:r>
      <w:r>
        <w:t xml:space="preserve">, then read</w:t>
      </w:r>
      <w:r>
        <w:t xml:space="preserve"> </w:t>
      </w:r>
      <w:r>
        <w:rPr>
          <w:rStyle w:val="VerbatimChar"/>
        </w:rPr>
        <w:t xml:space="preserve">roles</w:t>
      </w:r>
      <w:r>
        <w:t xml:space="preserve">.</w:t>
      </w:r>
      <w:r>
        <w:t xml:space="preserve">”</w:t>
      </w:r>
    </w:p>
    <w:bookmarkEnd w:id="38"/>
    <w:bookmarkStart w:id="39" w:name="c4.-save-and-re-test"/>
    <w:p>
      <w:pPr>
        <w:pStyle w:val="Heading2"/>
      </w:pPr>
      <w:r>
        <w:t xml:space="preserve">C4. Save and re-test</w:t>
      </w:r>
    </w:p>
    <w:p>
      <w:pPr>
        <w:pStyle w:val="FirstParagraph"/>
      </w:pPr>
      <w:r>
        <w:t xml:space="preserve">Click</w:t>
      </w:r>
      <w:r>
        <w:t xml:space="preserve"> </w:t>
      </w:r>
      <w:r>
        <w:rPr>
          <w:bCs/>
          <w:b/>
        </w:rPr>
        <w:t xml:space="preserve">Save</w:t>
      </w:r>
      <w:r>
        <w:t xml:space="preserve">. Run</w:t>
      </w:r>
      <w:r>
        <w:t xml:space="preserve"> </w:t>
      </w:r>
      <w:r>
        <w:rPr>
          <w:bCs/>
          <w:b/>
        </w:rPr>
        <w:t xml:space="preserve">Test Login</w:t>
      </w:r>
      <w:r>
        <w:t xml:space="preserve"> </w:t>
      </w:r>
      <w:r>
        <w:t xml:space="preserve">again as</w:t>
      </w:r>
      <w:r>
        <w:t xml:space="preserve"> </w:t>
      </w:r>
      <w:r>
        <w:rPr>
          <w:rStyle w:val="VerbatimChar"/>
        </w:rPr>
        <w:t xml:space="preserve">team_a_user1</w:t>
      </w:r>
      <w:r>
        <w:t xml:space="preserve">, and open the</w:t>
      </w:r>
      <w:r>
        <w:t xml:space="preserve"> </w:t>
      </w:r>
      <w:r>
        <w:rPr>
          <w:bCs/>
          <w:b/>
        </w:rPr>
        <w:t xml:space="preserve">Mapped User Attributes</w:t>
      </w:r>
      <w:r>
        <w:t xml:space="preserve"> </w:t>
      </w:r>
      <w:r>
        <w:t xml:space="preserve">tab. You should now see:</w:t>
      </w:r>
    </w:p>
    <w:p>
      <w:pPr>
        <w:numPr>
          <w:ilvl w:val="0"/>
          <w:numId w:val="1014"/>
        </w:numPr>
        <w:pStyle w:val="Compact"/>
      </w:pPr>
      <w:r>
        <w:rPr>
          <w:rStyle w:val="VerbatimChar"/>
        </w:rPr>
        <w:t xml:space="preserve">userName</w:t>
      </w:r>
      <w:r>
        <w:t xml:space="preserve"> </w:t>
      </w:r>
      <w:r>
        <w:t xml:space="preserve">=</w:t>
      </w:r>
      <w:r>
        <w:t xml:space="preserve"> </w:t>
      </w:r>
      <w:r>
        <w:rPr>
          <w:rStyle w:val="VerbatimChar"/>
        </w:rPr>
        <w:t xml:space="preserve">team_a_user1</w:t>
      </w:r>
      <w:r>
        <w:t xml:space="preserve"> </w:t>
      </w:r>
      <w:r>
        <w:t xml:space="preserve">(not a random ID)</w:t>
      </w:r>
    </w:p>
    <w:p>
      <w:pPr>
        <w:numPr>
          <w:ilvl w:val="0"/>
          <w:numId w:val="1014"/>
        </w:numPr>
        <w:pStyle w:val="Compact"/>
      </w:pPr>
      <w:r>
        <w:t xml:space="preserve">a</w:t>
      </w:r>
      <w:r>
        <w:t xml:space="preserve"> </w:t>
      </w:r>
      <w:r>
        <w:rPr>
          <w:rStyle w:val="VerbatimChar"/>
        </w:rPr>
        <w:t xml:space="preserve">roles</w:t>
      </w:r>
      <w:r>
        <w:t xml:space="preserve"> </w:t>
      </w:r>
      <w:r>
        <w:t xml:space="preserve">entry that includes</w:t>
      </w:r>
      <w:r>
        <w:t xml:space="preserve"> </w:t>
      </w:r>
      <w:r>
        <w:rPr>
          <w:rStyle w:val="VerbatimChar"/>
        </w:rPr>
        <w:t xml:space="preserve">Project_Team_A</w:t>
      </w:r>
    </w:p>
    <w:p>
      <w:pPr>
        <w:pStyle w:val="FirstParagraph"/>
      </w:pPr>
      <w:r>
        <w:t xml:space="preserve">If both of those are correct, move to Part D.</w:t>
      </w:r>
    </w:p>
    <w:bookmarkEnd w:id="39"/>
    <w:bookmarkEnd w:id="40"/>
    <w:bookmarkStart w:id="44" w:name="Xb68627d81bbf153a2cff8ed84d6fd152128a2e3"/>
    <w:p>
      <w:pPr>
        <w:pStyle w:val="Heading1"/>
      </w:pPr>
      <w:r>
        <w:t xml:space="preserve">Part D — Security Levels: use the auto-mapped ones (avoid a duplicate-name trap)</w:t>
      </w:r>
    </w:p>
    <w:bookmarkStart w:id="41" w:name="X8cf084c1f1ee16689b0626c4ff7ed06aab61b6b"/>
    <w:p>
      <w:pPr>
        <w:pStyle w:val="Heading2"/>
      </w:pPr>
      <w:r>
        <w:t xml:space="preserve">D1. How Ignition turns roles into Security Levels</w:t>
      </w:r>
    </w:p>
    <w:p>
      <w:pPr>
        <w:pStyle w:val="FirstParagraph"/>
      </w:pPr>
      <w:r>
        <w:t xml:space="preserve">Once Ignition can see a role like</w:t>
      </w:r>
      <w:r>
        <w:t xml:space="preserve"> </w:t>
      </w:r>
      <w:r>
        <w:rPr>
          <w:rStyle w:val="VerbatimChar"/>
        </w:rPr>
        <w:t xml:space="preserve">Project_Team_A</w:t>
      </w:r>
      <w:r>
        <w:t xml:space="preserve"> </w:t>
      </w:r>
      <w:r>
        <w:t xml:space="preserve">in the token (from Part C), it</w:t>
      </w:r>
      <w:r>
        <w:t xml:space="preserve"> </w:t>
      </w:r>
      <w:r>
        <w:rPr>
          <w:bCs/>
          <w:b/>
        </w:rPr>
        <w:t xml:space="preserve">automatically</w:t>
      </w:r>
      <w:r>
        <w:t xml:space="preserve"> </w:t>
      </w:r>
      <w:r>
        <w:t xml:space="preserve">creates a matching Security Level at:</w:t>
      </w:r>
    </w:p>
    <w:p>
      <w:pPr>
        <w:pStyle w:val="SourceCode"/>
      </w:pPr>
      <w:r>
        <w:rPr>
          <w:rStyle w:val="VerbatimChar"/>
        </w:rPr>
        <w:t xml:space="preserve">Authenticated → Roles → Project_Team_A</w:t>
      </w:r>
    </w:p>
    <w:p>
      <w:pPr>
        <w:pStyle w:val="FirstParagraph"/>
      </w:pPr>
      <w:r>
        <w:t xml:space="preserve">You do not need to manually create this level — it appears on its own once the role is present in the token and correctly mapped. Confirm it by checking the</w:t>
      </w:r>
      <w:r>
        <w:t xml:space="preserve"> </w:t>
      </w:r>
      <w:r>
        <w:rPr>
          <w:bCs/>
          <w:b/>
        </w:rPr>
        <w:t xml:space="preserve">Security Level Grants</w:t>
      </w:r>
      <w:r>
        <w:t xml:space="preserve"> </w:t>
      </w:r>
      <w:r>
        <w:t xml:space="preserve">tab after a Test Login: you should see</w:t>
      </w:r>
      <w:r>
        <w:t xml:space="preserve"> </w:t>
      </w:r>
      <w:r>
        <w:rPr>
          <w:rStyle w:val="VerbatimChar"/>
        </w:rPr>
        <w:t xml:space="preserve">Project_Team_A</w:t>
      </w:r>
      <w:r>
        <w:t xml:space="preserve"> </w:t>
      </w:r>
      <w:r>
        <w:t xml:space="preserve">listed under</w:t>
      </w:r>
      <w:r>
        <w:t xml:space="preserve"> </w:t>
      </w:r>
      <w:r>
        <w:rPr>
          <w:rStyle w:val="VerbatimChar"/>
        </w:rPr>
        <w:t xml:space="preserve">Authenticated → Roles</w:t>
      </w:r>
      <w:r>
        <w:t xml:space="preserve">.</w:t>
      </w:r>
    </w:p>
    <w:bookmarkEnd w:id="41"/>
    <w:bookmarkStart w:id="42" w:name="X6d9399034af8a442e5583b26ff5207a4b313119"/>
    <w:p>
      <w:pPr>
        <w:pStyle w:val="Heading2"/>
      </w:pPr>
      <w:r>
        <w:t xml:space="preserve">D2. Important — do not create a second level with the same name</w:t>
      </w:r>
    </w:p>
    <w:p>
      <w:pPr>
        <w:pStyle w:val="FirstParagraph"/>
      </w:pPr>
      <w:r>
        <w:t xml:space="preserve">It is tempting to also create a</w:t>
      </w:r>
      <w:r>
        <w:t xml:space="preserve"> </w:t>
      </w:r>
      <w:r>
        <w:rPr>
          <w:bCs/>
          <w:b/>
        </w:rPr>
        <w:t xml:space="preserve">custom</w:t>
      </w:r>
      <w:r>
        <w:t xml:space="preserve"> </w:t>
      </w:r>
      <w:r>
        <w:t xml:space="preserve">Security Level directly under</w:t>
      </w:r>
      <w:r>
        <w:t xml:space="preserve"> </w:t>
      </w:r>
      <w:r>
        <w:rPr>
          <w:rStyle w:val="VerbatimChar"/>
        </w:rPr>
        <w:t xml:space="preserve">Authenticated</w:t>
      </w:r>
      <w:r>
        <w:t xml:space="preserve"> </w:t>
      </w:r>
      <w:r>
        <w:t xml:space="preserve">(not nested under</w:t>
      </w:r>
      <w:r>
        <w:t xml:space="preserve"> </w:t>
      </w:r>
      <w:r>
        <w:rPr>
          <w:rStyle w:val="VerbatimChar"/>
        </w:rPr>
        <w:t xml:space="preserve">Roles</w:t>
      </w:r>
      <w:r>
        <w:t xml:space="preserve">) with the same name, for example to attach a manual rule.</w:t>
      </w:r>
      <w:r>
        <w:t xml:space="preserve"> </w:t>
      </w:r>
      <w:r>
        <w:rPr>
          <w:bCs/>
          <w:b/>
        </w:rPr>
        <w:t xml:space="preserve">Do not do this</w:t>
      </w:r>
      <w:r>
        <w:t xml:space="preserve"> </w:t>
      </w:r>
      <w:r>
        <w:t xml:space="preserve">unless you also delete or avoid the auto-mapped one — Ignition will treat them as two entirely separate levels that happen to share a label, and a project can end up checking the</w:t>
      </w:r>
      <w:r>
        <w:t xml:space="preserve"> </w:t>
      </w:r>
      <w:r>
        <w:rPr>
          <w:iCs/>
          <w:i/>
        </w:rPr>
        <w:t xml:space="preserve">wrong one</w:t>
      </w:r>
      <w:r>
        <w:t xml:space="preserve">, which silently fails even though every other setting looks correct. (This exact mistake cost us significant time — see Part I.)</w:t>
      </w:r>
    </w:p>
    <w:p>
      <w:pPr>
        <w:pStyle w:val="BodyText"/>
      </w:pPr>
      <w:r>
        <w:rPr>
          <w:bCs/>
          <w:b/>
        </w:rPr>
        <w:t xml:space="preserve">The simple, correct rule: for a straightforward setup like this one, only ever use the auto-mapped levels under</w:t>
      </w:r>
      <w:r>
        <w:rPr>
          <w:bCs/>
          <w:b/>
        </w:rPr>
        <w:t xml:space="preserve"> </w:t>
      </w:r>
      <w:r>
        <w:rPr>
          <w:rStyle w:val="VerbatimChar"/>
          <w:bCs/>
          <w:b/>
        </w:rPr>
        <w:t xml:space="preserve">Authenticated → Roles</w:t>
      </w:r>
      <w:r>
        <w:rPr>
          <w:bCs/>
          <w:b/>
        </w:rPr>
        <w:t xml:space="preserve">. Do not create your own duplicates.</w:t>
      </w:r>
    </w:p>
    <w:bookmarkEnd w:id="42"/>
    <w:bookmarkStart w:id="43" w:name="d3.-confirm-all-three-levels-exist"/>
    <w:p>
      <w:pPr>
        <w:pStyle w:val="Heading2"/>
      </w:pPr>
      <w:r>
        <w:t xml:space="preserve">D3. Confirm all three levels exist</w:t>
      </w:r>
    </w:p>
    <w:p>
      <w:pPr>
        <w:pStyle w:val="FirstParagraph"/>
      </w:pPr>
      <w:r>
        <w:t xml:space="preserve">After testing logins for each user type,</w:t>
      </w:r>
      <w:r>
        <w:t xml:space="preserve"> </w:t>
      </w:r>
      <w:r>
        <w:rPr>
          <w:rStyle w:val="VerbatimChar"/>
        </w:rPr>
        <w:t xml:space="preserve">Config → Security → Security Levels</w:t>
      </w:r>
      <w:r>
        <w:t xml:space="preserve"> </w:t>
      </w:r>
      <w:r>
        <w:t xml:space="preserve">should show, under</w:t>
      </w:r>
      <w:r>
        <w:t xml:space="preserve"> </w:t>
      </w:r>
      <w:r>
        <w:rPr>
          <w:rStyle w:val="VerbatimChar"/>
        </w:rPr>
        <w:t xml:space="preserve">Authenticated → Roles</w:t>
      </w:r>
      <w:r>
        <w:t xml:space="preserve">:</w:t>
      </w:r>
    </w:p>
    <w:p>
      <w:pPr>
        <w:numPr>
          <w:ilvl w:val="0"/>
          <w:numId w:val="1015"/>
        </w:numPr>
        <w:pStyle w:val="Compact"/>
      </w:pPr>
      <w:r>
        <w:rPr>
          <w:rStyle w:val="VerbatimChar"/>
        </w:rPr>
        <w:t xml:space="preserve">Project_Team_A</w:t>
      </w:r>
    </w:p>
    <w:p>
      <w:pPr>
        <w:numPr>
          <w:ilvl w:val="0"/>
          <w:numId w:val="1015"/>
        </w:numPr>
        <w:pStyle w:val="Compact"/>
      </w:pPr>
      <w:r>
        <w:rPr>
          <w:rStyle w:val="VerbatimChar"/>
        </w:rPr>
        <w:t xml:space="preserve">Project_Team_B</w:t>
      </w:r>
    </w:p>
    <w:p>
      <w:pPr>
        <w:numPr>
          <w:ilvl w:val="0"/>
          <w:numId w:val="1015"/>
        </w:numPr>
        <w:pStyle w:val="Compact"/>
      </w:pPr>
      <w:r>
        <w:rPr>
          <w:rStyle w:val="VerbatimChar"/>
        </w:rPr>
        <w:t xml:space="preserve">Global_Admins</w:t>
      </w:r>
    </w:p>
    <w:p>
      <w:pPr>
        <w:pStyle w:val="FirstParagraph"/>
      </w:pPr>
      <w:r>
        <w:t xml:space="preserve">Each appears automatically the first time a user with that role logs in (or after a Test Login is run for that user).</w:t>
      </w:r>
    </w:p>
    <w:bookmarkEnd w:id="43"/>
    <w:bookmarkEnd w:id="44"/>
    <w:bookmarkStart w:id="47" w:name="part-e-create-the-projects"/>
    <w:p>
      <w:pPr>
        <w:pStyle w:val="Heading1"/>
      </w:pPr>
      <w:r>
        <w:t xml:space="preserve">Part E — Create the projects</w:t>
      </w:r>
    </w:p>
    <w:p>
      <w:pPr>
        <w:pStyle w:val="FirstParagraph"/>
      </w:pPr>
      <w:r>
        <w:t xml:space="preserve">Ignition starts with no projects, so we create two.</w:t>
      </w:r>
    </w:p>
    <w:bookmarkStart w:id="45" w:name="e1.-create-projecta"/>
    <w:p>
      <w:pPr>
        <w:pStyle w:val="Heading2"/>
      </w:pPr>
      <w:r>
        <w:t xml:space="preserve">E1. Create ProjectA</w:t>
      </w:r>
    </w:p>
    <w:p>
      <w:pPr>
        <w:numPr>
          <w:ilvl w:val="0"/>
          <w:numId w:val="1016"/>
        </w:numPr>
        <w:pStyle w:val="Compact"/>
      </w:pPr>
      <w:r>
        <w:t xml:space="preserve">From the Ignition Gateway home page, click</w:t>
      </w:r>
      <w:r>
        <w:t xml:space="preserve"> </w:t>
      </w:r>
      <w:r>
        <w:rPr>
          <w:bCs/>
          <w:b/>
        </w:rPr>
        <w:t xml:space="preserve">Launch Designer</w:t>
      </w:r>
      <w:r>
        <w:t xml:space="preserve">, or open the Designer Launcher. Log in with your</w:t>
      </w:r>
      <w:r>
        <w:t xml:space="preserve"> </w:t>
      </w:r>
      <w:r>
        <w:rPr>
          <w:bCs/>
          <w:b/>
        </w:rPr>
        <w:t xml:space="preserve">local admin</w:t>
      </w:r>
      <w:r>
        <w:t xml:space="preserve"> </w:t>
      </w:r>
      <w:r>
        <w:t xml:space="preserve">account (not a Keycloak user — the Designer itself uses the internal admin for building, not the team accounts).</w:t>
      </w:r>
    </w:p>
    <w:p>
      <w:pPr>
        <w:numPr>
          <w:ilvl w:val="0"/>
          <w:numId w:val="1016"/>
        </w:numPr>
        <w:pStyle w:val="Compact"/>
      </w:pPr>
      <w:r>
        <w:rPr>
          <w:bCs/>
          <w:b/>
        </w:rPr>
        <w:t xml:space="preserve">Create a New Project</w:t>
      </w:r>
      <w:r>
        <w:t xml:space="preserve"> </w:t>
      </w:r>
      <w:r>
        <w:t xml:space="preserve">→ name it exactly</w:t>
      </w:r>
      <w:r>
        <w:t xml:space="preserve"> </w:t>
      </w:r>
      <w:r>
        <w:rPr>
          <w:rStyle w:val="VerbatimChar"/>
        </w:rPr>
        <w:t xml:space="preserve">ProjectA</w:t>
      </w:r>
      <w:r>
        <w:t xml:space="preserve"> </w:t>
      </w:r>
      <w:r>
        <w:t xml:space="preserve">→ Create.</w:t>
      </w:r>
    </w:p>
    <w:p>
      <w:pPr>
        <w:numPr>
          <w:ilvl w:val="0"/>
          <w:numId w:val="1016"/>
        </w:numPr>
        <w:pStyle w:val="Compact"/>
      </w:pPr>
      <w:r>
        <w:t xml:space="preserve">In the</w:t>
      </w:r>
      <w:r>
        <w:t xml:space="preserve"> </w:t>
      </w:r>
      <w:r>
        <w:rPr>
          <w:bCs/>
          <w:b/>
        </w:rPr>
        <w:t xml:space="preserve">Project Browser</w:t>
      </w:r>
      <w:r>
        <w:t xml:space="preserve">, expand</w:t>
      </w:r>
      <w:r>
        <w:t xml:space="preserve"> </w:t>
      </w:r>
      <w:r>
        <w:rPr>
          <w:bCs/>
          <w:b/>
        </w:rPr>
        <w:t xml:space="preserve">Perspective</w:t>
      </w:r>
      <w:r>
        <w:t xml:space="preserve"> </w:t>
      </w:r>
      <w:r>
        <w:t xml:space="preserve">→ right-click</w:t>
      </w:r>
      <w:r>
        <w:t xml:space="preserve"> </w:t>
      </w:r>
      <w:r>
        <w:rPr>
          <w:bCs/>
          <w:b/>
        </w:rPr>
        <w:t xml:space="preserve">Views</w:t>
      </w:r>
      <w:r>
        <w:t xml:space="preserve"> </w:t>
      </w:r>
      <w:r>
        <w:t xml:space="preserve">→</w:t>
      </w:r>
      <w:r>
        <w:t xml:space="preserve"> </w:t>
      </w:r>
      <w:r>
        <w:rPr>
          <w:bCs/>
          <w:b/>
        </w:rPr>
        <w:t xml:space="preserve">New View</w:t>
      </w:r>
      <w:r>
        <w:t xml:space="preserve"> </w:t>
      </w:r>
      <w:r>
        <w:t xml:space="preserve">→ name it</w:t>
      </w:r>
      <w:r>
        <w:t xml:space="preserve"> </w:t>
      </w:r>
      <w:r>
        <w:rPr>
          <w:rStyle w:val="VerbatimChar"/>
        </w:rPr>
        <w:t xml:space="preserve">Home</w:t>
      </w:r>
      <w:r>
        <w:t xml:space="preserve"> </w:t>
      </w:r>
      <w:r>
        <w:t xml:space="preserve">→ Create. Drag any component onto it (a Label is enough) so there is something visible.</w:t>
      </w:r>
    </w:p>
    <w:p>
      <w:pPr>
        <w:numPr>
          <w:ilvl w:val="0"/>
          <w:numId w:val="1016"/>
        </w:numPr>
        <w:pStyle w:val="Compact"/>
      </w:pPr>
      <w:r>
        <w:t xml:space="preserve">Press</w:t>
      </w:r>
      <w:r>
        <w:t xml:space="preserve"> </w:t>
      </w:r>
      <w:r>
        <w:rPr>
          <w:bCs/>
          <w:b/>
        </w:rPr>
        <w:t xml:space="preserve">Ctrl+S</w:t>
      </w:r>
      <w:r>
        <w:t xml:space="preserve"> </w:t>
      </w:r>
      <w:r>
        <w:t xml:space="preserve">to save the project.</w:t>
      </w:r>
    </w:p>
    <w:bookmarkEnd w:id="45"/>
    <w:bookmarkStart w:id="46" w:name="e2.-create-projectb"/>
    <w:p>
      <w:pPr>
        <w:pStyle w:val="Heading2"/>
      </w:pPr>
      <w:r>
        <w:t xml:space="preserve">E2. Create ProjectB</w:t>
      </w:r>
    </w:p>
    <w:p>
      <w:pPr>
        <w:pStyle w:val="FirstParagraph"/>
      </w:pPr>
      <w:r>
        <w:t xml:space="preserve">Repeat exactly the same steps, naming the project</w:t>
      </w:r>
      <w:r>
        <w:t xml:space="preserve"> </w:t>
      </w:r>
      <w:r>
        <w:rPr>
          <w:rStyle w:val="VerbatimChar"/>
        </w:rPr>
        <w:t xml:space="preserve">ProjectB</w:t>
      </w:r>
      <w:r>
        <w:t xml:space="preserve"> </w:t>
      </w:r>
      <w:r>
        <w:t xml:space="preserve">with its own</w:t>
      </w:r>
      <w:r>
        <w:t xml:space="preserve"> </w:t>
      </w:r>
      <w:r>
        <w:rPr>
          <w:rStyle w:val="VerbatimChar"/>
        </w:rPr>
        <w:t xml:space="preserve">Home</w:t>
      </w:r>
      <w:r>
        <w:t xml:space="preserve"> </w:t>
      </w:r>
      <w:r>
        <w:t xml:space="preserve">view.</w:t>
      </w:r>
    </w:p>
    <w:bookmarkEnd w:id="46"/>
    <w:bookmarkEnd w:id="47"/>
    <w:bookmarkStart w:id="52" w:name="part-f-lock-each-project-to-its-team"/>
    <w:p>
      <w:pPr>
        <w:pStyle w:val="Heading1"/>
      </w:pPr>
      <w:r>
        <w:t xml:space="preserve">Part F — Lock each project to its team</w:t>
      </w:r>
    </w:p>
    <w:bookmarkStart w:id="48" w:name="f1.-point-the-project-at-keycloak"/>
    <w:p>
      <w:pPr>
        <w:pStyle w:val="Heading2"/>
      </w:pPr>
      <w:r>
        <w:t xml:space="preserve">F1. Point the project at Keycloak</w:t>
      </w:r>
    </w:p>
    <w:p>
      <w:pPr>
        <w:pStyle w:val="FirstParagraph"/>
      </w:pPr>
      <w:r>
        <w:t xml:space="preserve">For</w:t>
      </w:r>
      <w:r>
        <w:t xml:space="preserve"> </w:t>
      </w:r>
      <w:r>
        <w:rPr>
          <w:bCs/>
          <w:b/>
        </w:rPr>
        <w:t xml:space="preserve">ProjectA</w:t>
      </w:r>
      <w:r>
        <w:t xml:space="preserve">, in the Designer:</w:t>
      </w:r>
      <w:r>
        <w:t xml:space="preserve"> </w:t>
      </w:r>
      <w:r>
        <w:rPr>
          <w:bCs/>
          <w:b/>
        </w:rPr>
        <w:t xml:space="preserve">Project → Project Properties → Project → General</w:t>
      </w:r>
      <w:r>
        <w:t xml:space="preserve"> </w:t>
      </w:r>
      <w:r>
        <w:t xml:space="preserve">→ set</w:t>
      </w:r>
      <w:r>
        <w:t xml:space="preserve"> </w:t>
      </w:r>
      <w:r>
        <w:rPr>
          <w:bCs/>
          <w:b/>
        </w:rPr>
        <w:t xml:space="preserve">Identity Provider</w:t>
      </w:r>
      <w:r>
        <w:t xml:space="preserve"> </w:t>
      </w:r>
      <w:r>
        <w:t xml:space="preserve">to</w:t>
      </w:r>
      <w:r>
        <w:t xml:space="preserve"> </w:t>
      </w:r>
      <w:r>
        <w:rPr>
          <w:rStyle w:val="VerbatimChar"/>
        </w:rPr>
        <w:t xml:space="preserve">Keycloak</w:t>
      </w:r>
      <w:r>
        <w:t xml:space="preserve">. Nothing security-related takes effect until this is set.</w:t>
      </w:r>
    </w:p>
    <w:p>
      <w:pPr>
        <w:pStyle w:val="BodyText"/>
      </w:pPr>
      <w:r>
        <w:t xml:space="preserve">While here, also tick</w:t>
      </w:r>
      <w:r>
        <w:t xml:space="preserve"> </w:t>
      </w:r>
      <w:r>
        <w:rPr>
          <w:bCs/>
          <w:b/>
        </w:rPr>
        <w:t xml:space="preserve">“</w:t>
      </w:r>
      <w:r>
        <w:rPr>
          <w:bCs/>
          <w:b/>
        </w:rPr>
        <w:t xml:space="preserve">Automatically redirect users to the IdP if authentication is required.</w:t>
      </w:r>
      <w:r>
        <w:rPr>
          <w:bCs/>
          <w:b/>
        </w:rPr>
        <w:t xml:space="preserve">”</w:t>
      </w:r>
      <w:r>
        <w:t xml:space="preserve"> </w:t>
      </w:r>
      <w:r>
        <w:t xml:space="preserve">This sends users straight to the Keycloak login page instead of showing a plain error if they aren’t logged in yet — much smoother for a demo or for real use.</w:t>
      </w:r>
    </w:p>
    <w:bookmarkEnd w:id="48"/>
    <w:bookmarkStart w:id="49" w:name="f2.-set-the-required-permission"/>
    <w:p>
      <w:pPr>
        <w:pStyle w:val="Heading2"/>
      </w:pPr>
      <w:r>
        <w:t xml:space="preserve">F2. Set the required permission</w:t>
      </w:r>
    </w:p>
    <w:p>
      <w:pPr>
        <w:pStyle w:val="FirstParagraph"/>
      </w:pPr>
      <w:r>
        <w:t xml:space="preserve">Still in Project Properties →</w:t>
      </w:r>
      <w:r>
        <w:t xml:space="preserve"> </w:t>
      </w:r>
      <w:r>
        <w:rPr>
          <w:bCs/>
          <w:b/>
        </w:rPr>
        <w:t xml:space="preserve">Perspective → Permissions</w:t>
      </w:r>
      <w:r>
        <w:t xml:space="preserve">:</w:t>
      </w:r>
    </w:p>
    <w:p>
      <w:pPr>
        <w:numPr>
          <w:ilvl w:val="0"/>
          <w:numId w:val="1017"/>
        </w:numPr>
        <w:pStyle w:val="Compact"/>
      </w:pPr>
      <w:r>
        <w:t xml:space="preserve">In the</w:t>
      </w:r>
      <w:r>
        <w:t xml:space="preserve"> </w:t>
      </w:r>
      <w:r>
        <w:rPr>
          <w:bCs/>
          <w:b/>
        </w:rPr>
        <w:t xml:space="preserve">Security Levels</w:t>
      </w:r>
      <w:r>
        <w:t xml:space="preserve"> </w:t>
      </w:r>
      <w:r>
        <w:t xml:space="preserve">tree, expand</w:t>
      </w:r>
      <w:r>
        <w:t xml:space="preserve"> </w:t>
      </w:r>
      <w:r>
        <w:rPr>
          <w:bCs/>
          <w:b/>
        </w:rPr>
        <w:t xml:space="preserve">Authenticated → Roles</w:t>
      </w:r>
      <w:r>
        <w:t xml:space="preserve">.</w:t>
      </w:r>
    </w:p>
    <w:p>
      <w:pPr>
        <w:numPr>
          <w:ilvl w:val="0"/>
          <w:numId w:val="1017"/>
        </w:numPr>
        <w:pStyle w:val="Compact"/>
      </w:pPr>
      <w:r>
        <w:t xml:space="preserve">Tick the box next to</w:t>
      </w:r>
      <w:r>
        <w:t xml:space="preserve"> </w:t>
      </w:r>
      <w:r>
        <w:rPr>
          <w:rStyle w:val="VerbatimChar"/>
          <w:bCs/>
          <w:b/>
        </w:rPr>
        <w:t xml:space="preserve">Project_Team_A</w:t>
      </w:r>
      <w:r>
        <w:t xml:space="preserve"> </w:t>
      </w:r>
      <w:r>
        <w:t xml:space="preserve">— the one nested under</w:t>
      </w:r>
      <w:r>
        <w:t xml:space="preserve"> </w:t>
      </w:r>
      <w:r>
        <w:rPr>
          <w:rStyle w:val="VerbatimChar"/>
        </w:rPr>
        <w:t xml:space="preserve">Roles</w:t>
      </w:r>
      <w:r>
        <w:t xml:space="preserve"> </w:t>
      </w:r>
      <w:r>
        <w:t xml:space="preserve">(see Part D2 — do not use a standalone one directly under</w:t>
      </w:r>
      <w:r>
        <w:t xml:space="preserve"> </w:t>
      </w:r>
      <w:r>
        <w:rPr>
          <w:rStyle w:val="VerbatimChar"/>
        </w:rPr>
        <w:t xml:space="preserve">Authenticated</w:t>
      </w:r>
      <w:r>
        <w:t xml:space="preserve">).</w:t>
      </w:r>
    </w:p>
    <w:p>
      <w:pPr>
        <w:numPr>
          <w:ilvl w:val="0"/>
          <w:numId w:val="1017"/>
        </w:numPr>
        <w:pStyle w:val="Compact"/>
      </w:pPr>
      <w:r>
        <w:t xml:space="preserve">Select</w:t>
      </w:r>
      <w:r>
        <w:t xml:space="preserve"> </w:t>
      </w:r>
      <w:r>
        <w:rPr>
          <w:bCs/>
          <w:b/>
        </w:rPr>
        <w:t xml:space="preserve">“</w:t>
      </w:r>
      <w:r>
        <w:rPr>
          <w:bCs/>
          <w:b/>
        </w:rPr>
        <w:t xml:space="preserve">At least one of the security levels of the user must match any of the required security</w:t>
      </w:r>
      <w:r>
        <w:rPr>
          <w:bCs/>
          <w:b/>
        </w:rPr>
        <w:t xml:space="preserve">”</w:t>
      </w:r>
      <w:r>
        <w:t xml:space="preserve"> </w:t>
      </w:r>
      <w:r>
        <w:t xml:space="preserve">(not</w:t>
      </w:r>
      <w:r>
        <w:t xml:space="preserve"> </w:t>
      </w:r>
      <w:r>
        <w:t xml:space="preserve">“</w:t>
      </w:r>
      <w:r>
        <w:t xml:space="preserve">must match all of</w:t>
      </w:r>
      <w:r>
        <w:t xml:space="preserve">”</w:t>
      </w:r>
      <w:r>
        <w:t xml:space="preserve">).</w:t>
      </w:r>
    </w:p>
    <w:p>
      <w:pPr>
        <w:numPr>
          <w:ilvl w:val="0"/>
          <w:numId w:val="1017"/>
        </w:numPr>
        <w:pStyle w:val="Compact"/>
      </w:pPr>
      <w:r>
        <w:t xml:space="preserve">Click</w:t>
      </w:r>
      <w:r>
        <w:t xml:space="preserve"> </w:t>
      </w:r>
      <w:r>
        <w:rPr>
          <w:bCs/>
          <w:b/>
        </w:rPr>
        <w:t xml:space="preserve">Apply</w:t>
      </w:r>
      <w:r>
        <w:t xml:space="preserve">, then</w:t>
      </w:r>
      <w:r>
        <w:t xml:space="preserve"> </w:t>
      </w:r>
      <w:r>
        <w:rPr>
          <w:bCs/>
          <w:b/>
        </w:rPr>
        <w:t xml:space="preserve">OK</w:t>
      </w:r>
      <w:r>
        <w:t xml:space="preserve">.</w:t>
      </w:r>
    </w:p>
    <w:bookmarkEnd w:id="49"/>
    <w:bookmarkStart w:id="50" w:name="f3.-save-the-project-itself"/>
    <w:p>
      <w:pPr>
        <w:pStyle w:val="Heading2"/>
      </w:pPr>
      <w:r>
        <w:t xml:space="preserve">F3. Save the project itself</w:t>
      </w:r>
    </w:p>
    <w:p>
      <w:pPr>
        <w:pStyle w:val="FirstParagraph"/>
      </w:pPr>
      <w:r>
        <w:t xml:space="preserve">Closing the Project Properties dialog does</w:t>
      </w:r>
      <w:r>
        <w:t xml:space="preserve"> </w:t>
      </w:r>
      <w:r>
        <w:rPr>
          <w:bCs/>
          <w:b/>
        </w:rPr>
        <w:t xml:space="preserve">not</w:t>
      </w:r>
      <w:r>
        <w:t xml:space="preserve"> </w:t>
      </w:r>
      <w:r>
        <w:t xml:space="preserve">save the project by itself. Click on the main Designer window and press</w:t>
      </w:r>
      <w:r>
        <w:t xml:space="preserve"> </w:t>
      </w:r>
      <w:r>
        <w:rPr>
          <w:bCs/>
          <w:b/>
        </w:rPr>
        <w:t xml:space="preserve">Ctrl+S</w:t>
      </w:r>
      <w:r>
        <w:t xml:space="preserve"> </w:t>
      </w:r>
      <w:r>
        <w:t xml:space="preserve">(or</w:t>
      </w:r>
      <w:r>
        <w:t xml:space="preserve"> </w:t>
      </w:r>
      <w:r>
        <w:rPr>
          <w:bCs/>
          <w:b/>
        </w:rPr>
        <w:t xml:space="preserve">File → Save Project</w:t>
      </w:r>
      <w:r>
        <w:t xml:space="preserve">). Watch for the unsaved-changes indicator (often an asterisk next to the project name) to clear.</w:t>
      </w:r>
    </w:p>
    <w:bookmarkEnd w:id="50"/>
    <w:bookmarkStart w:id="51" w:name="f4.-repeat-for-projectb"/>
    <w:p>
      <w:pPr>
        <w:pStyle w:val="Heading2"/>
      </w:pPr>
      <w:r>
        <w:t xml:space="preserve">F4. Repeat for ProjectB</w:t>
      </w:r>
    </w:p>
    <w:p>
      <w:pPr>
        <w:pStyle w:val="FirstParagraph"/>
      </w:pPr>
      <w:r>
        <w:t xml:space="preserve">Same steps, but require the nested</w:t>
      </w:r>
      <w:r>
        <w:t xml:space="preserve"> </w:t>
      </w:r>
      <w:r>
        <w:rPr>
          <w:rStyle w:val="VerbatimChar"/>
          <w:bCs/>
          <w:b/>
        </w:rPr>
        <w:t xml:space="preserve">Project_Team_B</w:t>
      </w:r>
      <w:r>
        <w:t xml:space="preserve"> </w:t>
      </w:r>
      <w:r>
        <w:t xml:space="preserve">instead.</w:t>
      </w:r>
    </w:p>
    <w:bookmarkEnd w:id="51"/>
    <w:bookmarkEnd w:id="52"/>
    <w:bookmarkStart w:id="53" w:name="Xece932248c30efac9a5e0737c67dd8d6b16d64f"/>
    <w:p>
      <w:pPr>
        <w:pStyle w:val="Heading1"/>
      </w:pPr>
      <w:r>
        <w:t xml:space="preserve">Part G — Lock down the Gateway configuration</w:t>
      </w:r>
    </w:p>
    <w:p>
      <w:pPr>
        <w:numPr>
          <w:ilvl w:val="0"/>
          <w:numId w:val="1018"/>
        </w:numPr>
        <w:pStyle w:val="Compact"/>
      </w:pPr>
      <w:r>
        <w:t xml:space="preserve">Ignition →</w:t>
      </w:r>
      <w:r>
        <w:t xml:space="preserve"> </w:t>
      </w:r>
      <w:r>
        <w:rPr>
          <w:bCs/>
          <w:b/>
        </w:rPr>
        <w:t xml:space="preserve">Config → Security → General</w:t>
      </w:r>
      <w:r>
        <w:t xml:space="preserve"> </w:t>
      </w:r>
      <w:r>
        <w:t xml:space="preserve">(Gateway security settings).</w:t>
      </w:r>
    </w:p>
    <w:p>
      <w:pPr>
        <w:numPr>
          <w:ilvl w:val="0"/>
          <w:numId w:val="1018"/>
        </w:numPr>
        <w:pStyle w:val="Compact"/>
      </w:pPr>
      <w:r>
        <w:t xml:space="preserve">Confirm that access to the Gateway configuration pages is restricted to the admin level (</w:t>
      </w:r>
      <w:r>
        <w:rPr>
          <w:rStyle w:val="VerbatimChar"/>
        </w:rPr>
        <w:t xml:space="preserve">Global_Admins</w:t>
      </w:r>
      <w:r>
        <w:t xml:space="preserve">) and/or the local admin account only.</w:t>
      </w:r>
    </w:p>
    <w:p>
      <w:pPr>
        <w:numPr>
          <w:ilvl w:val="0"/>
          <w:numId w:val="1018"/>
        </w:numPr>
        <w:pStyle w:val="Compact"/>
      </w:pPr>
      <w:r>
        <w:t xml:space="preserve">Make sure</w:t>
      </w:r>
      <w:r>
        <w:t xml:space="preserve"> </w:t>
      </w:r>
      <w:r>
        <w:rPr>
          <w:rStyle w:val="VerbatimChar"/>
        </w:rPr>
        <w:t xml:space="preserve">Project_Team_A</w:t>
      </w:r>
      <w:r>
        <w:t xml:space="preserve"> </w:t>
      </w:r>
      <w:r>
        <w:t xml:space="preserve">and</w:t>
      </w:r>
      <w:r>
        <w:t xml:space="preserve"> </w:t>
      </w:r>
      <w:r>
        <w:rPr>
          <w:rStyle w:val="VerbatimChar"/>
        </w:rPr>
        <w:t xml:space="preserve">Project_Team_B</w:t>
      </w:r>
      <w:r>
        <w:t xml:space="preserve"> </w:t>
      </w:r>
      <w:r>
        <w:t xml:space="preserve">are</w:t>
      </w:r>
      <w:r>
        <w:t xml:space="preserve"> </w:t>
      </w:r>
      <w:r>
        <w:rPr>
          <w:bCs/>
          <w:b/>
        </w:rPr>
        <w:t xml:space="preserve">not</w:t>
      </w:r>
      <w:r>
        <w:t xml:space="preserve"> </w:t>
      </w:r>
      <w:r>
        <w:t xml:space="preserve">granted any Gateway configuration access.</w:t>
      </w:r>
    </w:p>
    <w:p>
      <w:pPr>
        <w:pStyle w:val="FirstParagraph"/>
      </w:pPr>
      <w:r>
        <w:t xml:space="preserve">Because team users only ever carry their project-level role, they are automatically refused if they try to reach Gateway settings — there is nothing extra to configure beyond making sure their roles were never added there.</w:t>
      </w:r>
    </w:p>
    <w:bookmarkEnd w:id="53"/>
    <w:bookmarkStart w:id="54" w:name="part-h-verification-checklist"/>
    <w:p>
      <w:pPr>
        <w:pStyle w:val="Heading1"/>
      </w:pPr>
      <w:r>
        <w:t xml:space="preserve">Part H — Verification checklist</w:t>
      </w:r>
    </w:p>
    <w:p>
      <w:pPr>
        <w:pStyle w:val="FirstParagraph"/>
      </w:pPr>
      <w:r>
        <w:t xml:space="preserve">Test in a</w:t>
      </w:r>
      <w:r>
        <w:t xml:space="preserve"> </w:t>
      </w:r>
      <w:r>
        <w:rPr>
          <w:bCs/>
          <w:b/>
        </w:rPr>
        <w:t xml:space="preserve">fresh, private/incognito browser window</w:t>
      </w:r>
      <w:r>
        <w:t xml:space="preserve"> </w:t>
      </w:r>
      <w:r>
        <w:t xml:space="preserve">for each check, to avoid old logins interfering.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1</w:t>
            </w:r>
          </w:p>
        </w:tc>
        <w:tc>
          <w:tcPr/>
          <w:p>
            <w:pPr>
              <w:pStyle w:val="Compact"/>
              <w:jc w:val="left"/>
            </w:pPr>
            <w:r>
              <w:t xml:space="preserve">Open ProjectA, log in as</w:t>
            </w:r>
            <w:r>
              <w:t xml:space="preserve"> </w:t>
            </w:r>
            <w:r>
              <w:rPr>
                <w:rStyle w:val="VerbatimChar"/>
              </w:rPr>
              <w:t xml:space="preserve">team_a_user1</w:t>
            </w:r>
          </w:p>
        </w:tc>
        <w:tc>
          <w:tcPr/>
          <w:p>
            <w:pPr>
              <w:pStyle w:val="Compact"/>
              <w:jc w:val="left"/>
            </w:pPr>
            <w:r>
              <w:t xml:space="preserve">Opens successfully</w:t>
            </w:r>
          </w:p>
        </w:tc>
      </w:tr>
      <w:tr>
        <w:tc>
          <w:tcPr/>
          <w:p>
            <w:pPr>
              <w:pStyle w:val="Compact"/>
              <w:jc w:val="left"/>
            </w:pPr>
            <w:r>
              <w:t xml:space="preserve">2</w:t>
            </w:r>
          </w:p>
        </w:tc>
        <w:tc>
          <w:tcPr/>
          <w:p>
            <w:pPr>
              <w:pStyle w:val="Compact"/>
              <w:jc w:val="left"/>
            </w:pPr>
            <w:r>
              <w:t xml:space="preserve">Same session, open ProjectB</w:t>
            </w:r>
          </w:p>
        </w:tc>
        <w:tc>
          <w:tcPr/>
          <w:p>
            <w:pPr>
              <w:pStyle w:val="Compact"/>
              <w:jc w:val="left"/>
            </w:pPr>
            <w:r>
              <w:rPr>
                <w:bCs/>
                <w:b/>
              </w:rPr>
              <w:t xml:space="preserve">Forbidden</w:t>
            </w:r>
          </w:p>
        </w:tc>
      </w:tr>
      <w:tr>
        <w:tc>
          <w:tcPr/>
          <w:p>
            <w:pPr>
              <w:pStyle w:val="Compact"/>
              <w:jc w:val="left"/>
            </w:pPr>
            <w:r>
              <w:t xml:space="preserve">3</w:t>
            </w:r>
          </w:p>
        </w:tc>
        <w:tc>
          <w:tcPr/>
          <w:p>
            <w:pPr>
              <w:pStyle w:val="Compact"/>
              <w:jc w:val="left"/>
            </w:pPr>
            <w:r>
              <w:t xml:space="preserve">Fresh window, open ProjectB, log in as</w:t>
            </w:r>
            <w:r>
              <w:t xml:space="preserve"> </w:t>
            </w:r>
            <w:r>
              <w:rPr>
                <w:rStyle w:val="VerbatimChar"/>
              </w:rPr>
              <w:t xml:space="preserve">team_b_user1</w:t>
            </w:r>
          </w:p>
        </w:tc>
        <w:tc>
          <w:tcPr/>
          <w:p>
            <w:pPr>
              <w:pStyle w:val="Compact"/>
              <w:jc w:val="left"/>
            </w:pPr>
            <w:r>
              <w:t xml:space="preserve">Opens successfully</w:t>
            </w:r>
          </w:p>
        </w:tc>
      </w:tr>
      <w:tr>
        <w:tc>
          <w:tcPr/>
          <w:p>
            <w:pPr>
              <w:pStyle w:val="Compact"/>
              <w:jc w:val="left"/>
            </w:pPr>
            <w:r>
              <w:t xml:space="preserve">4</w:t>
            </w:r>
          </w:p>
        </w:tc>
        <w:tc>
          <w:tcPr/>
          <w:p>
            <w:pPr>
              <w:pStyle w:val="Compact"/>
              <w:jc w:val="left"/>
            </w:pPr>
            <w:r>
              <w:t xml:space="preserve">Same session, open ProjectA</w:t>
            </w:r>
          </w:p>
        </w:tc>
        <w:tc>
          <w:tcPr/>
          <w:p>
            <w:pPr>
              <w:pStyle w:val="Compact"/>
              <w:jc w:val="left"/>
            </w:pPr>
            <w:r>
              <w:rPr>
                <w:bCs/>
                <w:b/>
              </w:rPr>
              <w:t xml:space="preserve">Forbidden</w:t>
            </w:r>
          </w:p>
        </w:tc>
      </w:tr>
      <w:tr>
        <w:tc>
          <w:tcPr/>
          <w:p>
            <w:pPr>
              <w:pStyle w:val="Compact"/>
              <w:jc w:val="left"/>
            </w:pPr>
            <w:r>
              <w:t xml:space="preserve">5</w:t>
            </w:r>
          </w:p>
        </w:tc>
        <w:tc>
          <w:tcPr/>
          <w:p>
            <w:pPr>
              <w:pStyle w:val="Compact"/>
              <w:jc w:val="left"/>
            </w:pPr>
            <w:r>
              <w:t xml:space="preserve">Log in to the Gateway config page as a team user</w:t>
            </w:r>
          </w:p>
        </w:tc>
        <w:tc>
          <w:tcPr/>
          <w:p>
            <w:pPr>
              <w:pStyle w:val="Compact"/>
              <w:jc w:val="left"/>
            </w:pPr>
            <w:r>
              <w:rPr>
                <w:bCs/>
                <w:b/>
              </w:rPr>
              <w:t xml:space="preserve">Forbidden</w:t>
            </w:r>
          </w:p>
        </w:tc>
      </w:tr>
      <w:tr>
        <w:tc>
          <w:tcPr/>
          <w:p>
            <w:pPr>
              <w:pStyle w:val="Compact"/>
              <w:jc w:val="left"/>
            </w:pPr>
            <w:r>
              <w:t xml:space="preserve">6</w:t>
            </w:r>
          </w:p>
        </w:tc>
        <w:tc>
          <w:tcPr/>
          <w:p>
            <w:pPr>
              <w:pStyle w:val="Compact"/>
              <w:jc w:val="left"/>
            </w:pPr>
            <w:r>
              <w:t xml:space="preserve">Log in to the Gateway with the local admin account</w:t>
            </w:r>
          </w:p>
        </w:tc>
        <w:tc>
          <w:tcPr/>
          <w:p>
            <w:pPr>
              <w:pStyle w:val="Compact"/>
              <w:jc w:val="left"/>
            </w:pPr>
            <w:r>
              <w:t xml:space="preserve">Full access, as before</w:t>
            </w:r>
          </w:p>
        </w:tc>
      </w:tr>
      <w:tr>
        <w:tc>
          <w:tcPr/>
          <w:p>
            <w:pPr>
              <w:pStyle w:val="Compact"/>
              <w:jc w:val="left"/>
            </w:pPr>
            <w:r>
              <w:t xml:space="preserve">7</w:t>
            </w:r>
          </w:p>
        </w:tc>
        <w:tc>
          <w:tcPr/>
          <w:p>
            <w:pPr>
              <w:pStyle w:val="Compact"/>
              <w:jc w:val="left"/>
            </w:pPr>
            <w:r>
              <w:t xml:space="preserve">Stop the Keycloak container, then log in to the Gateway with the local admin account</w:t>
            </w:r>
          </w:p>
        </w:tc>
        <w:tc>
          <w:tcPr/>
          <w:p>
            <w:pPr>
              <w:pStyle w:val="Compact"/>
              <w:jc w:val="left"/>
            </w:pPr>
            <w:r>
              <w:t xml:space="preserve">Still works — proves the fallback</w:t>
            </w:r>
          </w:p>
        </w:tc>
      </w:tr>
    </w:tbl>
    <w:p>
      <w:pPr>
        <w:pStyle w:val="BodyText"/>
      </w:pPr>
      <w:r>
        <w:t xml:space="preserve">A</w:t>
      </w:r>
      <w:r>
        <w:t xml:space="preserve"> </w:t>
      </w:r>
      <w:r>
        <w:t xml:space="preserve">“</w:t>
      </w:r>
      <w:r>
        <w:t xml:space="preserve">Forbidden</w:t>
      </w:r>
      <w:r>
        <w:t xml:space="preserve">”</w:t>
      </w:r>
      <w:r>
        <w:t xml:space="preserve"> </w:t>
      </w:r>
      <w:r>
        <w:t xml:space="preserve">result in tests 2, 4, and 5 is</w:t>
      </w:r>
      <w:r>
        <w:t xml:space="preserve"> </w:t>
      </w:r>
      <w:r>
        <w:rPr>
          <w:bCs/>
          <w:b/>
        </w:rPr>
        <w:t xml:space="preserve">success</w:t>
      </w:r>
      <w:r>
        <w:t xml:space="preserve">, not a bug — it is the visible proof that the segregation is enforced.</w:t>
      </w:r>
    </w:p>
    <w:bookmarkEnd w:id="54"/>
    <w:bookmarkStart w:id="55" w:name="Xd60cf4f945c09500fd0ffef357474ce02c4df48"/>
    <w:p>
      <w:pPr>
        <w:pStyle w:val="Heading1"/>
      </w:pPr>
      <w:r>
        <w:t xml:space="preserve">Part I — What went wrong and why (troubleshooting log)</w:t>
      </w:r>
    </w:p>
    <w:p>
      <w:pPr>
        <w:pStyle w:val="FirstParagraph"/>
      </w:pPr>
      <w:r>
        <w:t xml:space="preserve">Every issue below was actually encountered while building this. If something isn’t working, check here first — it is very likely one of these.</w:t>
      </w:r>
    </w:p>
    <w:p>
      <w:pPr>
        <w:pStyle w:val="BodyText"/>
      </w:pPr>
      <w:r>
        <w:rPr>
          <w:bCs/>
          <w:b/>
        </w:rPr>
        <w:t xml:space="preserve">“</w:t>
      </w:r>
      <w:r>
        <w:rPr>
          <w:bCs/>
          <w:b/>
        </w:rPr>
        <w:t xml:space="preserve">Client not found</w:t>
      </w:r>
      <w:r>
        <w:rPr>
          <w:bCs/>
          <w:b/>
        </w:rPr>
        <w:t xml:space="preserve">”</w:t>
      </w:r>
      <w:r>
        <w:rPr>
          <w:bCs/>
          <w:b/>
        </w:rPr>
        <w:t xml:space="preserve"> </w:t>
      </w:r>
      <w:r>
        <w:rPr>
          <w:bCs/>
          <w:b/>
        </w:rPr>
        <w:t xml:space="preserve">at the Keycloak login screen.</w:t>
      </w:r>
      <w:r>
        <w:t xml:space="preserve"> </w:t>
      </w:r>
      <w:r>
        <w:t xml:space="preserve">Cause: the Ignition client had been created while the realm dropdown was on</w:t>
      </w:r>
      <w:r>
        <w:t xml:space="preserve"> </w:t>
      </w:r>
      <w:r>
        <w:rPr>
          <w:rStyle w:val="VerbatimChar"/>
        </w:rPr>
        <w:t xml:space="preserve">master</w:t>
      </w:r>
      <w:r>
        <w:t xml:space="preserve"> </w:t>
      </w:r>
      <w:r>
        <w:t xml:space="preserve">instead of</w:t>
      </w:r>
      <w:r>
        <w:t xml:space="preserve"> </w:t>
      </w:r>
      <w:r>
        <w:rPr>
          <w:rStyle w:val="VerbatimChar"/>
        </w:rPr>
        <w:t xml:space="preserve">IgnitionPOC</w:t>
      </w:r>
      <w:r>
        <w:t xml:space="preserve">, and separately there was a capitalisation mismatch between the Client ID typed into Ignition and the one in Keycloak. Fix: always confirm the realm dropdown before creating anything in Keycloak, and make sure the Client ID matches exactly, character for character, in both systems. Ours settled as</w:t>
      </w:r>
      <w:r>
        <w:t xml:space="preserve"> </w:t>
      </w:r>
      <w:r>
        <w:rPr>
          <w:rStyle w:val="VerbatimChar"/>
        </w:rPr>
        <w:t xml:space="preserve">Ignition-gateway</w:t>
      </w:r>
      <w:r>
        <w:t xml:space="preserve"> </w:t>
      </w:r>
      <w:r>
        <w:t xml:space="preserve">with a capital I.</w:t>
      </w:r>
    </w:p>
    <w:p>
      <w:pPr>
        <w:pStyle w:val="BodyText"/>
      </w:pPr>
      <w:r>
        <w:rPr>
          <w:bCs/>
          <w:b/>
        </w:rPr>
        <w:t xml:space="preserve">Login succeeded, the token even contained the role, but</w:t>
      </w:r>
      <w:r>
        <w:rPr>
          <w:bCs/>
          <w:b/>
        </w:rPr>
        <w:t xml:space="preserve"> </w:t>
      </w:r>
      <w:r>
        <w:rPr>
          <w:bCs/>
          <w:b/>
        </w:rPr>
        <w:t xml:space="preserve">“</w:t>
      </w:r>
      <w:r>
        <w:rPr>
          <w:bCs/>
          <w:b/>
        </w:rPr>
        <w:t xml:space="preserve">Security Level Grants</w:t>
      </w:r>
      <w:r>
        <w:rPr>
          <w:bCs/>
          <w:b/>
        </w:rPr>
        <w:t xml:space="preserve">”</w:t>
      </w:r>
      <w:r>
        <w:rPr>
          <w:bCs/>
          <w:b/>
        </w:rPr>
        <w:t xml:space="preserve"> </w:t>
      </w:r>
      <w:r>
        <w:rPr>
          <w:bCs/>
          <w:b/>
        </w:rPr>
        <w:t xml:space="preserve">stayed empty.</w:t>
      </w:r>
      <w:r>
        <w:t xml:space="preserve"> </w:t>
      </w:r>
      <w:r>
        <w:t xml:space="preserve">This was the most time-consuming issue. Two separate causes stacked on top of each other:</w:t>
      </w:r>
      <w:r>
        <w:t xml:space="preserve"> </w:t>
      </w:r>
      <w:r>
        <w:t xml:space="preserve">- The</w:t>
      </w:r>
      <w:r>
        <w:t xml:space="preserve"> </w:t>
      </w:r>
      <w:r>
        <w:rPr>
          <w:rStyle w:val="VerbatimChar"/>
        </w:rPr>
        <w:t xml:space="preserve">roles</w:t>
      </w:r>
      <w:r>
        <w:t xml:space="preserve"> </w:t>
      </w:r>
      <w:r>
        <w:t xml:space="preserve">scope was not being requested by Ignition, so we added</w:t>
      </w:r>
      <w:r>
        <w:t xml:space="preserve"> </w:t>
      </w:r>
      <w:r>
        <w:rPr>
          <w:rStyle w:val="VerbatimChar"/>
        </w:rPr>
        <w:t xml:space="preserve">roles</w:t>
      </w:r>
      <w:r>
        <w:t xml:space="preserve"> </w:t>
      </w:r>
      <w:r>
        <w:t xml:space="preserve">to the Scope list in the Identity Provider configuration.</w:t>
      </w:r>
      <w:r>
        <w:t xml:space="preserve"> </w:t>
      </w:r>
      <w:r>
        <w:t xml:space="preserve">- The real cause: the</w:t>
      </w:r>
      <w:r>
        <w:t xml:space="preserve"> </w:t>
      </w:r>
      <w:r>
        <w:rPr>
          <w:bCs/>
          <w:b/>
        </w:rPr>
        <w:t xml:space="preserve">Roles attribute mapping was set to</w:t>
      </w:r>
      <w:r>
        <w:rPr>
          <w:bCs/>
          <w:b/>
        </w:rPr>
        <w:t xml:space="preserve"> </w:t>
      </w:r>
      <w:r>
        <w:rPr>
          <w:bCs/>
          <w:b/>
        </w:rPr>
        <w:t xml:space="preserve">“</w:t>
      </w:r>
      <w:r>
        <w:rPr>
          <w:bCs/>
          <w:b/>
        </w:rPr>
        <w:t xml:space="preserve">None</w:t>
      </w:r>
      <w:r>
        <w:rPr>
          <w:bCs/>
          <w:b/>
        </w:rPr>
        <w:t xml:space="preserve">”</w:t>
      </w:r>
      <w:r>
        <w:t xml:space="preserve"> </w:t>
      </w:r>
      <w:r>
        <w:t xml:space="preserve">by default. Even with the role sitting in the token, Ignition was never told to look for it. Setting Roles → Type</w:t>
      </w:r>
      <w:r>
        <w:t xml:space="preserve"> </w:t>
      </w:r>
      <w:r>
        <w:rPr>
          <w:rStyle w:val="VerbatimChar"/>
        </w:rPr>
        <w:t xml:space="preserve">direct</w:t>
      </w:r>
      <w:r>
        <w:t xml:space="preserve">, Source</w:t>
      </w:r>
      <w:r>
        <w:t xml:space="preserve"> </w:t>
      </w:r>
      <w:r>
        <w:rPr>
          <w:rStyle w:val="VerbatimChar"/>
        </w:rPr>
        <w:t xml:space="preserve">ID Token Claims</w:t>
      </w:r>
      <w:r>
        <w:t xml:space="preserve">, Path</w:t>
      </w:r>
      <w:r>
        <w:t xml:space="preserve"> </w:t>
      </w:r>
      <w:r>
        <w:rPr>
          <w:rStyle w:val="VerbatimChar"/>
        </w:rPr>
        <w:t xml:space="preserve">realm_access/roles</w:t>
      </w:r>
      <w:r>
        <w:t xml:space="preserve"> </w:t>
      </w:r>
      <w:r>
        <w:t xml:space="preserve">fixed it. See Part C.</w:t>
      </w:r>
    </w:p>
    <w:p>
      <w:pPr>
        <w:pStyle w:val="BodyText"/>
      </w:pPr>
      <w:r>
        <w:rPr>
          <w:bCs/>
          <w:b/>
        </w:rPr>
        <w:t xml:space="preserve">The username showed as a long random ID instead of the real name.</w:t>
      </w:r>
      <w:r>
        <w:t xml:space="preserve"> </w:t>
      </w:r>
      <w:r>
        <w:t xml:space="preserve">Cause: the Username mapping’s Path was</w:t>
      </w:r>
      <w:r>
        <w:t xml:space="preserve"> </w:t>
      </w:r>
      <w:r>
        <w:rPr>
          <w:rStyle w:val="VerbatimChar"/>
        </w:rPr>
        <w:t xml:space="preserve">sub</w:t>
      </w:r>
      <w:r>
        <w:t xml:space="preserve"> </w:t>
      </w:r>
      <w:r>
        <w:t xml:space="preserve">(an internal identifier) instead of</w:t>
      </w:r>
      <w:r>
        <w:t xml:space="preserve"> </w:t>
      </w:r>
      <w:r>
        <w:rPr>
          <w:rStyle w:val="VerbatimChar"/>
        </w:rPr>
        <w:t xml:space="preserve">preferred_username</w:t>
      </w:r>
      <w:r>
        <w:t xml:space="preserve">. Fixed in Part C2.</w:t>
      </w:r>
    </w:p>
    <w:p>
      <w:pPr>
        <w:pStyle w:val="BodyText"/>
      </w:pPr>
      <w:r>
        <w:rPr>
          <w:bCs/>
          <w:b/>
        </w:rPr>
        <w:t xml:space="preserve">Custom Security Levels didn’t appear in the</w:t>
      </w:r>
      <w:r>
        <w:rPr>
          <w:bCs/>
          <w:b/>
        </w:rPr>
        <w:t xml:space="preserve"> </w:t>
      </w:r>
      <w:r>
        <w:rPr>
          <w:bCs/>
          <w:b/>
        </w:rPr>
        <w:t xml:space="preserve">“</w:t>
      </w:r>
      <w:r>
        <w:rPr>
          <w:bCs/>
          <w:b/>
        </w:rPr>
        <w:t xml:space="preserve">Security Level Rules</w:t>
      </w:r>
      <w:r>
        <w:rPr>
          <w:bCs/>
          <w:b/>
        </w:rPr>
        <w:t xml:space="preserve">”</w:t>
      </w:r>
      <w:r>
        <w:rPr>
          <w:bCs/>
          <w:b/>
        </w:rPr>
        <w:t xml:space="preserve"> </w:t>
      </w:r>
      <w:r>
        <w:rPr>
          <w:bCs/>
          <w:b/>
        </w:rPr>
        <w:t xml:space="preserve">editor.</w:t>
      </w:r>
      <w:r>
        <w:t xml:space="preserve"> </w:t>
      </w:r>
      <w:r>
        <w:t xml:space="preserve">Cause: they had been created directly under the built-in</w:t>
      </w:r>
      <w:r>
        <w:t xml:space="preserve"> </w:t>
      </w:r>
      <w:r>
        <w:rPr>
          <w:rStyle w:val="VerbatimChar"/>
        </w:rPr>
        <w:t xml:space="preserve">Roles</w:t>
      </w:r>
      <w:r>
        <w:t xml:space="preserve"> </w:t>
      </w:r>
      <w:r>
        <w:t xml:space="preserve">node, which only supports automatic name-matching and does not allow manual rules to be attached. This turned out not to matter in the end, because the auto-mapping worked once the attribute mapping (Part C) was fixed — manual rules were never actually needed.</w:t>
      </w:r>
    </w:p>
    <w:p>
      <w:pPr>
        <w:pStyle w:val="BodyText"/>
      </w:pPr>
      <w:r>
        <w:rPr>
          <w:bCs/>
          <w:b/>
        </w:rPr>
        <w:t xml:space="preserve">Project showed</w:t>
      </w:r>
      <w:r>
        <w:rPr>
          <w:bCs/>
          <w:b/>
        </w:rPr>
        <w:t xml:space="preserve"> </w:t>
      </w:r>
      <w:r>
        <w:rPr>
          <w:bCs/>
          <w:b/>
        </w:rPr>
        <w:t xml:space="preserve">“</w:t>
      </w:r>
      <w:r>
        <w:rPr>
          <w:bCs/>
          <w:b/>
        </w:rPr>
        <w:t xml:space="preserve">Forbidden</w:t>
      </w:r>
      <w:r>
        <w:rPr>
          <w:bCs/>
          <w:b/>
        </w:rPr>
        <w:t xml:space="preserve">”</w:t>
      </w:r>
      <w:r>
        <w:rPr>
          <w:bCs/>
          <w:b/>
        </w:rPr>
        <w:t xml:space="preserve"> </w:t>
      </w:r>
      <w:r>
        <w:rPr>
          <w:bCs/>
          <w:b/>
        </w:rPr>
        <w:t xml:space="preserve">for a team user even though every setting looked correct.</w:t>
      </w:r>
      <w:r>
        <w:t xml:space="preserve"> </w:t>
      </w:r>
      <w:r>
        <w:t xml:space="preserve">This was the final and most subtle issue. We had, at one point,</w:t>
      </w:r>
      <w:r>
        <w:t xml:space="preserve"> </w:t>
      </w:r>
      <w:r>
        <w:rPr>
          <w:bCs/>
          <w:b/>
        </w:rPr>
        <w:t xml:space="preserve">two different Security Levels both named</w:t>
      </w:r>
      <w:r>
        <w:rPr>
          <w:bCs/>
          <w:b/>
        </w:rPr>
        <w:t xml:space="preserve"> </w:t>
      </w:r>
      <w:r>
        <w:rPr>
          <w:rStyle w:val="VerbatimChar"/>
          <w:bCs/>
          <w:b/>
        </w:rPr>
        <w:t xml:space="preserve">Project_Team_A</w:t>
      </w:r>
      <w:r>
        <w:t xml:space="preserve">: one auto-mapped under</w:t>
      </w:r>
      <w:r>
        <w:t xml:space="preserve"> </w:t>
      </w:r>
      <w:r>
        <w:rPr>
          <w:rStyle w:val="VerbatimChar"/>
        </w:rPr>
        <w:t xml:space="preserve">Authenticated → Roles → Project_Team_A</w:t>
      </w:r>
      <w:r>
        <w:t xml:space="preserve">, and a second, separate custom one created directly under</w:t>
      </w:r>
      <w:r>
        <w:t xml:space="preserve"> </w:t>
      </w:r>
      <w:r>
        <w:rPr>
          <w:rStyle w:val="VerbatimChar"/>
        </w:rPr>
        <w:t xml:space="preserve">Authenticated → Project_Team_A</w:t>
      </w:r>
      <w:r>
        <w:t xml:space="preserve"> </w:t>
      </w:r>
      <w:r>
        <w:t xml:space="preserve">with a manual rule attached from an earlier troubleshooting step. The project’s Perspective Permissions had been ticking the</w:t>
      </w:r>
      <w:r>
        <w:t xml:space="preserve"> </w:t>
      </w:r>
      <w:r>
        <w:rPr>
          <w:iCs/>
          <w:i/>
        </w:rPr>
        <w:t xml:space="preserve">custom</w:t>
      </w:r>
      <w:r>
        <w:t xml:space="preserve"> </w:t>
      </w:r>
      <w:r>
        <w:t xml:space="preserve">one, but the login only ever granted the</w:t>
      </w:r>
      <w:r>
        <w:t xml:space="preserve"> </w:t>
      </w:r>
      <w:r>
        <w:rPr>
          <w:iCs/>
          <w:i/>
        </w:rPr>
        <w:t xml:space="preserve">auto-mapped</w:t>
      </w:r>
      <w:r>
        <w:t xml:space="preserve"> </w:t>
      </w:r>
      <w:r>
        <w:t xml:space="preserve">one — so they never matched, even though both were named identically and both looked correct individually. The fix was to remove the ambiguity: tick only the nested</w:t>
      </w:r>
      <w:r>
        <w:t xml:space="preserve"> </w:t>
      </w:r>
      <w:r>
        <w:rPr>
          <w:rStyle w:val="VerbatimChar"/>
        </w:rPr>
        <w:t xml:space="preserve">Authenticated → Roles → Project_Team_A</w:t>
      </w:r>
      <w:r>
        <w:t xml:space="preserve"> </w:t>
      </w:r>
      <w:r>
        <w:t xml:space="preserve">in the project’s permissions, and avoid creating a duplicate custom level with the same name. This is now written directly into Part D2 above as a rule to follow from the start.</w:t>
      </w:r>
    </w:p>
    <w:p>
      <w:pPr>
        <w:pStyle w:val="BodyText"/>
      </w:pPr>
      <w:r>
        <w:rPr>
          <w:bCs/>
          <w:b/>
        </w:rPr>
        <w:t xml:space="preserve">Project Properties</w:t>
      </w:r>
      <w:r>
        <w:rPr>
          <w:bCs/>
          <w:b/>
        </w:rPr>
        <w:t xml:space="preserve"> </w:t>
      </w:r>
      <w:r>
        <w:rPr>
          <w:bCs/>
          <w:b/>
        </w:rPr>
        <w:t xml:space="preserve">“</w:t>
      </w:r>
      <w:r>
        <w:rPr>
          <w:bCs/>
          <w:b/>
        </w:rPr>
        <w:t xml:space="preserve">OK</w:t>
      </w:r>
      <w:r>
        <w:rPr>
          <w:bCs/>
          <w:b/>
        </w:rPr>
        <w:t xml:space="preserve">”</w:t>
      </w:r>
      <w:r>
        <w:rPr>
          <w:bCs/>
          <w:b/>
        </w:rPr>
        <w:t xml:space="preserve"> </w:t>
      </w:r>
      <w:r>
        <w:rPr>
          <w:bCs/>
          <w:b/>
        </w:rPr>
        <w:t xml:space="preserve">didn’t seem to save the change.</w:t>
      </w:r>
      <w:r>
        <w:t xml:space="preserve"> </w:t>
      </w:r>
      <w:r>
        <w:t xml:space="preserve">Clicking OK/Apply in the Project Properties dialog updates the properties in the Designer’s working copy, but the project itself still needs a separate save. Always follow up with</w:t>
      </w:r>
      <w:r>
        <w:t xml:space="preserve"> </w:t>
      </w:r>
      <w:r>
        <w:rPr>
          <w:bCs/>
          <w:b/>
        </w:rPr>
        <w:t xml:space="preserve">Ctrl+S</w:t>
      </w:r>
      <w:r>
        <w:t xml:space="preserve"> </w:t>
      </w:r>
      <w:r>
        <w:t xml:space="preserve">on the main Designer window and confirm the unsaved-changes indicator clears.</w:t>
      </w:r>
    </w:p>
    <w:p>
      <w:pPr>
        <w:pStyle w:val="BodyText"/>
      </w:pPr>
      <w:r>
        <w:rPr>
          <w:bCs/>
          <w:b/>
        </w:rPr>
        <w:t xml:space="preserve">Testing in the same browser tab repeatedly gave misleading results.</w:t>
      </w:r>
      <w:r>
        <w:t xml:space="preserve"> </w:t>
      </w:r>
      <w:r>
        <w:t xml:space="preserve">Once logged in as one user (including the local admin, used for building the projects), the browser holds onto that session. Reopening a project URL in the same window can silently reuse the old login instead of prompting fresh credentials, making it look like permissions are broken when actually the wrong user is still logged in. Always test in a</w:t>
      </w:r>
      <w:r>
        <w:t xml:space="preserve"> </w:t>
      </w:r>
      <w:r>
        <w:rPr>
          <w:bCs/>
          <w:b/>
        </w:rPr>
        <w:t xml:space="preserve">fresh, private/incognito window</w:t>
      </w:r>
      <w:r>
        <w:t xml:space="preserve">, and when in doubt, click through to the Gateway home page first to see which username is actually active.</w:t>
      </w:r>
    </w:p>
    <w:bookmarkEnd w:id="55"/>
    <w:bookmarkStart w:id="56" w:name="part-j-notes-for-moving-to-production"/>
    <w:p>
      <w:pPr>
        <w:pStyle w:val="Heading1"/>
      </w:pPr>
      <w:r>
        <w:t xml:space="preserve">Part J — Notes for moving to production</w:t>
      </w:r>
    </w:p>
    <w:p>
      <w:pPr>
        <w:pStyle w:val="FirstParagraph"/>
      </w:pPr>
      <w:r>
        <w:t xml:space="preserve">The build documented above ran entirely on one laptop over plain HTTP, which is appropriate for a proof-of-concept but not for a live deployment. Before this goes live, add:</w:t>
      </w:r>
    </w:p>
    <w:p>
      <w:pPr>
        <w:numPr>
          <w:ilvl w:val="0"/>
          <w:numId w:val="1019"/>
        </w:numPr>
        <w:pStyle w:val="Compact"/>
      </w:pPr>
      <w:r>
        <w:rPr>
          <w:bCs/>
          <w:b/>
        </w:rPr>
        <w:t xml:space="preserve">A separate server for Keycloak</w:t>
      </w:r>
      <w:r>
        <w:t xml:space="preserve">, apart from the Ignition Gateway, so the login system is isolated from the control system network.</w:t>
      </w:r>
    </w:p>
    <w:p>
      <w:pPr>
        <w:numPr>
          <w:ilvl w:val="0"/>
          <w:numId w:val="1019"/>
        </w:numPr>
        <w:pStyle w:val="Compact"/>
      </w:pPr>
      <w:r>
        <w:rPr>
          <w:bCs/>
          <w:b/>
        </w:rPr>
        <w:t xml:space="preserve">HTTPS everywhere.</w:t>
      </w:r>
      <w:r>
        <w:t xml:space="preserve"> </w:t>
      </w:r>
      <w:r>
        <w:t xml:space="preserve">Change every</w:t>
      </w:r>
      <w:r>
        <w:t xml:space="preserve"> </w:t>
      </w:r>
      <w:r>
        <w:rPr>
          <w:rStyle w:val="VerbatimChar"/>
        </w:rPr>
        <w:t xml:space="preserve">http://</w:t>
      </w:r>
      <w:r>
        <w:t xml:space="preserve"> </w:t>
      </w:r>
      <w:r>
        <w:t xml:space="preserve">address to</w:t>
      </w:r>
      <w:r>
        <w:t xml:space="preserve"> </w:t>
      </w:r>
      <w:r>
        <w:rPr>
          <w:rStyle w:val="VerbatimChar"/>
        </w:rPr>
        <w:t xml:space="preserve">https://</w:t>
      </w:r>
      <w:r>
        <w:t xml:space="preserve"> </w:t>
      </w:r>
      <w:r>
        <w:t xml:space="preserve">for both Keycloak and Ignition. Tokens should never travel over plain HTTP outside of a local test.</w:t>
      </w:r>
    </w:p>
    <w:p>
      <w:pPr>
        <w:numPr>
          <w:ilvl w:val="0"/>
          <w:numId w:val="1019"/>
        </w:numPr>
        <w:pStyle w:val="Compact"/>
      </w:pPr>
      <w:r>
        <w:rPr>
          <w:bCs/>
          <w:b/>
        </w:rPr>
        <w:t xml:space="preserve">Production-mode Keycloak</w:t>
      </w:r>
      <w:r>
        <w:t xml:space="preserve">, not the</w:t>
      </w:r>
      <w:r>
        <w:t xml:space="preserve"> </w:t>
      </w:r>
      <w:r>
        <w:rPr>
          <w:rStyle w:val="VerbatimChar"/>
        </w:rPr>
        <w:t xml:space="preserve">start-dev</w:t>
      </w:r>
      <w:r>
        <w:t xml:space="preserve"> </w:t>
      </w:r>
      <w:r>
        <w:t xml:space="preserve">command used here. Set a strong, unique admin password — never</w:t>
      </w:r>
      <w:r>
        <w:t xml:space="preserve"> </w:t>
      </w:r>
      <w:r>
        <w:rPr>
          <w:rStyle w:val="VerbatimChar"/>
        </w:rPr>
        <w:t xml:space="preserve">admin</w:t>
      </w:r>
      <w:r>
        <w:t xml:space="preserve">/</w:t>
      </w:r>
      <w:r>
        <w:rPr>
          <w:rStyle w:val="VerbatimChar"/>
        </w:rPr>
        <w:t xml:space="preserve">admin</w:t>
      </w:r>
      <w:r>
        <w:t xml:space="preserve">.</w:t>
      </w:r>
    </w:p>
    <w:p>
      <w:pPr>
        <w:numPr>
          <w:ilvl w:val="0"/>
          <w:numId w:val="1019"/>
        </w:numPr>
        <w:pStyle w:val="Compact"/>
      </w:pPr>
      <w:r>
        <w:rPr>
          <w:bCs/>
          <w:b/>
        </w:rPr>
        <w:t xml:space="preserve">Password policy and multi-factor authentication</w:t>
      </w:r>
      <w:r>
        <w:t xml:space="preserve"> </w:t>
      </w:r>
      <w:r>
        <w:t xml:space="preserve">configured in Keycloak.</w:t>
      </w:r>
    </w:p>
    <w:p>
      <w:pPr>
        <w:numPr>
          <w:ilvl w:val="0"/>
          <w:numId w:val="1019"/>
        </w:numPr>
        <w:pStyle w:val="Compact"/>
      </w:pPr>
      <w:r>
        <w:rPr>
          <w:bCs/>
          <w:b/>
        </w:rPr>
        <w:t xml:space="preserve">Continue keeping a local Ignition admin account</w:t>
      </w:r>
      <w:r>
        <w:t xml:space="preserve"> </w:t>
      </w:r>
      <w:r>
        <w:t xml:space="preserve">outside of Keycloak. This is not just a POC convenience — it should remain permanent, so a Keycloak outage never locks administrators out of the Gateway.</w:t>
      </w:r>
    </w:p>
    <w:p>
      <w:pPr>
        <w:numPr>
          <w:ilvl w:val="0"/>
          <w:numId w:val="1019"/>
        </w:numPr>
        <w:pStyle w:val="Compact"/>
      </w:pPr>
      <w:r>
        <w:rPr>
          <w:bCs/>
          <w:b/>
        </w:rPr>
        <w:t xml:space="preserve">Gradual user migration.</w:t>
      </w:r>
      <w:r>
        <w:t xml:space="preserve"> </w:t>
      </w:r>
      <w:r>
        <w:t xml:space="preserve">Add real users to Keycloak in batches, assign the correct role, and confirm each one works before retiring the equivalent local Ignition account.</w:t>
      </w:r>
    </w:p>
    <w:p>
      <w:pPr>
        <w:numPr>
          <w:ilvl w:val="0"/>
          <w:numId w:val="1019"/>
        </w:numPr>
        <w:pStyle w:val="Compact"/>
      </w:pPr>
      <w:r>
        <w:rPr>
          <w:bCs/>
          <w:b/>
        </w:rPr>
        <w:t xml:space="preserve">Consider federating Keycloak to the corporate directory (AD/LDAP)</w:t>
      </w:r>
      <w:r>
        <w:t xml:space="preserve"> </w:t>
      </w:r>
      <w:r>
        <w:t xml:space="preserve">if the organization wants people to use their existing corporate credentials rather than separate Keycloak-only accounts — Keycloak supports this as a user federation source, and nothing on the Ignition side needs to change.</w:t>
      </w:r>
    </w:p>
    <w:bookmarkEnd w:id="56"/>
    <w:bookmarkStart w:id="57" w:name="part-k-the-whole-system-on-one-page"/>
    <w:p>
      <w:pPr>
        <w:pStyle w:val="Heading1"/>
      </w:pPr>
      <w:r>
        <w:t xml:space="preserve">Part K — The whole system, on one page</w:t>
      </w:r>
    </w:p>
    <w:p>
      <w:pPr>
        <w:numPr>
          <w:ilvl w:val="0"/>
          <w:numId w:val="1020"/>
        </w:numPr>
        <w:pStyle w:val="Compact"/>
      </w:pPr>
      <w:r>
        <w:t xml:space="preserve">A user opens a project in Ignition.</w:t>
      </w:r>
    </w:p>
    <w:p>
      <w:pPr>
        <w:numPr>
          <w:ilvl w:val="0"/>
          <w:numId w:val="1020"/>
        </w:numPr>
        <w:pStyle w:val="Compact"/>
      </w:pPr>
      <w:r>
        <w:t xml:space="preserve">Ignition sends them to Keycloak to log in (this happens automatically once the</w:t>
      </w:r>
      <w:r>
        <w:t xml:space="preserve"> </w:t>
      </w:r>
      <w:r>
        <w:t xml:space="preserve">“</w:t>
      </w:r>
      <w:r>
        <w:t xml:space="preserve">auto-redirect</w:t>
      </w:r>
      <w:r>
        <w:t xml:space="preserve">”</w:t>
      </w:r>
      <w:r>
        <w:t xml:space="preserve"> </w:t>
      </w:r>
      <w:r>
        <w:t xml:space="preserve">option from Part F1 is enabled).</w:t>
      </w:r>
    </w:p>
    <w:p>
      <w:pPr>
        <w:numPr>
          <w:ilvl w:val="0"/>
          <w:numId w:val="1020"/>
        </w:numPr>
        <w:pStyle w:val="Compact"/>
      </w:pPr>
      <w:r>
        <w:t xml:space="preserve">Keycloak checks the password and returns a signed token containing the user’s roles.</w:t>
      </w:r>
    </w:p>
    <w:p>
      <w:pPr>
        <w:numPr>
          <w:ilvl w:val="0"/>
          <w:numId w:val="1020"/>
        </w:numPr>
        <w:pStyle w:val="Compact"/>
      </w:pPr>
      <w:r>
        <w:t xml:space="preserve">Ignition extracts the username (</w:t>
      </w:r>
      <w:r>
        <w:rPr>
          <w:rStyle w:val="VerbatimChar"/>
        </w:rPr>
        <w:t xml:space="preserve">preferred_username</w:t>
      </w:r>
      <w:r>
        <w:t xml:space="preserve">) and roles (</w:t>
      </w:r>
      <w:r>
        <w:rPr>
          <w:rStyle w:val="VerbatimChar"/>
        </w:rPr>
        <w:t xml:space="preserve">realm_access/roles</w:t>
      </w:r>
      <w:r>
        <w:t xml:space="preserve">) from the token.</w:t>
      </w:r>
    </w:p>
    <w:p>
      <w:pPr>
        <w:numPr>
          <w:ilvl w:val="0"/>
          <w:numId w:val="1020"/>
        </w:numPr>
        <w:pStyle w:val="Compact"/>
      </w:pPr>
      <w:r>
        <w:t xml:space="preserve">Ignition automatically grants a Security Level for each role, under</w:t>
      </w:r>
      <w:r>
        <w:t xml:space="preserve"> </w:t>
      </w:r>
      <w:r>
        <w:rPr>
          <w:rStyle w:val="VerbatimChar"/>
        </w:rPr>
        <w:t xml:space="preserve">Authenticated → Roles</w:t>
      </w:r>
      <w:r>
        <w:t xml:space="preserve">.</w:t>
      </w:r>
    </w:p>
    <w:p>
      <w:pPr>
        <w:numPr>
          <w:ilvl w:val="0"/>
          <w:numId w:val="1020"/>
        </w:numPr>
        <w:pStyle w:val="Compact"/>
      </w:pPr>
      <w:r>
        <w:t xml:space="preserve">Each project checks whether the logged-in user holds its required Security Level before opening.</w:t>
      </w:r>
    </w:p>
    <w:p>
      <w:pPr>
        <w:numPr>
          <w:ilvl w:val="0"/>
          <w:numId w:val="1020"/>
        </w:numPr>
        <w:pStyle w:val="Compact"/>
      </w:pPr>
      <w:r>
        <w:t xml:space="preserve">The Gateway configuration checks for the admin-level Security Level, which project teams never hold.</w:t>
      </w:r>
    </w:p>
    <w:p>
      <w:pPr>
        <w:numPr>
          <w:ilvl w:val="0"/>
          <w:numId w:val="1020"/>
        </w:numPr>
        <w:pStyle w:val="Compact"/>
      </w:pPr>
      <w:r>
        <w:t xml:space="preserve">If Keycloak is ever unreachable, the local Ignition admin account still provides direct access to the Gateway.</w:t>
      </w:r>
    </w:p>
    <w:p>
      <w:pPr>
        <w:pStyle w:val="FirstParagraph"/>
      </w:pPr>
      <w:r>
        <w:t xml:space="preserve">Every step in this document exists to make those eight points true and reliable.</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Ignition 8.3 + Keycloak Single Sign-On</dc:title>
  <dc:creator>Complete Implementation Guide — Project Isolation &amp; Gateway Lockdown</dc:creator>
  <cp:keywords/>
  <dcterms:created xsi:type="dcterms:W3CDTF">2026-08-12T11:52:27Z</dcterms:created>
  <dcterms:modified xsi:type="dcterms:W3CDTF">2026-08-12T11:52:27Z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Production reference. Verified on Ignition Maker 8.3.7 with Keycloak (Docker).</vt:lpwstr>
  </property>
</Properties>
</file>