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AI RFP - MediTech Solutions</w:t>
      </w:r>
    </w:p>
    <w:p>
      <w:r>
        <w:t>Company: MediTech Solutions</w:t>
      </w:r>
    </w:p>
    <w:p>
      <w:r>
        <w:t>Industry: Healthcare Technology</w:t>
      </w:r>
    </w:p>
    <w:p>
      <w:r>
        <w:t>Core Requirement: We need an AI-powered document processing solution capable of extracting information from approximately 10,000 PDF documents per month.</w:t>
      </w:r>
    </w:p>
    <w:p>
      <w:r>
        <w:t>Technical Constraints: High accuracy OCR (&gt;99%), end-to-end HIPAA compliance, zero data retention, and REST webhook integration.</w:t>
      </w:r>
    </w:p>
    <w:p>
      <w:r>
        <w:t>Timeline: Production deployment within 2-3 months. Budget: ,000 - ,000/month.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