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8tbu1f4bk7bl" w:id="0"/>
      <w:bookmarkEnd w:id="0"/>
      <w:r w:rsidDel="00000000" w:rsidR="00000000" w:rsidRPr="00000000">
        <w:rPr>
          <w:rtl w:val="0"/>
        </w:rPr>
        <w:t xml:space="preserve">The Rise of AI Automation</w:t>
      </w:r>
    </w:p>
    <w:p w:rsidR="00000000" w:rsidDel="00000000" w:rsidP="00000000" w:rsidRDefault="00000000" w:rsidRPr="00000000" w14:paraId="00000002">
      <w:pPr>
        <w:rPr/>
      </w:pPr>
      <w:r w:rsidDel="00000000" w:rsidR="00000000" w:rsidRPr="00000000">
        <w:rPr>
          <w:rtl w:val="0"/>
        </w:rPr>
        <w:t xml:space="preserve">Artificial Intelligence (AI) automation is rapidly transforming industries worldwide, offering unprecedented opportunities for efficiency, innovation, and growth. By leveraging AI technologies, businesses can automate repetitive tasks, optimize complex processes, and make data-driven decisions at scale.</w:t>
      </w:r>
    </w:p>
    <w:p w:rsidR="00000000" w:rsidDel="00000000" w:rsidP="00000000" w:rsidRDefault="00000000" w:rsidRPr="00000000" w14:paraId="00000003">
      <w:pPr>
        <w:pStyle w:val="Heading1"/>
        <w:rPr/>
      </w:pPr>
      <w:bookmarkStart w:colFirst="0" w:colLast="0" w:name="_vydexpxwcpmd" w:id="1"/>
      <w:bookmarkEnd w:id="1"/>
      <w:r w:rsidDel="00000000" w:rsidR="00000000" w:rsidRPr="00000000">
        <w:rPr>
          <w:rtl w:val="0"/>
        </w:rPr>
        <w:t xml:space="preserve">What is AI Automation?</w:t>
      </w:r>
    </w:p>
    <w:p w:rsidR="00000000" w:rsidDel="00000000" w:rsidP="00000000" w:rsidRDefault="00000000" w:rsidRPr="00000000" w14:paraId="00000004">
      <w:pPr>
        <w:rPr/>
      </w:pPr>
      <w:r w:rsidDel="00000000" w:rsidR="00000000" w:rsidRPr="00000000">
        <w:rPr>
          <w:rtl w:val="0"/>
        </w:rPr>
        <w:t xml:space="preserve">AI automation refers to the use of artificial intelligence to perform tasks and processes that typically require human intelligence. This goes beyond traditional automation, which often involves rule-based programming. AI automation utilizes machine learning, natural language processing, computer vision, and other AI techniques to enable systems to learn, adapt, and make autonomous decisions.</w:t>
      </w:r>
    </w:p>
    <w:p w:rsidR="00000000" w:rsidDel="00000000" w:rsidP="00000000" w:rsidRDefault="00000000" w:rsidRPr="00000000" w14:paraId="00000005">
      <w:pPr>
        <w:pStyle w:val="Heading1"/>
        <w:rPr/>
      </w:pPr>
      <w:bookmarkStart w:colFirst="0" w:colLast="0" w:name="_ls6c6e292mfa" w:id="2"/>
      <w:bookmarkEnd w:id="2"/>
      <w:r w:rsidDel="00000000" w:rsidR="00000000" w:rsidRPr="00000000">
        <w:rPr>
          <w:rtl w:val="0"/>
        </w:rPr>
        <w:t xml:space="preserve">Key Benefits of AI Automation</w:t>
      </w:r>
    </w:p>
    <w:p w:rsidR="00000000" w:rsidDel="00000000" w:rsidP="00000000" w:rsidRDefault="00000000" w:rsidRPr="00000000" w14:paraId="00000006">
      <w:pPr>
        <w:rPr/>
      </w:pPr>
      <w:r w:rsidDel="00000000" w:rsidR="00000000" w:rsidRPr="00000000">
        <w:rPr>
          <w:rtl w:val="0"/>
        </w:rPr>
        <w:t xml:space="preserve">AI automation offers a multitude of benefits across various sectors: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Increased Efficiency:</w:t>
      </w:r>
      <w:r w:rsidDel="00000000" w:rsidR="00000000" w:rsidRPr="00000000">
        <w:rPr>
          <w:rtl w:val="0"/>
        </w:rPr>
        <w:t xml:space="preserve"> Automating routine and data-intensive tasks frees up human employees to focus on more strategic and creative work, leading to higher productivity.</w:t>
      </w:r>
    </w:p>
    <w:p w:rsidR="00000000" w:rsidDel="00000000" w:rsidP="00000000" w:rsidRDefault="00000000" w:rsidRPr="00000000" w14:paraId="00000009">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Cost Reduction:</w:t>
      </w:r>
      <w:r w:rsidDel="00000000" w:rsidR="00000000" w:rsidRPr="00000000">
        <w:rPr>
          <w:rtl w:val="0"/>
        </w:rPr>
        <w:t xml:space="preserve"> By streamlining operations and reducing the need for manual intervention, businesses can significantly lower operational costs.</w:t>
      </w:r>
    </w:p>
    <w:p w:rsidR="00000000" w:rsidDel="00000000" w:rsidP="00000000" w:rsidRDefault="00000000" w:rsidRPr="00000000" w14:paraId="0000000A">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Improved Accuracy:</w:t>
      </w:r>
      <w:r w:rsidDel="00000000" w:rsidR="00000000" w:rsidRPr="00000000">
        <w:rPr>
          <w:rtl w:val="0"/>
        </w:rPr>
        <w:t xml:space="preserve"> AI systems are less prone to human error, leading to more accurate data processing and decision-making.</w:t>
      </w:r>
    </w:p>
    <w:p w:rsidR="00000000" w:rsidDel="00000000" w:rsidP="00000000" w:rsidRDefault="00000000" w:rsidRPr="00000000" w14:paraId="0000000B">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Enhanced Scalability:</w:t>
      </w:r>
      <w:r w:rsidDel="00000000" w:rsidR="00000000" w:rsidRPr="00000000">
        <w:rPr>
          <w:rtl w:val="0"/>
        </w:rPr>
        <w:t xml:space="preserve"> AI automation allows businesses to scale operations rapidly without proportionally increasing human resources.</w:t>
      </w:r>
    </w:p>
    <w:p w:rsidR="00000000" w:rsidDel="00000000" w:rsidP="00000000" w:rsidRDefault="00000000" w:rsidRPr="00000000" w14:paraId="0000000C">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Faster Innovation:</w:t>
      </w:r>
      <w:r w:rsidDel="00000000" w:rsidR="00000000" w:rsidRPr="00000000">
        <w:rPr>
          <w:rtl w:val="0"/>
        </w:rPr>
        <w:t xml:space="preserve"> With repetitive tasks automated, teams can dedicate more time to research and development, fostering innovation.</w:t>
      </w:r>
    </w:p>
    <w:p w:rsidR="00000000" w:rsidDel="00000000" w:rsidP="00000000" w:rsidRDefault="00000000" w:rsidRPr="00000000" w14:paraId="0000000D">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Better Customer Experience:</w:t>
      </w:r>
      <w:r w:rsidDel="00000000" w:rsidR="00000000" w:rsidRPr="00000000">
        <w:rPr>
          <w:rtl w:val="0"/>
        </w:rPr>
        <w:t xml:space="preserve"> AI-powered chatbots and virtual assistants can provide instant and personalized customer support, improving satisfaction.</w:t>
      </w:r>
    </w:p>
    <w:p w:rsidR="00000000" w:rsidDel="00000000" w:rsidP="00000000" w:rsidRDefault="00000000" w:rsidRPr="00000000" w14:paraId="0000000E">
      <w:pPr>
        <w:pStyle w:val="Heading1"/>
        <w:rPr/>
      </w:pPr>
      <w:bookmarkStart w:colFirst="0" w:colLast="0" w:name="_hpa6j6ef1uad" w:id="3"/>
      <w:bookmarkEnd w:id="3"/>
      <w:r w:rsidDel="00000000" w:rsidR="00000000" w:rsidRPr="00000000">
        <w:rPr>
          <w:rtl w:val="0"/>
        </w:rPr>
        <w:t xml:space="preserve">Applications Across Industries</w:t>
      </w:r>
    </w:p>
    <w:p w:rsidR="00000000" w:rsidDel="00000000" w:rsidP="00000000" w:rsidRDefault="00000000" w:rsidRPr="00000000" w14:paraId="0000000F">
      <w:pPr>
        <w:rPr/>
      </w:pPr>
      <w:r w:rsidDel="00000000" w:rsidR="00000000" w:rsidRPr="00000000">
        <w:rPr>
          <w:rtl w:val="0"/>
        </w:rPr>
        <w:t xml:space="preserve">AI automation is being adopted in diverse industries, including:</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Manufacturing:</w:t>
      </w:r>
      <w:r w:rsidDel="00000000" w:rsidR="00000000" w:rsidRPr="00000000">
        <w:rPr>
          <w:rtl w:val="0"/>
        </w:rPr>
        <w:t xml:space="preserve"> Predictive maintenance, quality control, and robotic automation.</w:t>
      </w:r>
    </w:p>
    <w:p w:rsidR="00000000" w:rsidDel="00000000" w:rsidP="00000000" w:rsidRDefault="00000000" w:rsidRPr="00000000" w14:paraId="00000012">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Healthcare:</w:t>
      </w:r>
      <w:r w:rsidDel="00000000" w:rsidR="00000000" w:rsidRPr="00000000">
        <w:rPr>
          <w:rtl w:val="0"/>
        </w:rPr>
        <w:t xml:space="preserve"> Disease diagnosis, personalized treatment plans, and administrative task automation.</w:t>
      </w:r>
    </w:p>
    <w:p w:rsidR="00000000" w:rsidDel="00000000" w:rsidP="00000000" w:rsidRDefault="00000000" w:rsidRPr="00000000" w14:paraId="00000013">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Finance:</w:t>
      </w:r>
      <w:r w:rsidDel="00000000" w:rsidR="00000000" w:rsidRPr="00000000">
        <w:rPr>
          <w:rtl w:val="0"/>
        </w:rPr>
        <w:t xml:space="preserve"> Fraud detection, algorithmic trading, and customer service.</w:t>
      </w:r>
    </w:p>
    <w:p w:rsidR="00000000" w:rsidDel="00000000" w:rsidP="00000000" w:rsidRDefault="00000000" w:rsidRPr="00000000" w14:paraId="00000014">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Retail:</w:t>
      </w:r>
      <w:r w:rsidDel="00000000" w:rsidR="00000000" w:rsidRPr="00000000">
        <w:rPr>
          <w:rtl w:val="0"/>
        </w:rPr>
        <w:t xml:space="preserve"> Inventory management, personalized recommendations, and supply chain optimization.</w:t>
      </w:r>
    </w:p>
    <w:p w:rsidR="00000000" w:rsidDel="00000000" w:rsidP="00000000" w:rsidRDefault="00000000" w:rsidRPr="00000000" w14:paraId="00000015">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Customer Service:</w:t>
      </w:r>
      <w:r w:rsidDel="00000000" w:rsidR="00000000" w:rsidRPr="00000000">
        <w:rPr>
          <w:rtl w:val="0"/>
        </w:rPr>
        <w:t xml:space="preserve"> Chatbots, virtual assistants, and sentiment analysis.</w:t>
      </w:r>
    </w:p>
    <w:p w:rsidR="00000000" w:rsidDel="00000000" w:rsidP="00000000" w:rsidRDefault="00000000" w:rsidRPr="00000000" w14:paraId="00000016">
      <w:pPr>
        <w:pStyle w:val="Heading1"/>
        <w:rPr/>
      </w:pPr>
      <w:bookmarkStart w:colFirst="0" w:colLast="0" w:name="_jmgmjx8xk0u6" w:id="4"/>
      <w:bookmarkEnd w:id="4"/>
      <w:r w:rsidDel="00000000" w:rsidR="00000000" w:rsidRPr="00000000">
        <w:rPr>
          <w:rtl w:val="0"/>
        </w:rPr>
        <w:t xml:space="preserve">Challenges and Considerations</w:t>
      </w:r>
    </w:p>
    <w:p w:rsidR="00000000" w:rsidDel="00000000" w:rsidP="00000000" w:rsidRDefault="00000000" w:rsidRPr="00000000" w14:paraId="00000017">
      <w:pPr>
        <w:rPr/>
      </w:pPr>
      <w:r w:rsidDel="00000000" w:rsidR="00000000" w:rsidRPr="00000000">
        <w:rPr>
          <w:rtl w:val="0"/>
        </w:rPr>
        <w:t xml:space="preserve">While the benefits are substantial, implementing AI automation comes with its own set of challenges: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9">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Data Quality and Availability:</w:t>
      </w:r>
      <w:r w:rsidDel="00000000" w:rsidR="00000000" w:rsidRPr="00000000">
        <w:rPr>
          <w:rtl w:val="0"/>
        </w:rPr>
        <w:t xml:space="preserve"> AI models are highly dependent on high-quality data. Poor data can lead to inaccurate results.</w:t>
      </w:r>
    </w:p>
    <w:p w:rsidR="00000000" w:rsidDel="00000000" w:rsidP="00000000" w:rsidRDefault="00000000" w:rsidRPr="00000000" w14:paraId="0000001A">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Integration Complexity:</w:t>
      </w:r>
      <w:r w:rsidDel="00000000" w:rsidR="00000000" w:rsidRPr="00000000">
        <w:rPr>
          <w:rtl w:val="0"/>
        </w:rPr>
        <w:t xml:space="preserve"> Integrating AI systems with existing legacy systems can be complex and time-consuming.</w:t>
      </w:r>
    </w:p>
    <w:p w:rsidR="00000000" w:rsidDel="00000000" w:rsidP="00000000" w:rsidRDefault="00000000" w:rsidRPr="00000000" w14:paraId="0000001B">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Ethical Concerns:</w:t>
      </w:r>
      <w:r w:rsidDel="00000000" w:rsidR="00000000" w:rsidRPr="00000000">
        <w:rPr>
          <w:rtl w:val="0"/>
        </w:rPr>
        <w:t xml:space="preserve"> Issues such as job displacement, bias in algorithms, and data privacy need careful consideration.</w:t>
      </w:r>
    </w:p>
    <w:p w:rsidR="00000000" w:rsidDel="00000000" w:rsidP="00000000" w:rsidRDefault="00000000" w:rsidRPr="00000000" w14:paraId="0000001C">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Talent Gap:</w:t>
      </w:r>
      <w:r w:rsidDel="00000000" w:rsidR="00000000" w:rsidRPr="00000000">
        <w:rPr>
          <w:rtl w:val="0"/>
        </w:rPr>
        <w:t xml:space="preserve"> A shortage of skilled professionals in AI and data science can hinder successful implementation.</w:t>
      </w:r>
    </w:p>
    <w:p w:rsidR="00000000" w:rsidDel="00000000" w:rsidP="00000000" w:rsidRDefault="00000000" w:rsidRPr="00000000" w14:paraId="0000001D">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Security Risks:</w:t>
      </w:r>
      <w:r w:rsidDel="00000000" w:rsidR="00000000" w:rsidRPr="00000000">
        <w:rPr>
          <w:rtl w:val="0"/>
        </w:rPr>
        <w:t xml:space="preserve"> AI systems can be vulnerable to cyber threats, requiring robust security measures.</w:t>
      </w:r>
    </w:p>
    <w:p w:rsidR="00000000" w:rsidDel="00000000" w:rsidP="00000000" w:rsidRDefault="00000000" w:rsidRPr="00000000" w14:paraId="0000001E">
      <w:pPr>
        <w:pStyle w:val="Heading1"/>
        <w:rPr/>
      </w:pPr>
      <w:bookmarkStart w:colFirst="0" w:colLast="0" w:name="_8s7xuzkv9d72" w:id="5"/>
      <w:bookmarkEnd w:id="5"/>
      <w:r w:rsidDel="00000000" w:rsidR="00000000" w:rsidRPr="00000000">
        <w:rPr>
          <w:rtl w:val="0"/>
        </w:rPr>
        <w:t xml:space="preserve">The Future of AI Automation</w:t>
      </w:r>
    </w:p>
    <w:p w:rsidR="00000000" w:rsidDel="00000000" w:rsidP="00000000" w:rsidRDefault="00000000" w:rsidRPr="00000000" w14:paraId="0000001F">
      <w:pPr>
        <w:rPr/>
      </w:pPr>
      <w:r w:rsidDel="00000000" w:rsidR="00000000" w:rsidRPr="00000000">
        <w:rPr>
          <w:rtl w:val="0"/>
        </w:rPr>
        <w:t xml:space="preserve">The future of AI automation is promising, with continuous advancements in AI technologies. We can expect more sophisticated AI systems that can handle increasingly complex tasks, foster greater human-AI collaboration, and lead to the creation of new job roles focused on managing and developing AI systems.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Businesses that embrace AI automation strategically will be well-positioned to thrive in the evolving digital landscape. It's crucial for organizations to develop a comprehensive AI strategy, invest in appropriate technologies, and address the ethical implications to unlock the full potential of AI automation.</w:t>
      </w:r>
    </w:p>
    <w:p w:rsidR="00000000" w:rsidDel="00000000" w:rsidP="00000000" w:rsidRDefault="00000000" w:rsidRPr="00000000" w14:paraId="00000022">
      <w:pPr>
        <w:pStyle w:val="Heading1"/>
        <w:rPr/>
      </w:pPr>
      <w:bookmarkStart w:colFirst="0" w:colLast="0" w:name="_piylocuaoi7c" w:id="6"/>
      <w:bookmarkEnd w:id="6"/>
      <w:r w:rsidDel="00000000" w:rsidR="00000000" w:rsidRPr="00000000">
        <w:rPr>
          <w:rtl w:val="0"/>
        </w:rPr>
        <w:t xml:space="preserve">Important Contacts</w:t>
      </w:r>
    </w:p>
    <w:tbl>
      <w:tblPr>
        <w:tblStyle w:val="Table1"/>
        <w:tblW w:w="10500.0" w:type="dxa"/>
        <w:jc w:val="left"/>
        <w:tblBorders>
          <w:top w:color="747775" w:space="0" w:sz="8" w:val="single"/>
          <w:left w:color="000000" w:space="0" w:sz="0" w:val="nil"/>
          <w:bottom w:color="747775" w:space="0" w:sz="8" w:val="single"/>
          <w:right w:color="000000" w:space="0" w:sz="0" w:val="nil"/>
          <w:insideH w:color="747775" w:space="0" w:sz="8" w:val="single"/>
          <w:insideV w:color="000000" w:space="0" w:sz="0" w:val="nil"/>
        </w:tblBorders>
        <w:tblLayout w:type="fixed"/>
        <w:tblLook w:val="0620"/>
      </w:tblPr>
      <w:tblGrid>
        <w:gridCol w:w="3500"/>
        <w:gridCol w:w="3500"/>
        <w:gridCol w:w="3500"/>
        <w:tblGridChange w:id="0">
          <w:tblGrid>
            <w:gridCol w:w="3500"/>
            <w:gridCol w:w="3500"/>
            <w:gridCol w:w="3500"/>
          </w:tblGrid>
        </w:tblGridChange>
      </w:tblGrid>
      <w:tr>
        <w:trPr>
          <w:cantSplit w:val="0"/>
          <w:trHeight w:val="708.48" w:hRule="atLeast"/>
          <w:tblHeader w:val="1"/>
        </w:trPr>
        <w:tc>
          <w:tcPr/>
          <w:p w:rsidR="00000000" w:rsidDel="00000000" w:rsidP="00000000" w:rsidRDefault="00000000" w:rsidRPr="00000000" w14:paraId="00000023">
            <w:pPr>
              <w:rPr/>
            </w:pPr>
            <w:r w:rsidDel="00000000" w:rsidR="00000000" w:rsidRPr="00000000">
              <w:rPr>
                <w:rtl w:val="0"/>
              </w:rPr>
              <w:t xml:space="preserve">Role</w:t>
            </w:r>
          </w:p>
        </w:tc>
        <w:tc>
          <w:tcPr/>
          <w:p w:rsidR="00000000" w:rsidDel="00000000" w:rsidP="00000000" w:rsidRDefault="00000000" w:rsidRPr="00000000" w14:paraId="00000024">
            <w:pPr>
              <w:rPr/>
            </w:pPr>
            <w:r w:rsidDel="00000000" w:rsidR="00000000" w:rsidRPr="00000000">
              <w:rPr>
                <w:rtl w:val="0"/>
              </w:rPr>
              <w:t xml:space="preserve">Contact Person</w:t>
            </w:r>
          </w:p>
        </w:tc>
        <w:tc>
          <w:tcPr/>
          <w:p w:rsidR="00000000" w:rsidDel="00000000" w:rsidP="00000000" w:rsidRDefault="00000000" w:rsidRPr="00000000" w14:paraId="00000025">
            <w:pPr>
              <w:rPr/>
            </w:pPr>
            <w:r w:rsidDel="00000000" w:rsidR="00000000" w:rsidRPr="00000000">
              <w:rPr>
                <w:rtl w:val="0"/>
              </w:rPr>
              <w:t xml:space="preserve">Email</w:t>
            </w:r>
          </w:p>
        </w:tc>
      </w:tr>
      <w:tr>
        <w:trPr>
          <w:cantSplit w:val="0"/>
          <w:trHeight w:val="564.48" w:hRule="atLeast"/>
          <w:tblHeader w:val="0"/>
        </w:trPr>
        <w:tc>
          <w:tcPr/>
          <w:p w:rsidR="00000000" w:rsidDel="00000000" w:rsidP="00000000" w:rsidRDefault="00000000" w:rsidRPr="00000000" w14:paraId="00000026">
            <w:pPr>
              <w:rPr/>
            </w:pPr>
            <w:r w:rsidDel="00000000" w:rsidR="00000000" w:rsidRPr="00000000">
              <w:rPr>
                <w:rtl w:val="0"/>
              </w:rPr>
              <w:t xml:space="preserve">Project Lead</w:t>
            </w:r>
          </w:p>
        </w:tc>
        <w:tc>
          <w:tcPr/>
          <w:p w:rsidR="00000000" w:rsidDel="00000000" w:rsidP="00000000" w:rsidRDefault="00000000" w:rsidRPr="00000000" w14:paraId="00000027">
            <w:pPr>
              <w:rPr/>
            </w:pPr>
            <w:r w:rsidDel="00000000" w:rsidR="00000000" w:rsidRPr="00000000">
              <w:rPr>
                <w:rtl w:val="0"/>
              </w:rPr>
              <w:t xml:space="preserve">Person</w:t>
            </w:r>
            <w:r w:rsidDel="00000000" w:rsidR="00000000" w:rsidRPr="00000000">
              <w:rPr>
                <w:rtl w:val="0"/>
              </w:rPr>
            </w:r>
          </w:p>
        </w:tc>
        <w:tc>
          <w:tcPr/>
          <w:p w:rsidR="00000000" w:rsidDel="00000000" w:rsidP="00000000" w:rsidRDefault="00000000" w:rsidRPr="00000000" w14:paraId="00000028">
            <w:pPr>
              <w:rPr/>
            </w:pPr>
            <w:r w:rsidDel="00000000" w:rsidR="00000000" w:rsidRPr="00000000">
              <w:rPr>
                <w:rtl w:val="0"/>
              </w:rPr>
              <w:t xml:space="preserve">Person</w:t>
            </w:r>
            <w:r w:rsidDel="00000000" w:rsidR="00000000" w:rsidRPr="00000000">
              <w:rPr>
                <w:rtl w:val="0"/>
              </w:rPr>
              <w:t xml:space="preserve">@</w:t>
            </w:r>
            <w:hyperlink r:id="rId6">
              <w:r w:rsidDel="00000000" w:rsidR="00000000" w:rsidRPr="00000000">
                <w:rPr>
                  <w:color w:val="1155cc"/>
                  <w:u w:val="single"/>
                  <w:rtl w:val="0"/>
                </w:rPr>
                <w:t xml:space="preserve">example.com</w:t>
              </w:r>
            </w:hyperlink>
            <w:r w:rsidDel="00000000" w:rsidR="00000000" w:rsidRPr="00000000">
              <w:rPr>
                <w:rtl w:val="0"/>
              </w:rPr>
            </w:r>
          </w:p>
        </w:tc>
      </w:tr>
      <w:tr>
        <w:trPr>
          <w:cantSplit w:val="0"/>
          <w:trHeight w:val="564.48" w:hRule="atLeast"/>
          <w:tblHeader w:val="0"/>
        </w:trPr>
        <w:tc>
          <w:tcPr/>
          <w:p w:rsidR="00000000" w:rsidDel="00000000" w:rsidP="00000000" w:rsidRDefault="00000000" w:rsidRPr="00000000" w14:paraId="00000029">
            <w:pPr>
              <w:rPr/>
            </w:pPr>
            <w:r w:rsidDel="00000000" w:rsidR="00000000" w:rsidRPr="00000000">
              <w:rPr>
                <w:rtl w:val="0"/>
              </w:rPr>
              <w:t xml:space="preserve">Technical Support</w:t>
            </w:r>
          </w:p>
        </w:tc>
        <w:tc>
          <w:tcPr/>
          <w:p w:rsidR="00000000" w:rsidDel="00000000" w:rsidP="00000000" w:rsidRDefault="00000000" w:rsidRPr="00000000" w14:paraId="0000002A">
            <w:pPr>
              <w:rPr/>
            </w:pPr>
            <w:r w:rsidDel="00000000" w:rsidR="00000000" w:rsidRPr="00000000">
              <w:rPr>
                <w:rtl w:val="0"/>
              </w:rPr>
              <w:t xml:space="preserve">Person</w:t>
            </w:r>
            <w:r w:rsidDel="00000000" w:rsidR="00000000" w:rsidRPr="00000000">
              <w:rPr>
                <w:rtl w:val="0"/>
              </w:rPr>
            </w:r>
          </w:p>
        </w:tc>
        <w:tc>
          <w:tcPr/>
          <w:p w:rsidR="00000000" w:rsidDel="00000000" w:rsidP="00000000" w:rsidRDefault="00000000" w:rsidRPr="00000000" w14:paraId="0000002B">
            <w:pPr>
              <w:rPr/>
            </w:pPr>
            <w:r w:rsidDel="00000000" w:rsidR="00000000" w:rsidRPr="00000000">
              <w:rPr>
                <w:rtl w:val="0"/>
              </w:rPr>
              <w:t xml:space="preserve">Person</w:t>
            </w:r>
            <w:r w:rsidDel="00000000" w:rsidR="00000000" w:rsidRPr="00000000">
              <w:rPr>
                <w:rtl w:val="0"/>
              </w:rPr>
              <w:t xml:space="preserve">@</w:t>
            </w:r>
            <w:hyperlink r:id="rId7">
              <w:r w:rsidDel="00000000" w:rsidR="00000000" w:rsidRPr="00000000">
                <w:rPr>
                  <w:color w:val="1155cc"/>
                  <w:u w:val="single"/>
                  <w:rtl w:val="0"/>
                </w:rPr>
                <w:t xml:space="preserve">example.com</w:t>
              </w:r>
            </w:hyperlink>
            <w:r w:rsidDel="00000000" w:rsidR="00000000" w:rsidRPr="00000000">
              <w:rPr>
                <w:rtl w:val="0"/>
              </w:rPr>
            </w:r>
          </w:p>
        </w:tc>
      </w:tr>
      <w:tr>
        <w:trPr>
          <w:cantSplit w:val="0"/>
          <w:trHeight w:val="564.48" w:hRule="atLeast"/>
          <w:tblHeader w:val="0"/>
        </w:trPr>
        <w:tc>
          <w:tcPr/>
          <w:p w:rsidR="00000000" w:rsidDel="00000000" w:rsidP="00000000" w:rsidRDefault="00000000" w:rsidRPr="00000000" w14:paraId="0000002C">
            <w:pPr>
              <w:rPr/>
            </w:pPr>
            <w:r w:rsidDel="00000000" w:rsidR="00000000" w:rsidRPr="00000000">
              <w:rPr>
                <w:rtl w:val="0"/>
              </w:rPr>
              <w:t xml:space="preserve">General Inquiries</w:t>
            </w:r>
          </w:p>
        </w:tc>
        <w:tc>
          <w:tcPr/>
          <w:p w:rsidR="00000000" w:rsidDel="00000000" w:rsidP="00000000" w:rsidRDefault="00000000" w:rsidRPr="00000000" w14:paraId="0000002D">
            <w:pPr>
              <w:rPr/>
            </w:pPr>
            <w:r w:rsidDel="00000000" w:rsidR="00000000" w:rsidRPr="00000000">
              <w:rPr>
                <w:rtl w:val="0"/>
              </w:rPr>
              <w:t xml:space="preserve">Person</w:t>
            </w:r>
            <w:r w:rsidDel="00000000" w:rsidR="00000000" w:rsidRPr="00000000">
              <w:rPr>
                <w:rtl w:val="0"/>
              </w:rPr>
            </w:r>
          </w:p>
        </w:tc>
        <w:tc>
          <w:tcPr/>
          <w:p w:rsidR="00000000" w:rsidDel="00000000" w:rsidP="00000000" w:rsidRDefault="00000000" w:rsidRPr="00000000" w14:paraId="0000002E">
            <w:pPr>
              <w:rPr/>
            </w:pPr>
            <w:r w:rsidDel="00000000" w:rsidR="00000000" w:rsidRPr="00000000">
              <w:rPr>
                <w:rtl w:val="0"/>
              </w:rPr>
              <w:t xml:space="preserve">Person</w:t>
            </w:r>
            <w:r w:rsidDel="00000000" w:rsidR="00000000" w:rsidRPr="00000000">
              <w:rPr>
                <w:rtl w:val="0"/>
              </w:rPr>
              <w:t xml:space="preserve">@</w:t>
            </w:r>
            <w:hyperlink r:id="rId8">
              <w:r w:rsidDel="00000000" w:rsidR="00000000" w:rsidRPr="00000000">
                <w:rPr>
                  <w:color w:val="1155cc"/>
                  <w:u w:val="single"/>
                  <w:rtl w:val="0"/>
                </w:rPr>
                <w:t xml:space="preserve">example.com</w:t>
              </w:r>
            </w:hyperlink>
            <w:r w:rsidDel="00000000" w:rsidR="00000000" w:rsidRPr="00000000">
              <w:rPr>
                <w:rtl w:val="0"/>
              </w:rPr>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For more information, please refer to the following resources: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Introduction to AI Automation: </w:t>
      </w:r>
      <w:r w:rsidDel="00000000" w:rsidR="00000000" w:rsidRPr="00000000">
        <w:rPr>
          <w:rtl w:val="0"/>
        </w:rPr>
        <w:t xml:space="preserve">File</w:t>
      </w:r>
      <w:r w:rsidDel="00000000" w:rsidR="00000000" w:rsidRPr="00000000">
        <w:rPr>
          <w:rtl w:val="0"/>
        </w:rPr>
      </w:r>
    </w:p>
    <w:p w:rsidR="00000000" w:rsidDel="00000000" w:rsidP="00000000" w:rsidRDefault="00000000" w:rsidRPr="00000000" w14:paraId="00000033">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Case Studies on AI Implementation: </w:t>
      </w:r>
      <w:r w:rsidDel="00000000" w:rsidR="00000000" w:rsidRPr="00000000">
        <w:rPr>
          <w:rtl w:val="0"/>
        </w:rPr>
        <w:t xml:space="preserve">File</w:t>
      </w:r>
      <w:r w:rsidDel="00000000" w:rsidR="00000000" w:rsidRPr="00000000">
        <w:rPr>
          <w:rtl w:val="0"/>
        </w:rPr>
      </w:r>
    </w:p>
    <w:p w:rsidR="00000000" w:rsidDel="00000000" w:rsidP="00000000" w:rsidRDefault="00000000" w:rsidRPr="00000000" w14:paraId="00000034">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Upcoming Webinar on AI Ethics: Join us on </w:t>
      </w:r>
      <w:r w:rsidDel="00000000" w:rsidR="00000000" w:rsidRPr="00000000">
        <w:rPr>
          <w:rtl w:val="0"/>
        </w:rPr>
        <w:t xml:space="preserve">Calendar event</w:t>
      </w:r>
      <w:r w:rsidDel="00000000" w:rsidR="00000000" w:rsidRPr="00000000">
        <w:rPr>
          <w:rtl w:val="0"/>
        </w:rPr>
        <w:t xml:space="preserve"> at </w:t>
      </w:r>
      <w:r w:rsidDel="00000000" w:rsidR="00000000" w:rsidRPr="00000000">
        <w:rPr>
          <w:rtl w:val="0"/>
        </w:rPr>
        <w:t xml:space="preserve">Place</w:t>
      </w:r>
      <w:r w:rsidDel="00000000" w:rsidR="00000000" w:rsidRPr="00000000">
        <w:rPr>
          <w:rtl w:val="0"/>
        </w:rPr>
        <w:t xml:space="preserve">.</w:t>
      </w:r>
    </w:p>
    <w:p w:rsidR="00000000" w:rsidDel="00000000" w:rsidP="00000000" w:rsidRDefault="00000000" w:rsidRPr="00000000" w14:paraId="00000035">
      <w:pPr>
        <w:rPr>
          <w:rFonts w:ascii="Arial" w:cs="Arial" w:eastAsia="Arial" w:hAnsi="Arial"/>
          <w:color w:val="00000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f1f1f"/>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32"/>
      <w:szCs w:val="32"/>
    </w:rPr>
  </w:style>
  <w:style w:type="paragraph" w:styleId="Heading2">
    <w:name w:val="heading 2"/>
    <w:basedOn w:val="Normal"/>
    <w:next w:val="Normal"/>
    <w:pPr>
      <w:keepNext w:val="1"/>
      <w:keepLines w:val="1"/>
      <w:pageBreakBefore w:val="0"/>
      <w:spacing w:after="120" w:before="360" w:lineRule="auto"/>
    </w:pPr>
    <w:rPr>
      <w:rFonts w:ascii="Inter Medium" w:cs="Inter Medium" w:eastAsia="Inter Medium" w:hAnsi="Inter Medium"/>
      <w:i w:val="0"/>
      <w:sz w:val="28"/>
      <w:szCs w:val="28"/>
    </w:rPr>
  </w:style>
  <w:style w:type="paragraph" w:styleId="Heading3">
    <w:name w:val="heading 3"/>
    <w:basedOn w:val="Normal"/>
    <w:next w:val="Normal"/>
    <w:pPr>
      <w:keepNext w:val="1"/>
      <w:keepLines w:val="1"/>
      <w:pageBreakBefore w:val="0"/>
      <w:spacing w:after="80" w:before="320" w:lineRule="auto"/>
    </w:pPr>
    <w:rPr>
      <w:rFonts w:ascii="Inter Medium" w:cs="Inter Medium" w:eastAsia="Inter Medium" w:hAnsi="Inter Medium"/>
      <w:i w:val="0"/>
      <w:sz w:val="24"/>
      <w:szCs w:val="24"/>
    </w:rPr>
  </w:style>
  <w:style w:type="paragraph" w:styleId="Heading4">
    <w:name w:val="heading 4"/>
    <w:basedOn w:val="Normal"/>
    <w:next w:val="Normal"/>
    <w:pPr>
      <w:keepNext w:val="1"/>
      <w:keepLines w:val="1"/>
      <w:pageBreakBefore w:val="0"/>
      <w:spacing w:after="80" w:before="280" w:lineRule="auto"/>
    </w:pPr>
    <w:rPr>
      <w:rFonts w:ascii="Inter Medium" w:cs="Inter Medium" w:eastAsia="Inter Medium" w:hAnsi="Inter Medium"/>
      <w:i w:val="0"/>
      <w:sz w:val="22"/>
      <w:szCs w:val="22"/>
    </w:rPr>
  </w:style>
  <w:style w:type="paragraph" w:styleId="Heading5">
    <w:name w:val="heading 5"/>
    <w:basedOn w:val="Normal"/>
    <w:next w:val="Normal"/>
    <w:pPr>
      <w:keepNext w:val="1"/>
      <w:keepLines w:val="1"/>
      <w:pageBreakBefore w:val="0"/>
      <w:spacing w:after="80" w:before="240" w:lineRule="auto"/>
    </w:pPr>
    <w:rPr>
      <w:rFonts w:ascii="Inter Medium" w:cs="Inter Medium" w:eastAsia="Inter Medium" w:hAnsi="Inter Medium"/>
      <w:i w:val="1"/>
      <w:sz w:val="22"/>
      <w:szCs w:val="22"/>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2"/>
      <w:szCs w:val="22"/>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48"/>
      <w:szCs w:val="48"/>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firstRow">
      <w:rPr>
        <w:rFonts w:ascii="Inter Medium" w:cs="Inter Medium" w:eastAsia="Inter Medium" w:hAnsi="Inter Medium"/>
        <w:b w:val="0"/>
        <w:i w:val="0"/>
        <w:smallCaps w:val="0"/>
        <w:strike w:val="0"/>
        <w:color w:val="1f1f1f"/>
        <w:sz w:val="22"/>
        <w:szCs w:val="22"/>
        <w:u w:val="none"/>
        <w:shd w:fill="auto" w:val="clear"/>
        <w:vertAlign w:val="baseline"/>
      </w:rPr>
      <w:tcPr>
        <w:tcBorders>
          <w:top w:color="000000" w:space="0" w:sz="0" w:val="nil"/>
        </w:tcBorders>
        <w:shd w:fill="f2f2ef" w:val="clear"/>
        <w:vAlign w:val="cente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google.com/search?q=example.com" TargetMode="External"/><Relationship Id="rId7" Type="http://schemas.openxmlformats.org/officeDocument/2006/relationships/hyperlink" Target="https://www.google.com/search?q=example.com" TargetMode="External"/><Relationship Id="rId8" Type="http://schemas.openxmlformats.org/officeDocument/2006/relationships/hyperlink" Target="https://www.google.com/search?q=examp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InterMedium-regular.ttf"/><Relationship Id="rId6" Type="http://schemas.openxmlformats.org/officeDocument/2006/relationships/font" Target="fonts/InterMedium-bold.ttf"/><Relationship Id="rId7" Type="http://schemas.openxmlformats.org/officeDocument/2006/relationships/font" Target="fonts/InterMedium-italic.ttf"/><Relationship Id="rId8" Type="http://schemas.openxmlformats.org/officeDocument/2006/relationships/font" Target="fonts/Inter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